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sz w:val="20"/>
        </w:rPr>
        <w:t>2026-2027 EĞİTİM – ÖĞRETİM YILI ………………………………… ORTAOKULU</w:t>
      </w:r>
    </w:p>
    <w:p>
      <w:pPr>
        <w:spacing w:after="60"/>
        <w:jc w:val="center"/>
      </w:pPr>
      <w:r>
        <w:rPr>
          <w:rFonts w:ascii="Arial" w:hAnsi="Arial" w:eastAsia="Arial"/>
          <w:b/>
          <w:sz w:val="22"/>
        </w:rPr>
        <w:t>5. SINIF BİLİŞİM TEKNOLOJİLERİ VE YAZILIM DERSİ GÜNLÜK DERS PLANI</w:t>
      </w:r>
    </w:p>
    <w:p>
      <w:pPr>
        <w:pStyle w:val="SectionHead"/>
        <w:jc w:val="left"/>
      </w:pPr>
      <w:r>
        <w:rPr>
          <w:color w:val="1F4E78"/>
        </w:rPr>
        <w:t>I. BÖLÜM: DERS BİLGİSİ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2636"/>
        <w:gridCol w:w="2636"/>
        <w:gridCol w:w="2636"/>
        <w:gridCol w:w="2636"/>
      </w:tblGrid>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Dersin Adı</w:t>
            </w:r>
          </w:p>
        </w:tc>
        <w:tc>
          <w:tcPr>
            <w:tcW w:type="dxa" w:w="3969"/>
            <w:vAlign w:val="center"/>
            <w:tcMar>
              <w:top w:w="55" w:type="dxa"/>
              <w:start w:w="70" w:type="dxa"/>
              <w:bottom w:w="55" w:type="dxa"/>
              <w:end w:w="70" w:type="dxa"/>
            </w:tcMar>
          </w:tcPr>
          <w:p>
            <w:pPr>
              <w:spacing w:after="0" w:before="0" w:line="240" w:lineRule="auto"/>
            </w:pPr>
            <w:r/>
            <w:r>
              <w:rPr>
                <w:rFonts w:ascii="Arial" w:hAnsi="Arial" w:eastAsia="Arial"/>
                <w:b w:val="0"/>
                <w:sz w:val="17"/>
              </w:rPr>
              <w:t>Bilişim Teknolojileri ve Yazılım</w:t>
            </w:r>
          </w:p>
        </w:tc>
        <w:tc>
          <w:tcPr>
            <w:tcW w:type="dxa" w:w="1361"/>
            <w:vAlign w:val="center"/>
            <w:tcMar>
              <w:top w:w="55" w:type="dxa"/>
              <w:start w:w="70" w:type="dxa"/>
              <w:bottom w:w="55" w:type="dxa"/>
              <w:end w:w="70" w:type="dxa"/>
            </w:tcMar>
            <w:shd w:fill="D9EAF7"/>
          </w:tcPr>
          <w:p>
            <w:pPr>
              <w:spacing w:after="0" w:before="0" w:line="240" w:lineRule="auto"/>
            </w:pPr>
            <w:r/>
            <w:r>
              <w:rPr>
                <w:rFonts w:ascii="Arial" w:hAnsi="Arial" w:eastAsia="Arial"/>
                <w:b/>
                <w:sz w:val="17"/>
              </w:rPr>
              <w:t>Tarih / Hafta</w:t>
            </w:r>
          </w:p>
        </w:tc>
        <w:tc>
          <w:tcPr>
            <w:tcW w:type="dxa" w:w="3855"/>
            <w:vAlign w:val="center"/>
            <w:tcMar>
              <w:top w:w="55" w:type="dxa"/>
              <w:start w:w="70" w:type="dxa"/>
              <w:bottom w:w="55" w:type="dxa"/>
              <w:end w:w="70" w:type="dxa"/>
            </w:tcMar>
          </w:tcPr>
          <w:p>
            <w:pPr>
              <w:spacing w:after="0" w:before="0" w:line="240" w:lineRule="auto"/>
            </w:pPr>
            <w:r/>
            <w:r>
              <w:rPr>
                <w:rFonts w:ascii="Arial" w:hAnsi="Arial" w:eastAsia="Arial"/>
                <w:b w:val="0"/>
                <w:sz w:val="17"/>
              </w:rPr>
              <w:t>14 Eylül - 18 Eylül 2026 / 1. Hafta</w:t>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Sınıf</w:t>
            </w:r>
          </w:p>
        </w:tc>
        <w:tc>
          <w:tcPr>
            <w:tcW w:type="dxa" w:w="3969"/>
            <w:vAlign w:val="center"/>
            <w:tcMar>
              <w:top w:w="55" w:type="dxa"/>
              <w:start w:w="70" w:type="dxa"/>
              <w:bottom w:w="55" w:type="dxa"/>
              <w:end w:w="70" w:type="dxa"/>
            </w:tcMar>
          </w:tcPr>
          <w:p>
            <w:pPr>
              <w:spacing w:after="0" w:before="0" w:line="240" w:lineRule="auto"/>
            </w:pPr>
            <w:r/>
            <w:r>
              <w:rPr>
                <w:rFonts w:ascii="Arial" w:hAnsi="Arial" w:eastAsia="Arial"/>
                <w:b w:val="0"/>
                <w:sz w:val="17"/>
              </w:rPr>
              <w:t>5. Sınıf</w:t>
            </w:r>
          </w:p>
        </w:tc>
        <w:tc>
          <w:tcPr>
            <w:tcW w:type="dxa" w:w="1361"/>
            <w:vAlign w:val="center"/>
            <w:tcMar>
              <w:top w:w="55" w:type="dxa"/>
              <w:start w:w="70" w:type="dxa"/>
              <w:bottom w:w="55" w:type="dxa"/>
              <w:end w:w="70" w:type="dxa"/>
            </w:tcMar>
            <w:shd w:fill="D9EAF7"/>
          </w:tcPr>
          <w:p>
            <w:pPr>
              <w:spacing w:after="0" w:before="0" w:line="240" w:lineRule="auto"/>
            </w:pPr>
            <w:r/>
            <w:r>
              <w:rPr>
                <w:rFonts w:ascii="Arial" w:hAnsi="Arial" w:eastAsia="Arial"/>
                <w:b/>
                <w:sz w:val="17"/>
              </w:rPr>
              <w:t>Süre</w:t>
            </w:r>
          </w:p>
        </w:tc>
        <w:tc>
          <w:tcPr>
            <w:tcW w:type="dxa" w:w="3855"/>
            <w:vAlign w:val="center"/>
            <w:tcMar>
              <w:top w:w="55" w:type="dxa"/>
              <w:start w:w="70" w:type="dxa"/>
              <w:bottom w:w="55" w:type="dxa"/>
              <w:end w:w="70" w:type="dxa"/>
            </w:tcMar>
          </w:tcPr>
          <w:p>
            <w:pPr>
              <w:spacing w:after="0" w:before="0" w:line="240" w:lineRule="auto"/>
            </w:pPr>
            <w:r/>
            <w:r>
              <w:rPr>
                <w:rFonts w:ascii="Arial" w:hAnsi="Arial" w:eastAsia="Arial"/>
                <w:b w:val="0"/>
                <w:sz w:val="17"/>
              </w:rPr>
              <w:t>2 ders saati (80 dakika)</w:t>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Tema / Ünite</w:t>
            </w:r>
          </w:p>
        </w:tc>
        <w:tc>
          <w:tcPr>
            <w:tcW w:type="dxa" w:w="9185"/>
            <w:vAlign w:val="center"/>
            <w:gridSpan w:val="3"/>
            <w:tcMar>
              <w:top w:w="55" w:type="dxa"/>
              <w:start w:w="70" w:type="dxa"/>
              <w:bottom w:w="55" w:type="dxa"/>
              <w:end w:w="70" w:type="dxa"/>
            </w:tcMar>
          </w:tcPr>
          <w:p>
            <w:pPr>
              <w:spacing w:after="0" w:before="0" w:line="240" w:lineRule="auto"/>
            </w:pPr>
            <w:r/>
            <w:r>
              <w:rPr>
                <w:rFonts w:ascii="Arial" w:hAnsi="Arial" w:eastAsia="Arial"/>
                <w:b w:val="0"/>
                <w:sz w:val="17"/>
              </w:rPr>
              <w:t>Bilişim Teknolojilerinin Hayatımızdaki Yeri</w:t>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İçerik Çerçevesi (Konu)</w:t>
            </w:r>
          </w:p>
        </w:tc>
        <w:tc>
          <w:tcPr>
            <w:tcW w:type="dxa" w:w="9185"/>
            <w:vAlign w:val="center"/>
            <w:gridSpan w:val="3"/>
            <w:tcMar>
              <w:top w:w="55" w:type="dxa"/>
              <w:start w:w="70" w:type="dxa"/>
              <w:bottom w:w="55" w:type="dxa"/>
              <w:end w:w="70" w:type="dxa"/>
            </w:tcMar>
          </w:tcPr>
          <w:p>
            <w:pPr>
              <w:spacing w:after="0" w:before="0" w:line="240" w:lineRule="auto"/>
            </w:pPr>
            <w:r/>
            <w:r>
              <w:rPr>
                <w:rFonts w:ascii="Arial" w:hAnsi="Arial" w:eastAsia="Arial"/>
                <w:b w:val="0"/>
                <w:sz w:val="17"/>
              </w:rPr>
              <w:t>Bilişim Teknolojilerinin Sınıflandırılması</w:t>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Alan Becerileri</w:t>
            </w:r>
          </w:p>
        </w:tc>
        <w:tc>
          <w:tcPr>
            <w:tcW w:type="dxa" w:w="9185"/>
            <w:vAlign w:val="center"/>
            <w:gridSpan w:val="3"/>
            <w:tcMar>
              <w:top w:w="55" w:type="dxa"/>
              <w:start w:w="70" w:type="dxa"/>
              <w:bottom w:w="55" w:type="dxa"/>
              <w:end w:w="70" w:type="dxa"/>
            </w:tcMar>
          </w:tcPr>
          <w:p>
            <w:pPr>
              <w:spacing w:after="0" w:before="0" w:line="240" w:lineRule="auto"/>
            </w:pPr>
            <w:r/>
            <w:r>
              <w:rPr>
                <w:rFonts w:ascii="Arial" w:hAnsi="Arial" w:eastAsia="Arial"/>
                <w:b w:val="0"/>
                <w:sz w:val="17"/>
              </w:rPr>
              <w:t>BTYAB1. Bilişim Teknolojileri Kullanma</w:t>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Kavramsal Beceriler</w:t>
            </w:r>
          </w:p>
        </w:tc>
        <w:tc>
          <w:tcPr>
            <w:tcW w:type="dxa" w:w="9185"/>
            <w:vAlign w:val="center"/>
            <w:gridSpan w:val="3"/>
            <w:tcMar>
              <w:top w:w="55" w:type="dxa"/>
              <w:start w:w="70" w:type="dxa"/>
              <w:bottom w:w="55" w:type="dxa"/>
              <w:end w:w="70" w:type="dxa"/>
            </w:tcMar>
          </w:tcPr>
          <w:p>
            <w:pPr>
              <w:spacing w:after="0" w:before="0" w:line="240" w:lineRule="auto"/>
            </w:pPr>
            <w:r/>
            <w:r>
              <w:rPr>
                <w:rFonts w:ascii="Arial" w:hAnsi="Arial" w:eastAsia="Arial"/>
                <w:b w:val="0"/>
                <w:sz w:val="17"/>
              </w:rPr>
              <w:t>Tema düzeyi: KB2.3. Özetleme, KB2.4. Çözümleme, KB2.8. Sorgulama. Bu hafta öne çıkan: KB2.8. Sorgulama.</w:t>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Eğilimler</w:t>
            </w:r>
          </w:p>
        </w:tc>
        <w:tc>
          <w:tcPr>
            <w:tcW w:type="dxa" w:w="9185"/>
            <w:vAlign w:val="center"/>
            <w:gridSpan w:val="3"/>
            <w:tcMar>
              <w:top w:w="55" w:type="dxa"/>
              <w:start w:w="70" w:type="dxa"/>
              <w:bottom w:w="55" w:type="dxa"/>
              <w:end w:w="70" w:type="dxa"/>
            </w:tcMar>
          </w:tcPr>
          <w:p>
            <w:pPr>
              <w:spacing w:after="0" w:before="0" w:line="240" w:lineRule="auto"/>
            </w:pPr>
            <w:r/>
            <w:r>
              <w:rPr>
                <w:rFonts w:ascii="Arial" w:hAnsi="Arial" w:eastAsia="Arial"/>
                <w:b w:val="0"/>
                <w:sz w:val="17"/>
              </w:rPr>
              <w:t>E1.1. Merak, E3.5. Açık Fikirlilik, E3.8. Soru Sorma</w:t>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Anahtar Kavramlar</w:t>
            </w:r>
          </w:p>
        </w:tc>
        <w:tc>
          <w:tcPr>
            <w:tcW w:type="dxa" w:w="9185"/>
            <w:vAlign w:val="center"/>
            <w:gridSpan w:val="3"/>
            <w:tcMar>
              <w:top w:w="55" w:type="dxa"/>
              <w:start w:w="70" w:type="dxa"/>
              <w:bottom w:w="55" w:type="dxa"/>
              <w:end w:w="70" w:type="dxa"/>
            </w:tcMar>
          </w:tcPr>
          <w:p>
            <w:pPr>
              <w:spacing w:after="0" w:before="0" w:line="240" w:lineRule="auto"/>
            </w:pPr>
            <w:r/>
            <w:r>
              <w:rPr>
                <w:rFonts w:ascii="Arial" w:hAnsi="Arial" w:eastAsia="Arial"/>
                <w:b w:val="0"/>
                <w:sz w:val="17"/>
              </w:rPr>
              <w:t>bilgi, iletişim, bilişim, teknoloji, bilgi ve iletişim teknolojileri (BİT), bilişim teknolojileri</w:t>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Öğrenme Çıktısı ve</w:t>
              <w:br/>
              <w:t>Süreç Bileşenleri</w:t>
            </w:r>
          </w:p>
        </w:tc>
        <w:tc>
          <w:tcPr>
            <w:tcW w:type="dxa" w:w="9185"/>
            <w:vAlign w:val="center"/>
            <w:gridSpan w:val="3"/>
            <w:tcMar>
              <w:top w:w="55" w:type="dxa"/>
              <w:start w:w="70" w:type="dxa"/>
              <w:bottom w:w="55" w:type="dxa"/>
              <w:end w:w="70" w:type="dxa"/>
            </w:tcMar>
          </w:tcPr>
          <w:p>
            <w:pPr>
              <w:spacing w:after="0" w:before="0" w:line="240" w:lineRule="auto"/>
            </w:pPr>
            <w:r/>
            <w:r>
              <w:rPr>
                <w:rFonts w:ascii="Arial" w:hAnsi="Arial" w:eastAsia="Arial"/>
                <w:sz w:val="17"/>
              </w:rPr>
              <w:t>BTY.5.1.1. Günlük yaşamda kullanılan bilişim teknolojilerini sınıflandırabilme</w:t>
            </w:r>
          </w:p>
          <w:p>
            <w:pPr>
              <w:spacing w:after="0" w:before="0" w:line="240" w:lineRule="auto"/>
            </w:pPr>
            <w:r>
              <w:rPr>
                <w:rFonts w:ascii="Arial" w:hAnsi="Arial" w:eastAsia="Arial"/>
                <w:sz w:val="17"/>
              </w:rPr>
              <w:t>a) Bilişim teknolojilerine ilişkin temel kavramları belirler.</w:t>
            </w:r>
          </w:p>
          <w:p>
            <w:pPr>
              <w:spacing w:after="0" w:before="0" w:line="240" w:lineRule="auto"/>
            </w:pPr>
            <w:r>
              <w:rPr>
                <w:rFonts w:ascii="Arial" w:hAnsi="Arial" w:eastAsia="Arial"/>
                <w:sz w:val="17"/>
              </w:rPr>
              <w:t>b) Geçmişten günümüze bilişim teknolojilerindeki benzerlikleri ve farklılıkları ilişkilendirir.</w:t>
            </w:r>
          </w:p>
          <w:p>
            <w:pPr>
              <w:spacing w:after="0" w:before="0" w:line="240" w:lineRule="auto"/>
            </w:pPr>
            <w:r>
              <w:rPr>
                <w:rFonts w:ascii="Arial" w:hAnsi="Arial" w:eastAsia="Arial"/>
                <w:sz w:val="17"/>
              </w:rPr>
              <w:t>c) Bilişim teknolojilerini kullanım alanlarına göre gruplandırır.</w:t>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Yöntem / Teknik</w:t>
            </w:r>
          </w:p>
        </w:tc>
        <w:tc>
          <w:tcPr>
            <w:tcW w:type="dxa" w:w="3969"/>
            <w:vAlign w:val="center"/>
            <w:tcMar>
              <w:top w:w="55" w:type="dxa"/>
              <w:start w:w="70" w:type="dxa"/>
              <w:bottom w:w="55" w:type="dxa"/>
              <w:end w:w="70" w:type="dxa"/>
            </w:tcMar>
          </w:tcPr>
          <w:p>
            <w:pPr>
              <w:spacing w:after="0" w:before="0" w:line="240" w:lineRule="auto"/>
            </w:pPr>
            <w:r/>
            <w:r>
              <w:rPr>
                <w:rFonts w:ascii="Arial" w:hAnsi="Arial" w:eastAsia="Arial"/>
                <w:b w:val="0"/>
                <w:sz w:val="17"/>
              </w:rPr>
              <w:t>Beyin fırtınası, soru-cevap, küçük grup çalışması, karşılaştırma, sınıflandırma, tartışma</w:t>
            </w:r>
          </w:p>
        </w:tc>
        <w:tc>
          <w:tcPr>
            <w:tcW w:type="dxa" w:w="1361"/>
            <w:vAlign w:val="center"/>
            <w:tcMar>
              <w:top w:w="55" w:type="dxa"/>
              <w:start w:w="70" w:type="dxa"/>
              <w:bottom w:w="55" w:type="dxa"/>
              <w:end w:w="70" w:type="dxa"/>
            </w:tcMar>
            <w:shd w:fill="D9EAF7"/>
          </w:tcPr>
          <w:p>
            <w:pPr>
              <w:spacing w:after="0" w:before="0" w:line="240" w:lineRule="auto"/>
            </w:pPr>
            <w:r/>
            <w:r>
              <w:rPr>
                <w:rFonts w:ascii="Arial" w:hAnsi="Arial" w:eastAsia="Arial"/>
                <w:b/>
                <w:sz w:val="17"/>
              </w:rPr>
              <w:t>Araç-Gereç / Materyal</w:t>
            </w:r>
          </w:p>
        </w:tc>
        <w:tc>
          <w:tcPr>
            <w:tcW w:type="dxa" w:w="3855"/>
            <w:vAlign w:val="center"/>
            <w:tcMar>
              <w:top w:w="55" w:type="dxa"/>
              <w:start w:w="70" w:type="dxa"/>
              <w:bottom w:w="55" w:type="dxa"/>
              <w:end w:w="70" w:type="dxa"/>
            </w:tcMar>
          </w:tcPr>
          <w:p>
            <w:pPr>
              <w:spacing w:after="0" w:before="0" w:line="240" w:lineRule="auto"/>
            </w:pPr>
            <w:r/>
            <w:r>
              <w:rPr>
                <w:rFonts w:ascii="Arial" w:hAnsi="Arial" w:eastAsia="Arial"/>
                <w:b w:val="0"/>
                <w:sz w:val="17"/>
              </w:rPr>
              <w:t>Geçmiş–günümüz teknoloji görselleri, sınıflandırma kartları, çalışma kâğıdı/çıkış bileti, etkileşimli tahta veya projeksiyon</w:t>
            </w:r>
          </w:p>
        </w:tc>
      </w:tr>
    </w:tbl>
    <w:p>
      <w:pPr>
        <w:pStyle w:val="SectionHead"/>
        <w:jc w:val="left"/>
      </w:pPr>
      <w:r>
        <w:rPr>
          <w:color w:val="1F4E78"/>
        </w:rPr>
        <w:t>II. BÖLÜM: PROGRAMLAR ARASI BİLEŞENLER</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5273"/>
        <w:gridCol w:w="5273"/>
      </w:tblGrid>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Sosyal-Duygusal Öğrenme Becerileri</w:t>
            </w:r>
          </w:p>
        </w:tc>
        <w:tc>
          <w:tcPr>
            <w:tcW w:type="dxa" w:w="8561"/>
            <w:vAlign w:val="center"/>
            <w:tcMar>
              <w:top w:w="55" w:type="dxa"/>
              <w:start w:w="70" w:type="dxa"/>
              <w:bottom w:w="55" w:type="dxa"/>
              <w:end w:w="70" w:type="dxa"/>
            </w:tcMar>
          </w:tcPr>
          <w:p>
            <w:pPr>
              <w:spacing w:after="0" w:before="0" w:line="240" w:lineRule="auto"/>
            </w:pPr>
            <w:r/>
            <w:r>
              <w:rPr>
                <w:rFonts w:ascii="Arial" w:hAnsi="Arial" w:eastAsia="Arial"/>
                <w:b w:val="0"/>
                <w:sz w:val="17"/>
              </w:rPr>
              <w:t>SDB1.1. Kendini Tanıma (Öz Farkındalık), SDB1.2. Kendini Düzenleme (Öz Düzenleme), SDB2.1. İletişim, SDB2.2. İş Birliği, SDB3.3. Sorumlu Karar Verme</w:t>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Değerler</w:t>
            </w:r>
          </w:p>
        </w:tc>
        <w:tc>
          <w:tcPr>
            <w:tcW w:type="dxa" w:w="8561"/>
            <w:vAlign w:val="center"/>
            <w:tcMar>
              <w:top w:w="55" w:type="dxa"/>
              <w:start w:w="70" w:type="dxa"/>
              <w:bottom w:w="55" w:type="dxa"/>
              <w:end w:w="70" w:type="dxa"/>
            </w:tcMar>
          </w:tcPr>
          <w:p>
            <w:pPr>
              <w:spacing w:after="0" w:before="0" w:line="240" w:lineRule="auto"/>
            </w:pPr>
            <w:r/>
            <w:r>
              <w:rPr>
                <w:rFonts w:ascii="Arial" w:hAnsi="Arial" w:eastAsia="Arial"/>
                <w:b w:val="0"/>
                <w:sz w:val="17"/>
              </w:rPr>
              <w:t>D3. Çalışkanlık, D16. Sorumluluk</w:t>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Okuryazarlık Becerileri</w:t>
            </w:r>
          </w:p>
        </w:tc>
        <w:tc>
          <w:tcPr>
            <w:tcW w:type="dxa" w:w="8561"/>
            <w:vAlign w:val="center"/>
            <w:tcMar>
              <w:top w:w="55" w:type="dxa"/>
              <w:start w:w="70" w:type="dxa"/>
              <w:bottom w:w="55" w:type="dxa"/>
              <w:end w:w="70" w:type="dxa"/>
            </w:tcMar>
          </w:tcPr>
          <w:p>
            <w:pPr>
              <w:spacing w:after="0" w:before="0" w:line="240" w:lineRule="auto"/>
            </w:pPr>
            <w:r/>
            <w:r>
              <w:rPr>
                <w:rFonts w:ascii="Arial" w:hAnsi="Arial" w:eastAsia="Arial"/>
                <w:b w:val="0"/>
                <w:sz w:val="17"/>
              </w:rPr>
              <w:t>OB1. Bilgi Okuryazarlığı, OB2. Dijital Okuryazarlık, OB4. Görsel Okuryazarlık</w:t>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Beceriler Arası İlişkiler</w:t>
            </w:r>
          </w:p>
        </w:tc>
        <w:tc>
          <w:tcPr>
            <w:tcW w:type="dxa" w:w="8561"/>
            <w:vAlign w:val="center"/>
            <w:tcMar>
              <w:top w:w="55" w:type="dxa"/>
              <w:start w:w="70" w:type="dxa"/>
              <w:bottom w:w="55" w:type="dxa"/>
              <w:end w:w="70" w:type="dxa"/>
            </w:tcMar>
          </w:tcPr>
          <w:p>
            <w:pPr>
              <w:spacing w:after="0" w:before="0" w:line="240" w:lineRule="auto"/>
            </w:pPr>
            <w:r/>
            <w:r>
              <w:rPr>
                <w:rFonts w:ascii="Arial" w:hAnsi="Arial" w:eastAsia="Arial"/>
                <w:b w:val="0"/>
                <w:sz w:val="17"/>
              </w:rPr>
              <w:t>KB2.7. Karşılaştırma, KB2.8. Sorgulama</w:t>
            </w:r>
          </w:p>
        </w:tc>
      </w:tr>
    </w:tbl>
    <w:p>
      <w:pPr>
        <w:pStyle w:val="SectionHead"/>
        <w:jc w:val="left"/>
      </w:pPr>
      <w:r>
        <w:rPr>
          <w:color w:val="1F4E78"/>
        </w:rPr>
        <w:t>III. BÖLÜM: ÖĞRENME-ÖĞRETME YAŞANTILARI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5273"/>
        <w:gridCol w:w="5273"/>
      </w:tblGrid>
      <w:tr>
        <w:trPr>
          <w:cantSplit/>
        </w:trPr>
        <w:tc>
          <w:tcPr>
            <w:tcW w:type="dxa" w:w="2438"/>
            <w:vAlign w:val="center"/>
            <w:tcMar>
              <w:top w:w="55" w:type="dxa"/>
              <w:start w:w="70" w:type="dxa"/>
              <w:bottom w:w="55" w:type="dxa"/>
              <w:end w:w="70" w:type="dxa"/>
            </w:tcMar>
            <w:shd w:fill="1F4E78"/>
          </w:tcPr>
          <w:p>
            <w:pPr>
              <w:spacing w:after="0" w:before="0" w:line="240" w:lineRule="auto"/>
              <w:jc w:val="center"/>
            </w:pPr>
            <w:r/>
            <w:r>
              <w:rPr>
                <w:rFonts w:ascii="Arial" w:hAnsi="Arial" w:eastAsia="Arial"/>
                <w:b/>
                <w:color w:val="FFFFFF"/>
                <w:sz w:val="17"/>
              </w:rPr>
              <w:t>Basamak / Özellik</w:t>
            </w:r>
          </w:p>
        </w:tc>
        <w:tc>
          <w:tcPr>
            <w:tcW w:type="dxa" w:w="8561"/>
            <w:vAlign w:val="center"/>
            <w:tcMar>
              <w:top w:w="55" w:type="dxa"/>
              <w:start w:w="70" w:type="dxa"/>
              <w:bottom w:w="55" w:type="dxa"/>
              <w:end w:w="70" w:type="dxa"/>
            </w:tcMar>
            <w:shd w:fill="1F4E78"/>
          </w:tcPr>
          <w:p>
            <w:pPr>
              <w:spacing w:after="0" w:before="0" w:line="240" w:lineRule="auto"/>
              <w:jc w:val="center"/>
            </w:pPr>
            <w:r/>
            <w:r>
              <w:rPr>
                <w:rFonts w:ascii="Arial" w:hAnsi="Arial" w:eastAsia="Arial"/>
                <w:b/>
                <w:color w:val="FFFFFF"/>
                <w:sz w:val="17"/>
              </w:rPr>
              <w:t>Uygulama</w:t>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Temel Kabuller</w:t>
            </w:r>
          </w:p>
        </w:tc>
        <w:tc>
          <w:tcPr>
            <w:tcW w:type="dxa" w:w="8561"/>
            <w:vAlign w:val="center"/>
            <w:tcMar>
              <w:top w:w="55" w:type="dxa"/>
              <w:start w:w="70" w:type="dxa"/>
              <w:bottom w:w="55" w:type="dxa"/>
              <w:end w:w="70" w:type="dxa"/>
            </w:tcMar>
          </w:tcPr>
          <w:p>
            <w:pPr>
              <w:spacing w:after="0" w:before="0" w:line="240" w:lineRule="auto"/>
            </w:pPr>
            <w:r/>
            <w:r>
              <w:rPr>
                <w:rFonts w:ascii="Arial" w:hAnsi="Arial" w:eastAsia="Arial"/>
                <w:b w:val="0"/>
                <w:sz w:val="17"/>
              </w:rPr>
              <w:t>Öğrencilerin bilgisayar, tablet, akıllı telefon gibi temel dijital araçlarla daha önce karşılaştıkları ve bu araçların bazı temel kullanım amaçlarını günlük deneyimlerinden bildikleri kabul edilir. Ancak “bilgi, iletişim, bilişim, teknoloji ve BİT” kavramlarını birbirinden ayırma ve bilişim teknolojilerini sistemli biçimde sınıflandırma düzeylerinin farklı olabileceği göz önünde bulundurulur.</w:t>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Ön Değerlendirme Süreci</w:t>
            </w:r>
          </w:p>
        </w:tc>
        <w:tc>
          <w:tcPr>
            <w:tcW w:type="dxa" w:w="8561"/>
            <w:vAlign w:val="center"/>
            <w:tcMar>
              <w:top w:w="55" w:type="dxa"/>
              <w:start w:w="70" w:type="dxa"/>
              <w:bottom w:w="55" w:type="dxa"/>
              <w:end w:w="70" w:type="dxa"/>
            </w:tcMar>
          </w:tcPr>
          <w:p>
            <w:pPr>
              <w:spacing w:after="0" w:before="0" w:line="240" w:lineRule="auto"/>
            </w:pPr>
            <w:r/>
            <w:r>
              <w:rPr>
                <w:rFonts w:ascii="Arial" w:hAnsi="Arial" w:eastAsia="Arial"/>
                <w:b w:val="0"/>
                <w:sz w:val="17"/>
              </w:rPr>
              <w:t>Derse “Bilişim teknolojisi deyince aklınıza neler geliyor?” sorusuyla başlanır. Öğrencilerin verdiği araç, ortam ve kullanım örnekleri tahtada herhangi bir düzeltme yapılmadan toplanır. Ardından “Bunların ortak özelliği nedir?” ve “Hepsi aynı amaçla mı kullanılıyor?” soruları yöneltilir. Cevaplar; kavram yanılgılarını, öğrencilerin kullandıkları teknoloji örneklerini ve sınıflandırma ölçütü oluşturabilme düzeylerini görmek amacıyla öğretmen tarafından kısa notlarla izlenir.</w:t>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Köprü Kurma</w:t>
            </w:r>
          </w:p>
        </w:tc>
        <w:tc>
          <w:tcPr>
            <w:tcW w:type="dxa" w:w="8561"/>
            <w:vAlign w:val="center"/>
            <w:tcMar>
              <w:top w:w="55" w:type="dxa"/>
              <w:start w:w="70" w:type="dxa"/>
              <w:bottom w:w="55" w:type="dxa"/>
              <w:end w:w="70" w:type="dxa"/>
            </w:tcMar>
          </w:tcPr>
          <w:p>
            <w:pPr>
              <w:spacing w:after="0" w:before="0" w:line="240" w:lineRule="auto"/>
            </w:pPr>
            <w:r/>
            <w:r>
              <w:rPr>
                <w:rFonts w:ascii="Arial" w:hAnsi="Arial" w:eastAsia="Arial"/>
                <w:b w:val="0"/>
                <w:sz w:val="17"/>
              </w:rPr>
              <w:t>Öğrencilerin evde, okulda, sağlık kurumlarında, ulaşımda ve iletişimde karşılaştıkları dijital araçlardan hareket edilir. “Bir mesajı geçmişte nasıl gönderirdik, bugün nasıl gönderiyoruz?”, “Bir bilgiye ulaşmak için hangi araçları kullanıyoruz?” gibi sorularla günlük yaşam deneyimleri dersin kavramlarına bağlanır. Böylece bilişim teknolojilerinin yalnızca bilgisayardan ibaret olmadığı; bilgi üretme, işleme, saklama ve iletme süreçlerinde kullanılan farklı araç ve ortamları kapsadığı fark ettirilir.</w:t>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Öğrenme-Öğretme Uygulamaları</w:t>
            </w:r>
          </w:p>
        </w:tc>
        <w:tc>
          <w:tcPr>
            <w:tcW w:type="dxa" w:w="8561"/>
            <w:vAlign w:val="center"/>
            <w:tcMar>
              <w:top w:w="55" w:type="dxa"/>
              <w:start w:w="70" w:type="dxa"/>
              <w:bottom w:w="55" w:type="dxa"/>
              <w:end w:w="70" w:type="dxa"/>
            </w:tcMar>
          </w:tcPr>
          <w:p>
            <w:pPr>
              <w:spacing w:before="0" w:after="20" w:line="240" w:lineRule="auto"/>
            </w:pPr>
            <w:r/>
            <w:r>
              <w:rPr>
                <w:rFonts w:ascii="Arial" w:hAnsi="Arial" w:eastAsia="Arial"/>
                <w:b/>
                <w:color w:val="1F4E78"/>
                <w:sz w:val="16"/>
              </w:rPr>
              <w:t>1. DERS SAATİ (40 dk)</w:t>
            </w:r>
          </w:p>
          <w:p>
            <w:pPr>
              <w:spacing w:before="0" w:after="0" w:line="240" w:lineRule="auto"/>
            </w:pPr>
            <w:r>
              <w:rPr>
                <w:rFonts w:ascii="Arial" w:hAnsi="Arial" w:eastAsia="Arial"/>
                <w:b w:val="0"/>
                <w:sz w:val="16"/>
              </w:rPr>
              <w:t>0–5 dk | Derse giriş ve sınıf düzeni: Kısa tanışmanın ardından bilişim sınıfı/laboratuvarında güvenli ve sorumlu kullanım için temel işleyiş hatırlatılır. Ardından “Bilişim teknolojisi deyince aklınıza ne geliyor?” sorusu ile beyin fırtınasına geçilir.</w:t>
            </w:r>
          </w:p>
          <w:p>
            <w:pPr>
              <w:spacing w:before="0" w:after="0" w:line="240" w:lineRule="auto"/>
            </w:pPr>
            <w:r>
              <w:rPr>
                <w:rFonts w:ascii="Arial" w:hAnsi="Arial" w:eastAsia="Arial"/>
                <w:b w:val="0"/>
                <w:sz w:val="16"/>
              </w:rPr>
              <w:t>5–15 dk | Kavramları belirleme: Öğrenci cevaplarından hareketle bilgi, iletişim, bilişim, teknoloji ve BİT kavramları örneklerle netleştirilir. Öğrenciler günlük yaşamlarından her kavrama bir örnek vermeye yönlendirilir.</w:t>
            </w:r>
          </w:p>
          <w:p>
            <w:pPr>
              <w:spacing w:before="0" w:after="0" w:line="240" w:lineRule="auto"/>
            </w:pPr>
            <w:r>
              <w:rPr>
                <w:rFonts w:ascii="Arial" w:hAnsi="Arial" w:eastAsia="Arial"/>
                <w:b w:val="0"/>
                <w:sz w:val="16"/>
              </w:rPr>
              <w:t>15–30 dk | Sınıflandırma etkinliği: Küçük gruplara akıllı telefon, bilgisayar, ATM, navigasyon, akıllı tahta, barkod okuyucu, sağlık izleme cihazı vb. görsel/kavram kartları dağıtılır. Gruplar önce kendi sınıflandırma ölçütlerini belirler, ardından kartları kullanım alanlarına göre gruplandırır. Her grup seçtiği ölçütü gerekçesiyle açıklar.</w:t>
            </w:r>
          </w:p>
          <w:p>
            <w:pPr>
              <w:spacing w:before="0" w:after="0" w:line="240" w:lineRule="auto"/>
            </w:pPr>
            <w:r>
              <w:rPr>
                <w:rFonts w:ascii="Arial" w:hAnsi="Arial" w:eastAsia="Arial"/>
                <w:b w:val="0"/>
                <w:sz w:val="16"/>
              </w:rPr>
              <w:t>30–40 dk | Paylaşım ve sorgulama: Grupların sınıflandırmaları karşılaştırılır. “Aynı araç birden fazla alanda kullanılabilir mi?”, “Sınıflandırma ölçütümüz değişirse gruplar da değişir mi?” sorularıyla öğrencilerin gerekçelerini açıklamaları sağlanır.</w:t>
            </w:r>
          </w:p>
          <w:p>
            <w:pPr>
              <w:spacing w:before="0" w:after="20" w:line="240" w:lineRule="auto"/>
            </w:pPr>
            <w:r>
              <w:rPr>
                <w:rFonts w:ascii="Arial" w:hAnsi="Arial" w:eastAsia="Arial"/>
                <w:b/>
                <w:color w:val="1F4E78"/>
                <w:sz w:val="16"/>
              </w:rPr>
              <w:t>2. DERS SAATİ (40 dk)</w:t>
            </w:r>
          </w:p>
          <w:p>
            <w:pPr>
              <w:spacing w:before="0" w:after="0" w:line="240" w:lineRule="auto"/>
            </w:pPr>
            <w:r>
              <w:rPr>
                <w:rFonts w:ascii="Arial" w:hAnsi="Arial" w:eastAsia="Arial"/>
                <w:b w:val="0"/>
                <w:sz w:val="16"/>
              </w:rPr>
              <w:t>0–12 dk | Geçmiş–günümüz karşılaştırması: Daktilo–kelime işlemci, sabit telefon–akıllı telefon, teyp–dijital müzik uygulaması, eski bilgisayar–dizüstü bilgisayar gibi görsel çiftleri incelenir. Öğrenciler benzerlik ve farklılıkları kısa bir karşılaştırma tablosuna yazar.</w:t>
            </w:r>
          </w:p>
          <w:p>
            <w:pPr>
              <w:spacing w:before="0" w:after="0" w:line="240" w:lineRule="auto"/>
            </w:pPr>
            <w:r>
              <w:rPr>
                <w:rFonts w:ascii="Arial" w:hAnsi="Arial" w:eastAsia="Arial"/>
                <w:b w:val="0"/>
                <w:sz w:val="16"/>
              </w:rPr>
              <w:t>12–25 dk | İlişkilendirme: Gruplar seçtikleri bir teknoloji için “Ne işe yarıyor?”, “Geçmişte nasıl yapılıyordu?”, “Bugün ne değişti?”, “Hangi kullanım alanına giriyor?” sorularını yanıtlar ve sınıfa kısa sunum yapar. Diğer öğrenciler en az bir soru yöneltir.</w:t>
            </w:r>
          </w:p>
          <w:p>
            <w:pPr>
              <w:spacing w:before="0" w:after="0" w:line="240" w:lineRule="auto"/>
            </w:pPr>
            <w:r>
              <w:rPr>
                <w:rFonts w:ascii="Arial" w:hAnsi="Arial" w:eastAsia="Arial"/>
                <w:b w:val="0"/>
                <w:sz w:val="16"/>
              </w:rPr>
              <w:t>25–35 dk | Ortak sonuç: Sınıfça bilişim teknolojilerinin iletişimi ve bilgiye erişimi hızlandırma, işleri kolaylaştırma, verimliliği artırma gibi genel katkıları üzerinde konuşulur. Öğretmen eksik veya hatalı sınıflandırmaları gerekçeleriyle birlikte düzeltir.</w:t>
            </w:r>
          </w:p>
          <w:p>
            <w:pPr>
              <w:spacing w:before="0" w:after="0" w:line="240" w:lineRule="auto"/>
            </w:pPr>
            <w:r>
              <w:rPr>
                <w:rFonts w:ascii="Arial" w:hAnsi="Arial" w:eastAsia="Arial"/>
                <w:b w:val="0"/>
                <w:sz w:val="16"/>
              </w:rPr>
              <w:t>35–40 dk | Çıkış bileti: Öğrenci; (1) bir temel kavramı kendi cümlesiyle açıklar, (2) geçmiş ve günümüzden bir teknoloji çiftinin bir benzerlik ve bir farkını yazar, (3) verilen bir bilişim teknolojisini kullanım alanına göre sınıflandırır.</w:t>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Farklılaştırma – Destekleme</w:t>
            </w:r>
          </w:p>
        </w:tc>
        <w:tc>
          <w:tcPr>
            <w:tcW w:type="dxa" w:w="8561"/>
            <w:vAlign w:val="center"/>
            <w:tcMar>
              <w:top w:w="55" w:type="dxa"/>
              <w:start w:w="70" w:type="dxa"/>
              <w:bottom w:w="55" w:type="dxa"/>
              <w:end w:w="70" w:type="dxa"/>
            </w:tcMar>
          </w:tcPr>
          <w:p>
            <w:pPr>
              <w:spacing w:after="0" w:before="0" w:line="240" w:lineRule="auto"/>
            </w:pPr>
            <w:r/>
            <w:r>
              <w:rPr>
                <w:rFonts w:ascii="Arial" w:hAnsi="Arial" w:eastAsia="Arial"/>
                <w:b w:val="0"/>
                <w:sz w:val="17"/>
              </w:rPr>
              <w:t>Bilişim, teknoloji, bilgi, iletişim ve BİT kavramları için görsel destekli kavram kartları kullanılır. Sınıflandırmada zorlanan öğrencilere “iletişim, eğitim, sağlık, eğlence, ulaşım” gibi hazır kategori başlıkları verilebilir; daha az sayıda kartla çalışmaları sağlanabilir. Grup içinde akran desteği ve öğretmenin yönlendirici soruları kullanılır. Eski-yeni teknoloji karşılaştırmasında sözel anlatım yerine görsel eşleştirme seçeneği sunulabilir.</w:t>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Farklılaştırma – Zenginleştirme</w:t>
            </w:r>
          </w:p>
        </w:tc>
        <w:tc>
          <w:tcPr>
            <w:tcW w:type="dxa" w:w="8561"/>
            <w:vAlign w:val="center"/>
            <w:tcMar>
              <w:top w:w="55" w:type="dxa"/>
              <w:start w:w="70" w:type="dxa"/>
              <w:bottom w:w="55" w:type="dxa"/>
              <w:end w:w="70" w:type="dxa"/>
            </w:tcMar>
          </w:tcPr>
          <w:p>
            <w:pPr>
              <w:spacing w:after="0" w:before="0" w:line="240" w:lineRule="auto"/>
            </w:pPr>
            <w:r/>
            <w:r>
              <w:rPr>
                <w:rFonts w:ascii="Arial" w:hAnsi="Arial" w:eastAsia="Arial"/>
                <w:b w:val="0"/>
                <w:sz w:val="17"/>
              </w:rPr>
              <w:t>Görevi erken tamamlayan veya daha ileri düzeyde çalışabilecek öğrencilerden seçtikleri bir teknolojinin geçmişten bugüne değişimini 3-4 aşamalı mini zaman çizelgesiyle göstermeleri ve değişmeyen/değişen özellikleri açıklamaları istenir. İsteğe bağlı olarak aile büyüklerinden geçmişte kullanılan bir bilişim teknolojisine ilişkin kısa bilgi toplayıp sonraki derste sınıfla paylaşabilirler.</w:t>
            </w:r>
          </w:p>
        </w:tc>
      </w:tr>
    </w:tbl>
    <w:p>
      <w:pPr>
        <w:pStyle w:val="SectionHead"/>
        <w:jc w:val="left"/>
      </w:pPr>
      <w:r>
        <w:rPr>
          <w:color w:val="1F4E78"/>
        </w:rPr>
        <w:t>IV. BÖLÜM: ÖLÇME VE DEĞERLENDİRME / ÖĞRENME KANITLARI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10546"/>
      </w:tblGrid>
      <w:tr>
        <w:trPr>
          <w:cantSplit/>
        </w:trPr>
        <w:tc>
          <w:tcPr>
            <w:tcW w:type="dxa" w:w="10998"/>
            <w:vAlign w:val="center"/>
            <w:tcMar>
              <w:top w:w="55" w:type="dxa"/>
              <w:start w:w="70" w:type="dxa"/>
              <w:bottom w:w="55" w:type="dxa"/>
              <w:end w:w="70" w:type="dxa"/>
            </w:tcMar>
          </w:tcPr>
          <w:p>
            <w:pPr>
              <w:spacing w:after="0" w:before="0" w:line="240" w:lineRule="auto"/>
            </w:pPr>
            <w:r/>
            <w:r>
              <w:rPr>
                <w:rFonts w:ascii="Arial" w:hAnsi="Arial" w:eastAsia="Arial"/>
                <w:b w:val="0"/>
                <w:sz w:val="17"/>
              </w:rPr>
              <w:t>Ön değerlendirme: Beyin fırtınası sırasında öğrencilerin kavram ve örnekleri gözlenir. Süreç değerlendirme: Grup çalışmasında kavramları doğru kullanma, sınıflandırma ölçütü oluşturma, gerekçe sunma, iş birliği ve soru sorma davranışları kısa gözlem formuyla izlenir. Ürün/performans: Sınıflandırma kartları ve geçmiş–günümüz karşılaştırma çalışması; “kavramsal doğruluk, uygun sınıflandırma, benzerlik-farklılık ilişkisi ve açıklama gerekçesi” ölçütlerinden oluşan kısa bir dereceli puanlama anahtarıyla değerlendirilebilir. Ders sonu: 3 maddelik çıkış biletiyle BTY.5.1.1’in a-b-c süreç bileşenlerine ilişkin hızlı geri bildirim alınır. Teknolojik imkân varsa aynı amaçla kısa bir Web 2.0/e-içerik eşleştirme etkinliği kullanılabilir.</w:t>
            </w:r>
          </w:p>
        </w:tc>
      </w:tr>
    </w:tbl>
    <w:p>
      <w:pPr>
        <w:pStyle w:val="SectionHead"/>
        <w:jc w:val="left"/>
      </w:pPr>
      <w:r>
        <w:rPr>
          <w:color w:val="1F4E78"/>
        </w:rPr>
        <w:t>V. BÖLÜM: DERSİN DİĞER DERSLERLE İLİŞKİSİ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10546"/>
      </w:tblGrid>
      <w:tr>
        <w:trPr>
          <w:cantSplit/>
        </w:trPr>
        <w:tc>
          <w:tcPr>
            <w:tcW w:type="dxa" w:w="10998"/>
            <w:vAlign w:val="center"/>
            <w:tcMar>
              <w:top w:w="55" w:type="dxa"/>
              <w:start w:w="70" w:type="dxa"/>
              <w:bottom w:w="55" w:type="dxa"/>
              <w:end w:w="70" w:type="dxa"/>
            </w:tcMar>
          </w:tcPr>
          <w:p>
            <w:pPr>
              <w:spacing w:after="0" w:before="0" w:line="240" w:lineRule="auto"/>
            </w:pPr>
            <w:r/>
            <w:r>
              <w:rPr>
                <w:rFonts w:ascii="Arial" w:hAnsi="Arial" w:eastAsia="Arial"/>
                <w:b w:val="0"/>
                <w:sz w:val="17"/>
              </w:rPr>
              <w:t>—  (TYMM 5. sınıf BTY 1. tema sayfasında bu tema için disiplinler arası ilişki ayrıca belirtilmemiştir.)</w:t>
            </w:r>
          </w:p>
        </w:tc>
      </w:tr>
    </w:tbl>
    <w:p>
      <w:pPr>
        <w:pStyle w:val="SectionHead"/>
        <w:jc w:val="left"/>
      </w:pPr>
      <w:r>
        <w:rPr>
          <w:color w:val="1F4E78"/>
        </w:rPr>
        <w:t>VI. BÖLÜM: PLANIN UYGULANMASIYLA İLGİLİ DİĞER AÇIKLAMALAR</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5273"/>
        <w:gridCol w:w="5273"/>
      </w:tblGrid>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Uygulama Notları</w:t>
            </w:r>
          </w:p>
        </w:tc>
        <w:tc>
          <w:tcPr>
            <w:tcW w:type="dxa" w:w="8561"/>
            <w:vAlign w:val="center"/>
            <w:tcMar>
              <w:top w:w="55" w:type="dxa"/>
              <w:start w:w="70" w:type="dxa"/>
              <w:bottom w:w="55" w:type="dxa"/>
              <w:end w:w="70" w:type="dxa"/>
            </w:tcMar>
          </w:tcPr>
          <w:p>
            <w:pPr>
              <w:spacing w:after="0" w:before="0" w:line="240" w:lineRule="auto"/>
            </w:pPr>
            <w:r/>
            <w:r>
              <w:rPr>
                <w:rFonts w:ascii="Arial" w:hAnsi="Arial" w:eastAsia="Arial"/>
                <w:b w:val="0"/>
                <w:sz w:val="17"/>
              </w:rPr>
              <w:t>İlk hafta olması nedeniyle bilişim sınıfı/laboratuvarı kullanım ilkelerine kısa süre ayrılır; bu bölüm kazanımdan bağımsız bir anlatıma dönüştürülmez. Etkileşimli tahta veya bilgisayar erişimi yoksa aynı etkinlikler basılı görsel ve kartlarla yürütülebilir. Ders sonunda öğretmen, bir sonraki uygulama için öğrencilerin kavram yanılgılarını ve sınıflandırmada zorlandıkları noktaları kısa notlarla kaydeder.</w:t>
            </w:r>
          </w:p>
        </w:tc>
      </w:tr>
    </w:tbl>
    <w:p>
      <w:pPr>
        <w:spacing w:before="100" w:after="0"/>
        <w:jc w:val="center"/>
      </w:pPr>
      <w:r>
        <w:rPr>
          <w:rFonts w:ascii="Arial" w:hAnsi="Arial"/>
          <w:b/>
          <w:sz w:val="18"/>
        </w:rPr>
        <w:t>Uygundur</w:t>
      </w:r>
    </w:p>
    <w:tbl>
      <w:tblPr>
        <w:tblW w:type="auto" w:w="0"/>
        <w:jc w:val="center"/>
        <w:tblLayout w:type="fixed"/>
        <w:tblLook w:firstColumn="1" w:firstRow="1" w:lastColumn="0" w:lastRow="0" w:noHBand="0" w:noVBand="1" w:val="04A0"/>
      </w:tblPr>
      <w:tblGrid>
        <w:gridCol w:w="5273"/>
        <w:gridCol w:w="5273"/>
      </w:tblGrid>
      <w:tr>
        <w:trPr>
          <w:cantSplit/>
        </w:trPr>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sz w:val="17"/>
              </w:rPr>
              <w:t>Bilgisayar ve Öğretim Teknolojileri Öğretmeni</w:t>
            </w:r>
          </w:p>
        </w:tc>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sz w:val="17"/>
              </w:rPr>
              <w:t>Okul Müdürü</w:t>
            </w:r>
          </w:p>
        </w:tc>
      </w:tr>
      <w:tr>
        <w:trPr>
          <w:cantSplit/>
        </w:trPr>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val="0"/>
                <w:sz w:val="16"/>
              </w:rPr>
              <w:t>Ad Soyad / İmza</w:t>
            </w:r>
          </w:p>
        </w:tc>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val="0"/>
                <w:sz w:val="16"/>
              </w:rPr>
              <w:t>Ad Soyad / İmza</w:t>
            </w:r>
          </w:p>
        </w:tc>
      </w:tr>
    </w:tbl>
    <w:sectPr w:rsidR="00FC693F" w:rsidRPr="0006063C" w:rsidSect="00034616">
      <w:pgSz w:w="11906" w:h="16838"/>
      <w:pgMar w:top="652" w:right="680" w:bottom="652"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nTitle">
    <w:name w:val="PlanTitle"/>
    <w:pPr>
      <w:spacing w:before="0" w:after="40"/>
    </w:pPr>
    <w:rPr>
      <w:rFonts w:ascii="Arial" w:hAnsi="Arial" w:eastAsia="Arial"/>
      <w:b/>
      <w:sz w:val="24"/>
    </w:rPr>
  </w:style>
  <w:style w:type="paragraph" w:customStyle="1" w:styleId="SectionHead">
    <w:name w:val="SectionHead"/>
    <w:pPr>
      <w:spacing w:before="60" w:after="40"/>
    </w:pPr>
    <w:rPr>
      <w:rFonts w:ascii="Arial" w:hAnsi="Arial" w:eastAsia="Arial"/>
      <w: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Sınıf BTY Günlük Ders Planı - 1. Hafta</dc:title>
  <dc:subject>2026-2027 / BTY.5.1.1</dc:subject>
  <dc:creator/>
  <cp:keywords/>
  <dc:description>TYMM 5. sınıf BTY öğretim programı ve 2026-2027 haftalık takvim verileri esas alınarak hazırlanmıştır.</dc:description>
  <cp:lastModifiedBy/>
  <cp:revision>1</cp:revision>
  <dcterms:created xsi:type="dcterms:W3CDTF">2013-12-23T23:15:00Z</dcterms:created>
  <dcterms:modified xsi:type="dcterms:W3CDTF">2013-12-23T23:15:00Z</dcterms:modified>
  <cp:category/>
</cp:coreProperties>
</file>