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Bilişim Teknolojileri ve Yazılım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15 Şubat - 19 Şubat 2027 / 20. Hafta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t>5. Sınıf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Yapay Zekâ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Yapay Zekâ Kullanım Alanları ve Alt Dalları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BTYAB1. Bilişim Teknolojilerini Kullanma, BTYAB6. Dijital Güvenlik Önlemleri Alma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E1.2. Bağımsızlık, E2.5. Oyunseverlik, E3.3. Yaratıcılık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yapay zekâ, veri, özellik, etiket, model, eğitim, test, tahmin, uygulama alanı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BTY.5.5.1. Yapay zekâ uygulamalarını sınıflandırabilme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a) Yapay zekâ uygulamalarını belirler.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b) Yapay zekâ uygulamalarının çalışma sistemi bileşenlerini ilişkilendirir.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sz w:val="16"/>
              </w:rPr>
              <w:t>c) Yapay zekâ uygulamalarını alt boyutlara göre gruplandırır.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Keşfetme, modelleme, grup çalışması, drama/oyunlaştırma</w:t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Uygulama görselleri, örnek veri kartları/meyve görselleri, etiket kartları, kâğıt-kalem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SDB2.1 İletişim, SDB2.2 İş Birliği, SDB3.3 Sorumlu Karar Verme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OB1 Bilgi Okuryazarlığı, OB4 Görsel Okuryazarlık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Öğrencilerin 1. temada yapay zekâ kavramına giriş yaptığı; bazı günlük yapay zekâ uygulamalarını ve bilgi doğrulama gereksinimini bildiği kabul edilir.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“Bugün yapay zekâyı nerelerde görüyoruz?” sorusu ile öğrencilerden sağlık, eğitim, ulaşım, eğlence vb. alanlardan örnekler alınır. “Bu sistem nasıl karar veriyor olabilir?” sorusuyla çalışma mantığına ilişkin ön düşünceler alınır.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Bir insanın meyveleri renk/şekil gibi özelliklere bakarak ayırmayı öğrenmesi ile bir modelin örnek verilerden örüntü öğrenmesi arasında basitleştirilmiş bağlantı kurulur.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20" w:line="240" w:lineRule="auto"/>
            </w:pPr>
            <w:r/>
            <w:r>
              <w:rPr>
                <w:rFonts w:ascii="Arial" w:hAnsi="Arial"/>
                <w:b/>
                <w:color w:val="1F4E79"/>
                <w:sz w:val="16"/>
              </w:rPr>
              <w:t>1. DERS SAATİ - Uygulamaları belirleme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gruplarda en az üç yapay zekâ uygulamasını kullanım alanına göre listeler. Öneri sistemleri, görüntü/ses tanıma, çeviri, sohbet sistemleri gibi örnekler yaşa uygun düzeyde ele alınır.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Bir uygulamanın “girdi-veri/özellik-model/çıktı-tahmin” akışı örnek üzerinden modellenir. Yapay zekânın kendiliğinden her şeyi bilmediği, uygun ve güvenilir veriye ihtiyaç duyduğu vurgulanır.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Gruplar örnek uygulamalar için hangi verinin kullanılabileceğini ve çıktının ne olabileceğini tahmin eder.</w:t>
            </w:r>
          </w:p>
          <w:p>
            <w:pPr>
              <w:spacing w:before="0" w:after="20" w:line="240" w:lineRule="auto"/>
            </w:pPr>
            <w:r>
              <w:rPr>
                <w:rFonts w:ascii="Arial" w:hAnsi="Arial"/>
                <w:b/>
                <w:color w:val="1F4E79"/>
                <w:sz w:val="16"/>
              </w:rPr>
              <w:t>2. DERS SAATİ - Eğitim/test modellemesi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Meyve görselleri veya kâğıt kartlarla basit sınıflandırma oyunu yapılır. Bazı örnekler “eğitim”, daha önce görülmeyen örnekler “test” olarak kullanılır; özellik seçiminin sonuca etkisi gözlenir.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Yanlış/eksik/önyargılı veri verildiğinde tahminin neden bozulabileceği sınıfça tartışılır. “Güvenilir veri” kavramı programdaki önceki bilgi okuryazarlığıyla ilişkilendirilir.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color w:val="000000"/>
                <w:sz w:val="16"/>
              </w:rPr>
              <w:t>Öğrenciler çalışma sistemi bileşenlerini doğru sırada gösteren küçük bir şema oluşturur ve seçtikleri bir uygulamayla ilişkilendirir.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Hazır akış şeması, renk/şekil gibi belirgin özellikli veri kartları ve grup rol dağılımı kullanılır.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Öğrenciler farklı özellik seçiminin sınıflandırma sonucunu nasıl değiştirdiğini deneyebilir veya günlük bir yapay zekâ uygulaması için girdi-model-çıktı diyagramı hazırlayabilir.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Grup gözlem formu, model akış şeması, sınıflandırma oyunu kontrol listesi ve kısa açıklama kullanılır.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Görsel Sanatlar, Sosyal Bilgiler, Türkçe</w:t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Gerçek kişisel veri veya öğrenci fotoğrafı kullanılmaz; modelleme yalnızca öğretmen tarafından sağlanan güvenli örnek verilerle yapılır.</w:t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