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6.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Teknolojileri ve Yazılım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07 Aralık - 11 Aralık 2026 / 12. Hafta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6. Sınıf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1+1 (toplam 80 dakika)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Etiği ve Siber Güvenlik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Telif Hakkı / Güvenli Siber Ortam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BTYAB6. Dijital Güvenlik Önlemleri Alma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KB2.7. Karşılaştırma, KB2.8. Sorgulama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E3.1. Muhakeme, E3.7. Sistematiklik, E1.1. Merak, E2.5. Oyunseverlik, E3.2. Odaklanma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etiği ihlalleri, bilişim suçları, güvenlik yazılımları, lisans türleri, siber zorbalık, siber zorbalığın sonuçları, telif hakkı, zararlı yazılımlar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BTY.6.4.2. Telif hakkı kavramını sorgulayabilme</w:t>
              <w:br/>
              <w:t>BTY.6.4.3. Siber ortamda güvenlik önlemlerini yönetebilme</w:t>
              <w:br/>
              <w:t>a) Telif hakkı kavramı hakkında merak ettiği konuları tanımlar.</w:t>
              <w:br/>
              <w:t>b) Telif hakkı kavramı hakkında sorular sorar.</w:t>
              <w:br/>
              <w:t>c) Telif hakkı kavramı hakkında bilgi toplar.</w:t>
              <w:br/>
              <w:t>ç) Telif hakkı kavramı hakkında topladığı bilgilerin doğruluğunu değerlendirir.</w:t>
              <w:br/>
              <w:t>d) Telif hakkı kavramı hakkında topladığı bilgiler üzerinden çıkarım yapar.</w:t>
              <w:br/>
              <w:t>a) Siber ortamda güvenlik risklerini belirler.</w:t>
              <w:br/>
              <w:t>b) Siber ortamda güvenlik önlemlerini belirler.</w:t>
              <w:br/>
              <w:t>c) Siber ortamda bilgi güvenliğinin temel bileşenlerini ayırt eder.</w:t>
              <w:br/>
              <w:t>ç) Siber ortamdaki örnek bir durumu güvenlik önlemleri açısından değerlendirir.</w:t>
            </w:r>
            <w:r>
              <w:rPr>
                <w:rFonts w:ascii="Arial" w:hAnsi="Arial" w:eastAsia="Arial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örnek olay, tartışma, sorgulama, sınıflandırma, iş birlikli öğrenme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etik ve güvenlik senaryo kartları, lisans/telif örnekleri, çalışma kâğıdı, etkileşimli tahta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SDB2.3. Sosyal Farkındalık, SDB3.3. Sorumlu Karar Verme (tema düzeyindeki bileşenlerden bu haftanın etkinliklerinde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D8. Mahremiyet, D14. Saygı (tema düzeyindeki değerlerden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OB1. Bilgi Okuryazarlığı (tema düzeyindeki okuryazarlıklardan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KB2.12. Mevcut Bilgiye/Veriye Dayalı Tahmin Etme, KB3.3. Eleştirel Düşünme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Öğrencilerin bilişim suçları, telif hakkı ve güvenlik yazılımlarına ilişkin temel kavramlarla daha önce karşılaştıkları; günlük teknoloji kullanımında bazı güvenlik ve etik durumları deneyimledikleri kabul edilir.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etiği, telif, şifre güvenliği, siber zorbalık ve zararlı yazılım konularında açık uçlu kısa senaryolar sunulur. Öğrencilerin riski tanıma, etik ihlali fark etme ve uygun önlem önerme düzeyleri gözlenir.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Sosyal medya, oyun, dosya paylaşımı, çevrim içi alışveriş ve içerik üretimi sırasında karşılaşılabilecek kişisel veri, telif ve siber zorbalık örnekleri üzerinden günlük yaşamla bağ kurulur.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b/>
                <w:color w:val="1F4E79"/>
                <w:sz w:val="16"/>
              </w:rPr>
              <w:t>1. DERS SAATİ (40 dk) – BTY.6.4.2</w:t>
            </w:r>
          </w:p>
          <w:p>
            <w:r>
              <w:rPr>
                <w:b w:val="0"/>
                <w:sz w:val="16"/>
              </w:rPr>
              <w:t>0–8 dk | Merak soruları: “İnternette bulduğumuz her görseli kullanabilir miyiz?”, “Bir eserin sahibi hangi haklara sahiptir?” sorularıyla telif hakkına ilişkin öğrenci soruları toplanır.</w:t>
            </w:r>
          </w:p>
          <w:p>
            <w:r>
              <w:rPr>
                <w:b w:val="0"/>
                <w:sz w:val="16"/>
              </w:rPr>
              <w:t>8–20 dk | Bilgi toplama: Öğrenciler öğretmenin sunduğu güvenilir kaynak parçalarından telif hakkı, eser sahibi ve izin kavramları hakkında bilgi çıkarır; kaynaklar karşılaştırılır.</w:t>
            </w:r>
          </w:p>
          <w:p>
            <w:r>
              <w:rPr>
                <w:b w:val="0"/>
                <w:sz w:val="16"/>
              </w:rPr>
              <w:t>20–32 dk | Doğruluk ve çıkarım: İki kısa iddiadan hangisinin kaynakla desteklendiği belirlenir. Öğrenciler telif hakkının içerik üreticisi ve kullanıcı açısından neden önemli olduğuna ilişkin çıkarım yazar.</w:t>
            </w:r>
          </w:p>
          <w:p>
            <w:r>
              <w:rPr>
                <w:b w:val="0"/>
                <w:sz w:val="16"/>
              </w:rPr>
              <w:t>32–40 dk | Mini ürün: “Kullan, ama hakkına saygı göster” temalı üç maddelik sınıf kuralı oluşturulur.</w:t>
            </w:r>
          </w:p>
          <w:p>
            <w:r>
              <w:rPr>
                <w:b/>
                <w:color w:val="1F4E79"/>
                <w:sz w:val="16"/>
              </w:rPr>
              <w:t>2. DERS SAATİ (40 dk) – BTY.6.4.3</w:t>
            </w:r>
          </w:p>
          <w:p>
            <w:r>
              <w:rPr>
                <w:b w:val="0"/>
                <w:sz w:val="16"/>
              </w:rPr>
              <w:t>0–10 dk | Siber risk avı: Sahte bağlantı, zayıf parola, güncellenmemiş yazılım, şüpheli ek ve herkese açık kişisel bilgi örnekleri incelenir; riskler belirlenir.</w:t>
            </w:r>
          </w:p>
          <w:p>
            <w:r>
              <w:rPr>
                <w:b w:val="0"/>
                <w:sz w:val="16"/>
              </w:rPr>
              <w:t>10–22 dk | Önlem eşleştirme: Güçlü parola, çok faktörlü doğrulama, güncelleme, yedekleme, güvenlik yazılımı ve şüpheli bağlantıdan kaçınma gibi önlemler uygun risklerle eşleştirilir.</w:t>
            </w:r>
          </w:p>
          <w:p>
            <w:r>
              <w:rPr>
                <w:b w:val="0"/>
                <w:sz w:val="16"/>
              </w:rPr>
              <w:t>22–32 dk | Bilgi güvenliği: Gizlilik, bütünlük ve erişilebilirlik kavramları okul sistemi örneğiyle açıklanır; öğrenciler her kavrama bir olay örneği verir.</w:t>
            </w:r>
          </w:p>
          <w:p>
            <w:r>
              <w:rPr>
                <w:b w:val="0"/>
                <w:sz w:val="16"/>
              </w:rPr>
              <w:t>32–40 dk | Senaryo değerlendirme: Verilen siber olay için “risk–olası sonuç–önlem–bildirim” tablosu doldurulur.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Kavram kartları, görsel örnekler, hazır kategori başlıkları ve kısa yönergeler kullanılır; gerektiğinde daha az sayıda örnekle çalışma ve akran desteği sunulur.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 ek örnek araştırabilir, kendi sınıflandırma/karşılaştırma ölçütünü geliştirebilir veya bulgularını kısa poster/sunumla gerekçelendirebilir.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Ön değerlendirme soruları ile başlangıç düzeyi belirlenir; ders içinde kavramları doğru kullanma, uygun araç/ölçüt seçme, gerekçe sunma ve uygulamayı gerçekleştirme gözlenir. Ders sonu çıkış bileti, kontrol listesi veya kısa ürün göreviyle öğrenme çıktısının süreç bileşenlerine yönelik kanıt toplanır. TYMM tema düzeyinde önerilen araçlar: puanlama anahtarı, kontrol listesi ve Web 2.0/e-içerik.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—  (TYMM ilgili tema sayfasında disiplinler arası ilişki ayrıca belirtilmemiştir.)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Plan, TYMM 6. sınıf Bilişim Teknolojileri ve Yazılım Dersi öğretim programındaki öğrenme çıktısı ve uygulama yaklaşımı temel alınarak haftalık ders süresine uyarlanmıştır.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