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08 Şubat - 12 Şubat 2027 / 19.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Yazılım Tasarımı ve Programlama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Ortamına Giriş</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BTYAB3. Yazılım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E2.1. Empati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döngüler, fonksiyon, hata ayıklama, karakter hareketleri, koşul blokları, planlama, proje, sürükle-bırak, yapay zekâ, yapay zekâ bileşenleri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BTY.6.6.1. Blok tabanlı ortamda yazılım geliştirme sürecinde kullanılan bileşenlerden yararlanabilme</w:t>
              <w:br/>
              <w:t>a) Blok tabanlı ortamında yazılım geliştirme süreci bileşenlerini tanır.</w:t>
              <w:br/>
              <w:t>b) Blok tabanlı ortamda yazılım geliştirme süreci bileşenlerini kullanır.</w:t>
              <w:br/>
              <w:t>c) Blok tabanlı ortamda yazılım geliştirme süreci bileşenlerini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proje tabanlı öğrenme, gösterip yaptırma, problem çözme, iş birlikli öğrenme, hata ayıklama,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blok tabanlı programlama ortamı, proje planı/test tablosu, gerekirse öğretmen kontrollü yapay zekâ bileşeni,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D12. Sabır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temel bilgisayar ve yapay zekâ farkındalığına; algoritma, problem çözme ve hata ayıklama hakkında önceki öğrenmelere sahip oldukları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Günlük yaşam problemleri; navigasyonun rota seçmesi, sesli asistanın hatırlatma üretmesi ve makinelerin belirli adımlarla çalışması üzerinden programlama, algoritma ve yapay zekâ destekli problem çözmeyle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0–8 dk | Ön değerlendirme: Basit bir karakteri sağa hareket ettirme ve günlük bir işlemi adımlara ayırma göreviyle önceki blok tabanlı programlama deneyimi yoklanır.</w:t>
            </w:r>
          </w:p>
          <w:p>
            <w:r>
              <w:rPr>
                <w:b w:val="0"/>
                <w:sz w:val="16"/>
              </w:rPr>
              <w:t>8–18 dk | Ortamı tanıma: Sahne, kukla/karakter, blok paleti, kod alanı ve çalıştırma/durdurma bileşenleri tanıtılır. Öğrenciler arayüzde serbest keşif yapar.</w:t>
            </w:r>
          </w:p>
          <w:p>
            <w:r>
              <w:rPr>
                <w:b w:val="0"/>
                <w:sz w:val="16"/>
              </w:rPr>
              <w:t>18–32 dk | Doğrusal örnek: Bir karakteri başlangıçtan hedefe götüren sıralı bloklar oluşturulur; sıra değiştiğinde sonucun nasıl değiştiği gözlenir.</w:t>
            </w:r>
          </w:p>
          <w:p>
            <w:r>
              <w:rPr>
                <w:b w:val="0"/>
                <w:sz w:val="16"/>
              </w:rPr>
              <w:t>32–40 dk | Bileşenleri adlandırma: Öğrenciler kullandığı üç arayüz/kod bileşenini ve işlevini eşleştirir.</w:t>
            </w:r>
          </w:p>
          <w:p>
            <w:r>
              <w:rPr>
                <w:b/>
                <w:color w:val="1F4E79"/>
                <w:sz w:val="16"/>
              </w:rPr>
              <w:t>2. DERS SAATİ (40 dk)</w:t>
            </w:r>
          </w:p>
          <w:p>
            <w:r>
              <w:rPr>
                <w:b w:val="0"/>
                <w:sz w:val="16"/>
              </w:rPr>
              <w:t>0–10 dk | Olay ve hareket: Başlatma olayı, hareket ve görünüm bloklarıyla kısa etkileşim oluşturulur.</w:t>
            </w:r>
          </w:p>
          <w:p>
            <w:r>
              <w:rPr>
                <w:b w:val="0"/>
                <w:sz w:val="16"/>
              </w:rPr>
              <w:t>10–25 dk | Sürükle-bırak uygulaması: Öğrenciler verilen hedef davranışı blokları seçerek gerçekleştirir; kod çalıştırılıp sonuçla karşılaştırılır.</w:t>
            </w:r>
          </w:p>
          <w:p>
            <w:r>
              <w:rPr>
                <w:b w:val="0"/>
                <w:sz w:val="16"/>
              </w:rPr>
              <w:t>25–34 dk | Hata bulma: Blok sırası yanlış olan hazır kod örneğinde hata bulunur ve düzeltilir.</w:t>
            </w:r>
          </w:p>
          <w:p>
            <w:r>
              <w:rPr>
                <w:b w:val="0"/>
                <w:sz w:val="16"/>
              </w:rPr>
              <w:t>34–40 dk | Öz değerlendirme: “hangi blok neyi kontrol ediyor?” mini kontrol listesi doldurulur.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İleri düzey öğrencilerden aynı işlev için alternatif algoritma geliştirmeleri, kod tekrarını azaltmaları, ek test senaryosu oluşturmaları veya ürüne güvenli ve açıklanabilir ek özellik tasarlamaları istenir.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Matematik, Müzik,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8 Şubat 2027 ikinci dönemin başlangıcıdır. İlk derste kısa hatırlatma ve çalışma düzenine dönüş için süre ayrılabilir.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