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28 Eylül - 02 Ekim 2026 / 3.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2 ders saati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Dijital Ürün Tasarımı ve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Tablolama Programlarına Giriş</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BTYAB4. Dijital Ürün Geliştirme, BTYAB5. Veri Yönetimi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E1.2. Bağımsızlık, E1.4. Kendine İnanma, E2.1. Empati, E2.2. Sorumluluk, E2.3. Girişkenlik, E2.4. Güven, E2.5. Oyunseverlik, E3.1. Muhakeme, E3.2. Odaklanma, E3.3. Yaratıcılık, E3.4. Gerçeği Arama, E3.5. Açık Fikirlilik, E3.8. Soru Sorma, E3.9. Şüphe Duyma, E3.10. Eleştirel Bakma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fonksiyon, formül, grafik, hesaplama, hücre, hücre adı, montaj, satır, sütun, tablo, veri, video</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BTY.6.2.1. Tablolama programlarından yararlanabilme</w:t>
              <w:br/>
              <w:t>a) Tablolama programlarının temel özelliklerini tanır.</w:t>
              <w:br/>
              <w:t>b) Uygun tablolama programını belirler.</w:t>
              <w:br/>
              <w:t>c) Belirlenen tablolama programının arayüz özelliklerini kullanır.</w:t>
              <w:br/>
              <w:t>ç) Kullanılan tablolama programını kullanım alanları/verimliliği açısından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problem temelli öğrenme, gösterip yaptırma, küçük grup çalışması, veri analizi, soru-cevap</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tablolama programı, örnek/anonim veri seti, çalışma kâğıdı, projeksiyon/etkileşimli tahta</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SDB1.2. Öz Düzenleme, SDB2.2. İş Birliği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D16. Sorumluluk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OB2. Dijital Okuryazarlık, OB7. Veri Okuryazarlığı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KB2.5. Sınıflandırma, KB2.6. Bilgi Toplama, KB2.11. Gözleme Dayalı Tahmin Etme, KB2.12. Mevcut Bilgiye/Veriye Dayalı Tahmin Etme, KB2.13. Yapılandırma, KB2.14. Yorumlama, KB2.17. Değerlendirme, KB2.20. Sentezleme</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dosya-klasör yönetimi, temel klavye kullanımı, internet, görsel-yazı-sunum dosyaları ve temel matematiksel işlemler konusunda önceki deneyimlerinin olduğu; tablo, grafik ve verileri temel düzeyde okuyabildikleri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Okul listeleri, sınıf anketleri, harçlık/alışveriş tabloları, podcast, okul duyurusu ve kısa video gibi günlük ürünler üzerinden veri düzenleme ile dijital ürün geliştirme arasında ilişki kurulur.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w:t>
            </w:r>
          </w:p>
          <w:p>
            <w:r>
              <w:rPr>
                <w:b w:val="0"/>
                <w:sz w:val="16"/>
              </w:rPr>
              <w:t>0–8 dk | Problem durumu: Dağınık bir sınıf kulübü harcama listesi gösterilir. “Bu veriyi kâğıtta mı, metin belgesinde mi, tablolama programında mı daha verimli yönetiriz?” sorusu tartışılır.</w:t>
            </w:r>
          </w:p>
          <w:p>
            <w:r>
              <w:rPr>
                <w:b w:val="0"/>
                <w:sz w:val="16"/>
              </w:rPr>
              <w:t>8–18 dk | Temel özellikler: Çalışma kitabı, çalışma sayfası, satır, sütun, hücre ve hücre adı kavramları örnek dosya üzerinde gösterilir. Öğrenciler verilen hücre adreslerini bulur.</w:t>
            </w:r>
          </w:p>
          <w:p>
            <w:r>
              <w:rPr>
                <w:b w:val="0"/>
                <w:sz w:val="16"/>
              </w:rPr>
              <w:t>18–32 dk | Arayüz keşfi: Öğrenciler programı açar; hücreye veri girme, satır/sütun seçme, sütun genişliği değiştirme, dosyayı uygun adla kaydetme ve temel biçimlendirmeyi uygular.</w:t>
            </w:r>
          </w:p>
          <w:p>
            <w:r>
              <w:rPr>
                <w:b w:val="0"/>
                <w:sz w:val="16"/>
              </w:rPr>
              <w:t>32–40 dk | Hızlı kontrol: Öğrenciler üç hücre adresini söyler, bir veri türünü doğru hücreye girer ve yaptığı işlemi kısa kontrol listesiyle işaretler.</w:t>
            </w:r>
          </w:p>
          <w:p>
            <w:r>
              <w:rPr>
                <w:b/>
                <w:color w:val="1F4E79"/>
                <w:sz w:val="16"/>
              </w:rPr>
              <w:t>2. DERS SAATİ (40 dk)</w:t>
            </w:r>
          </w:p>
          <w:p>
            <w:r>
              <w:rPr>
                <w:b w:val="0"/>
                <w:sz w:val="16"/>
              </w:rPr>
              <w:t>0–10 dk | Uygun araç seçimi: Farklı dijital araçların ekran görüntüleri karşılaştırılır; veri düzenleme ve hesaplama ihtiyacında tablolama programının hangi özellikleriyle öne çıktığı açıklanır.</w:t>
            </w:r>
          </w:p>
          <w:p>
            <w:r>
              <w:rPr>
                <w:b w:val="0"/>
                <w:sz w:val="16"/>
              </w:rPr>
              <w:t>10–26 dk | Mini tablo: Öğrenciler 5 ürünlük örnek fiyat tablosu oluşturur; başlık, veri girişi, sayı biçimi ve basit toplam işlemini hazır yönlendirmeyle gerçekleştirir.</w:t>
            </w:r>
          </w:p>
          <w:p>
            <w:r>
              <w:rPr>
                <w:b w:val="0"/>
                <w:sz w:val="16"/>
              </w:rPr>
              <w:t>26–35 dk | Verimlilik değerlendirmesi: “Aynı işi metin belgesinde yapsaydık ne zorlaşırdı?” sorusuyla satır/sütun yapısı, otomatik hesaplama ve düzenleme avantajları tartışılır.</w:t>
            </w:r>
          </w:p>
          <w:p>
            <w:r>
              <w:rPr>
                <w:b w:val="0"/>
                <w:sz w:val="16"/>
              </w:rPr>
              <w:t>35–40 dk | Çıkış görevi: Verilen üç durumdan hangisinde tablolama programı kullanılacağını seçip gerekçelendirir.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Hücre adresleri, veri türleri ve temel işlemler için görsel yönerge ile küçük, önceden hazırlanmış veri seti verilir. Formül yazmada zorlanan öğrenci önce hazır formülü inceleyip hücre başvurularını değiştirerek çalışabilir.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aynı araştırma sorusunu farklı grafik türleriyle görselleştirip hangisinin daha anlaşılır olduğunu gerekçelendirebilir; ek bir araştırma sorusu için yeni analiz/formül geliştirebilir.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Ön değerlendirme soruları ile başlangıç düzeyi belirlenir; ders içinde kavramları doğru kullanma, uygun araç/ölçüt seçme, gerekçe sunma ve uygulamayı gerçekleştirme gözlenir. Ders sonu çıkış bileti, kontrol listesi veya kısa ürün göreviyle öğrenme çıktısının süreç bileşenlerine yönelik kanıt toplanır. TYMM tema düzeyinde önerilen araçlar: performans görevi, dereceli puanlama anahtarı, kontrol listesi, Web 2.0/e-içerik, dijital portfolyo, öz değerlendirme ve akran değerlendirme.</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Fen Bilimleri, Görsel Sanatlar, Matematik,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