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888" w:rsidRDefault="003E617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Final Project </w:t>
      </w:r>
    </w:p>
    <w:p w:rsidR="00007888" w:rsidRDefault="00007888">
      <w:pPr>
        <w:rPr>
          <w:rFonts w:ascii="Times New Roman" w:eastAsia="Times New Roman" w:hAnsi="Times New Roman" w:cs="Times New Roman"/>
          <w:b/>
          <w:sz w:val="28"/>
          <w:szCs w:val="28"/>
        </w:rPr>
      </w:pPr>
    </w:p>
    <w:p w:rsidR="00007888" w:rsidRDefault="003E61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 any merit to conspiracy theory that Shakespeare was multiple authors”</w:t>
      </w:r>
    </w:p>
    <w:p w:rsidR="00007888" w:rsidRDefault="00007888">
      <w:pPr>
        <w:rPr>
          <w:rFonts w:ascii="Times New Roman" w:eastAsia="Times New Roman" w:hAnsi="Times New Roman" w:cs="Times New Roman"/>
          <w:b/>
          <w:sz w:val="24"/>
          <w:szCs w:val="24"/>
        </w:rPr>
      </w:pPr>
    </w:p>
    <w:p w:rsidR="00007888" w:rsidRDefault="003E61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Rebecca Karunakaran           Warren Brewster               Louis Haskins</w:t>
      </w:r>
    </w:p>
    <w:p w:rsidR="00007888" w:rsidRDefault="00007888">
      <w:pPr>
        <w:rPr>
          <w:rFonts w:ascii="Times New Roman" w:eastAsia="Times New Roman" w:hAnsi="Times New Roman" w:cs="Times New Roman"/>
          <w:b/>
          <w:sz w:val="28"/>
          <w:szCs w:val="28"/>
        </w:rPr>
      </w:pPr>
    </w:p>
    <w:p w:rsidR="00007888" w:rsidRDefault="003E61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007888" w:rsidRDefault="003E617B">
      <w:pPr>
        <w:spacing w:line="288"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rsidR="00007888" w:rsidRDefault="00007888">
      <w:pPr>
        <w:rPr>
          <w:rFonts w:ascii="Times New Roman" w:eastAsia="Times New Roman" w:hAnsi="Times New Roman" w:cs="Times New Roman"/>
          <w:sz w:val="28"/>
          <w:szCs w:val="28"/>
          <w:u w:val="single"/>
        </w:rPr>
      </w:pPr>
    </w:p>
    <w:tbl>
      <w:tblPr>
        <w:tblStyle w:val="a"/>
        <w:tblW w:w="9210" w:type="dxa"/>
        <w:tblInd w:w="-35" w:type="dxa"/>
        <w:tblLayout w:type="fixed"/>
        <w:tblLook w:val="0600" w:firstRow="0" w:lastRow="0" w:firstColumn="0" w:lastColumn="0" w:noHBand="1" w:noVBand="1"/>
      </w:tblPr>
      <w:tblGrid>
        <w:gridCol w:w="6120"/>
        <w:gridCol w:w="3090"/>
      </w:tblGrid>
      <w:tr w:rsidR="00007888">
        <w:trPr>
          <w:trHeight w:val="3160"/>
        </w:trPr>
        <w:tc>
          <w:tcPr>
            <w:tcW w:w="6120" w:type="dxa"/>
            <w:tcMar>
              <w:top w:w="0" w:type="dxa"/>
              <w:left w:w="100" w:type="dxa"/>
              <w:bottom w:w="0" w:type="dxa"/>
              <w:right w:w="100" w:type="dxa"/>
            </w:tcMar>
          </w:tcPr>
          <w:p w:rsidR="00007888" w:rsidRDefault="00007888">
            <w:pPr>
              <w:rPr>
                <w:rFonts w:ascii="Times New Roman" w:eastAsia="Times New Roman" w:hAnsi="Times New Roman" w:cs="Times New Roman"/>
                <w:sz w:val="28"/>
                <w:szCs w:val="28"/>
                <w:u w:val="single"/>
              </w:rPr>
            </w:pPr>
          </w:p>
          <w:p w:rsidR="00007888" w:rsidRDefault="003E617B">
            <w:pPr>
              <w:spacing w:line="288"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William Shakespeare was an English poet and playwright who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considered one of the greatest writers in English Literature. </w:t>
            </w:r>
          </w:p>
          <w:p w:rsidR="00007888" w:rsidRDefault="003E617B">
            <w:pPr>
              <w:spacing w:line="288"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 works span tragedy, comedy, and historical works, both</w:t>
            </w:r>
            <w:r w:rsidR="00D849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poetry and prose. He is also the most famous playwright in t the world, with his plays being   translated in over 50 </w:t>
            </w:r>
          </w:p>
          <w:p w:rsidR="00007888" w:rsidRDefault="003E617B">
            <w:pPr>
              <w:spacing w:line="288"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languages and performed across the globe for audiences of all  </w:t>
            </w:r>
          </w:p>
          <w:p w:rsidR="00007888" w:rsidRDefault="003E617B">
            <w:pPr>
              <w:spacing w:line="288"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ages. Shakespeare was also an actor and the creator of the  </w:t>
            </w:r>
          </w:p>
          <w:p w:rsidR="00007888" w:rsidRDefault="003E617B">
            <w:pPr>
              <w:spacing w:line="288"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Globe Theatre, a historical theatre company.</w:t>
            </w:r>
          </w:p>
          <w:p w:rsidR="00007888" w:rsidRDefault="00007888">
            <w:pPr>
              <w:rPr>
                <w:rFonts w:ascii="Times New Roman" w:eastAsia="Times New Roman" w:hAnsi="Times New Roman" w:cs="Times New Roman"/>
                <w:sz w:val="28"/>
                <w:szCs w:val="28"/>
                <w:u w:val="single"/>
              </w:rPr>
            </w:pPr>
          </w:p>
        </w:tc>
        <w:tc>
          <w:tcPr>
            <w:tcW w:w="3090" w:type="dxa"/>
            <w:tcMar>
              <w:top w:w="0" w:type="dxa"/>
              <w:left w:w="100" w:type="dxa"/>
              <w:bottom w:w="0" w:type="dxa"/>
              <w:right w:w="100" w:type="dxa"/>
            </w:tcMar>
          </w:tcPr>
          <w:p w:rsidR="00007888" w:rsidRDefault="003E617B">
            <w:pPr>
              <w:spacing w:line="288" w:lineRule="auto"/>
              <w:ind w:left="-20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extent cx="2233613" cy="2102737"/>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233613" cy="2102737"/>
                          </a:xfrm>
                          <a:prstGeom prst="rect">
                            <a:avLst/>
                          </a:prstGeom>
                          <a:ln/>
                        </pic:spPr>
                      </pic:pic>
                    </a:graphicData>
                  </a:graphic>
                </wp:inline>
              </w:drawing>
            </w:r>
          </w:p>
        </w:tc>
      </w:tr>
    </w:tbl>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about 1590 and 1613, Shakespeare wrote at least 37 plays and</w:t>
      </w:r>
      <w:hyperlink r:id="rId6">
        <w:r>
          <w:rPr>
            <w:rFonts w:ascii="Times New Roman" w:eastAsia="Times New Roman" w:hAnsi="Times New Roman" w:cs="Times New Roman"/>
            <w:sz w:val="24"/>
            <w:szCs w:val="24"/>
          </w:rPr>
          <w:t xml:space="preserve"> collaborated</w:t>
        </w:r>
      </w:hyperlink>
      <w:r>
        <w:rPr>
          <w:rFonts w:ascii="Times New Roman" w:eastAsia="Times New Roman" w:hAnsi="Times New Roman" w:cs="Times New Roman"/>
          <w:sz w:val="24"/>
          <w:szCs w:val="24"/>
        </w:rPr>
        <w:t xml:space="preserve"> on several more. These are typically divided into four categories: histories, comedies, tragedies, and romances. His earliest plays were primarily comedies and histories such as </w:t>
      </w:r>
      <w:r>
        <w:rPr>
          <w:rFonts w:ascii="Times New Roman" w:eastAsia="Times New Roman" w:hAnsi="Times New Roman" w:cs="Times New Roman"/>
          <w:i/>
          <w:sz w:val="24"/>
          <w:szCs w:val="24"/>
        </w:rPr>
        <w:t>Henry VI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The Comedy of Errors</w:t>
      </w:r>
      <w:r>
        <w:rPr>
          <w:rFonts w:ascii="Times New Roman" w:eastAsia="Times New Roman" w:hAnsi="Times New Roman" w:cs="Times New Roman"/>
          <w:sz w:val="24"/>
          <w:szCs w:val="24"/>
        </w:rPr>
        <w:t xml:space="preserve">, but in 1596, Shakespeare wrote </w:t>
      </w:r>
      <w:r>
        <w:rPr>
          <w:rFonts w:ascii="Times New Roman" w:eastAsia="Times New Roman" w:hAnsi="Times New Roman" w:cs="Times New Roman"/>
          <w:i/>
          <w:sz w:val="24"/>
          <w:szCs w:val="24"/>
        </w:rPr>
        <w:t>Romeo and Juliet</w:t>
      </w:r>
      <w:r>
        <w:rPr>
          <w:rFonts w:ascii="Times New Roman" w:eastAsia="Times New Roman" w:hAnsi="Times New Roman" w:cs="Times New Roman"/>
          <w:sz w:val="24"/>
          <w:szCs w:val="24"/>
        </w:rPr>
        <w:t xml:space="preserve">, his second tragedy, and over the next dozen years he would return to the form, writing the plays for which he is now best known: </w:t>
      </w:r>
      <w:r>
        <w:rPr>
          <w:rFonts w:ascii="Times New Roman" w:eastAsia="Times New Roman" w:hAnsi="Times New Roman" w:cs="Times New Roman"/>
          <w:i/>
          <w:sz w:val="24"/>
          <w:szCs w:val="24"/>
        </w:rPr>
        <w:t>Julius Caesar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Hamlet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Othello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King Lear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Macbeth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Antony and Cleopatra</w:t>
      </w:r>
      <w:r>
        <w:rPr>
          <w:rFonts w:ascii="Times New Roman" w:eastAsia="Times New Roman" w:hAnsi="Times New Roman" w:cs="Times New Roman"/>
          <w:sz w:val="24"/>
          <w:szCs w:val="24"/>
        </w:rPr>
        <w:t xml:space="preserve">. In his final years, Shakespeare turned to the romantic with </w:t>
      </w:r>
      <w:r>
        <w:rPr>
          <w:rFonts w:ascii="Times New Roman" w:eastAsia="Times New Roman" w:hAnsi="Times New Roman" w:cs="Times New Roman"/>
          <w:i/>
          <w:sz w:val="24"/>
          <w:szCs w:val="24"/>
        </w:rPr>
        <w:t>Cymbeline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 Winter’s Tale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The Tempest</w:t>
      </w:r>
      <w:r>
        <w:rPr>
          <w:rFonts w:ascii="Times New Roman" w:eastAsia="Times New Roman" w:hAnsi="Times New Roman" w:cs="Times New Roman"/>
          <w:sz w:val="24"/>
          <w:szCs w:val="24"/>
        </w:rPr>
        <w:t>.</w:t>
      </w:r>
    </w:p>
    <w:p w:rsidR="00007888" w:rsidRDefault="00007888">
      <w:pPr>
        <w:rPr>
          <w:rFonts w:ascii="Times New Roman" w:eastAsia="Times New Roman" w:hAnsi="Times New Roman" w:cs="Times New Roman"/>
          <w:sz w:val="28"/>
          <w:szCs w:val="28"/>
          <w:u w:val="single"/>
        </w:rPr>
      </w:pPr>
    </w:p>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his poems and plays, Shakespeare invented thousands of words, often combining or contorting Latin, French, and native roots. His impressive expansion of the English language, according to the Oxford English Dictionary, includes such words as: arch-villain, birthplace, bloodsucking, courtship etc.</w:t>
      </w:r>
    </w:p>
    <w:p w:rsidR="00007888" w:rsidRDefault="00007888">
      <w:pPr>
        <w:spacing w:line="288" w:lineRule="auto"/>
        <w:rPr>
          <w:rFonts w:ascii="Times New Roman" w:eastAsia="Times New Roman" w:hAnsi="Times New Roman" w:cs="Times New Roman"/>
          <w:sz w:val="24"/>
          <w:szCs w:val="24"/>
        </w:rPr>
      </w:pPr>
    </w:p>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he is the most-recognized playwright in the world, very little of his life is known. No known autobiographical letters or diaries have survived to modern day, and with no surviving descendants, Shakespeare is a figure both of magnificent genius and mystery. One scholarly explanation for this lack of historical verification is that "William Shakespeare" was the pen name of some more illustrious, well-educated figure of the Elizabethan era.</w:t>
      </w:r>
    </w:p>
    <w:p w:rsidR="009F6947" w:rsidRDefault="009F6947">
      <w:pPr>
        <w:spacing w:line="288" w:lineRule="auto"/>
        <w:rPr>
          <w:rFonts w:ascii="Times New Roman" w:eastAsia="Times New Roman" w:hAnsi="Times New Roman" w:cs="Times New Roman"/>
          <w:sz w:val="28"/>
          <w:szCs w:val="28"/>
          <w:u w:val="single"/>
        </w:rPr>
      </w:pPr>
    </w:p>
    <w:p w:rsidR="00007888" w:rsidRDefault="003E617B">
      <w:pPr>
        <w:spacing w:line="288"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Analysis</w:t>
      </w:r>
    </w:p>
    <w:p w:rsidR="00007888" w:rsidRDefault="00007888"/>
    <w:p w:rsidR="00007888" w:rsidRDefault="003E617B">
      <w:pPr>
        <w:spacing w:line="288"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About the Data</w:t>
      </w:r>
    </w:p>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few plays from each of the Categories “Comedy”, History” and “Tragedy” were chosen to form a collection of </w:t>
      </w:r>
      <w:r w:rsidRPr="009F6947">
        <w:rPr>
          <w:rFonts w:ascii="Times New Roman" w:eastAsia="Times New Roman" w:hAnsi="Times New Roman" w:cs="Times New Roman"/>
          <w:b/>
          <w:sz w:val="24"/>
          <w:szCs w:val="24"/>
          <w:highlight w:val="white"/>
        </w:rPr>
        <w:t>15 plays</w:t>
      </w:r>
      <w:r>
        <w:rPr>
          <w:rFonts w:ascii="Times New Roman" w:eastAsia="Times New Roman" w:hAnsi="Times New Roman" w:cs="Times New Roman"/>
          <w:sz w:val="24"/>
          <w:szCs w:val="24"/>
          <w:highlight w:val="white"/>
        </w:rPr>
        <w:t xml:space="preserve"> that were used for the analysis.  Word Cloud </w:t>
      </w:r>
      <w:r w:rsidR="009F6947">
        <w:rPr>
          <w:rFonts w:ascii="Times New Roman" w:eastAsia="Times New Roman" w:hAnsi="Times New Roman" w:cs="Times New Roman"/>
          <w:sz w:val="24"/>
          <w:szCs w:val="24"/>
          <w:highlight w:val="white"/>
        </w:rPr>
        <w:t xml:space="preserve">indicates that the word </w:t>
      </w:r>
      <w:r>
        <w:rPr>
          <w:rFonts w:ascii="Times New Roman" w:eastAsia="Times New Roman" w:hAnsi="Times New Roman" w:cs="Times New Roman"/>
          <w:sz w:val="24"/>
          <w:szCs w:val="24"/>
          <w:highlight w:val="white"/>
        </w:rPr>
        <w:t>“</w:t>
      </w:r>
      <w:r w:rsidRPr="009F6947">
        <w:rPr>
          <w:rFonts w:ascii="Times New Roman" w:eastAsia="Times New Roman" w:hAnsi="Times New Roman" w:cs="Times New Roman"/>
          <w:b/>
          <w:sz w:val="24"/>
          <w:szCs w:val="24"/>
          <w:highlight w:val="white"/>
        </w:rPr>
        <w:t>love</w:t>
      </w:r>
      <w:r>
        <w:rPr>
          <w:rFonts w:ascii="Times New Roman" w:eastAsia="Times New Roman" w:hAnsi="Times New Roman" w:cs="Times New Roman"/>
          <w:sz w:val="24"/>
          <w:szCs w:val="24"/>
          <w:highlight w:val="white"/>
        </w:rPr>
        <w:t>” featured as prominent topic in many of his plays. Other words like “</w:t>
      </w:r>
      <w:r w:rsidRPr="009F6947">
        <w:rPr>
          <w:rFonts w:ascii="Times New Roman" w:eastAsia="Times New Roman" w:hAnsi="Times New Roman" w:cs="Times New Roman"/>
          <w:b/>
          <w:sz w:val="24"/>
          <w:szCs w:val="24"/>
          <w:highlight w:val="white"/>
        </w:rPr>
        <w:t>sir</w:t>
      </w:r>
      <w:r>
        <w:rPr>
          <w:rFonts w:ascii="Times New Roman" w:eastAsia="Times New Roman" w:hAnsi="Times New Roman" w:cs="Times New Roman"/>
          <w:sz w:val="24"/>
          <w:szCs w:val="24"/>
          <w:highlight w:val="white"/>
        </w:rPr>
        <w:t>” and “</w:t>
      </w:r>
      <w:r w:rsidRPr="009F6947">
        <w:rPr>
          <w:rFonts w:ascii="Times New Roman" w:eastAsia="Times New Roman" w:hAnsi="Times New Roman" w:cs="Times New Roman"/>
          <w:b/>
          <w:sz w:val="24"/>
          <w:szCs w:val="24"/>
          <w:highlight w:val="white"/>
        </w:rPr>
        <w:t>thou</w:t>
      </w:r>
      <w:r>
        <w:rPr>
          <w:rFonts w:ascii="Times New Roman" w:eastAsia="Times New Roman" w:hAnsi="Times New Roman" w:cs="Times New Roman"/>
          <w:sz w:val="24"/>
          <w:szCs w:val="24"/>
          <w:highlight w:val="white"/>
        </w:rPr>
        <w:t>” were used commonly in his plays.</w:t>
      </w:r>
    </w:p>
    <w:p w:rsidR="009F6947" w:rsidRDefault="009F6947">
      <w:pPr>
        <w:spacing w:line="288" w:lineRule="auto"/>
        <w:rPr>
          <w:rFonts w:ascii="Times New Roman" w:eastAsia="Times New Roman" w:hAnsi="Times New Roman" w:cs="Times New Roman"/>
          <w:sz w:val="24"/>
          <w:szCs w:val="24"/>
          <w:highlight w:val="white"/>
        </w:rPr>
      </w:pPr>
    </w:p>
    <w:tbl>
      <w:tblPr>
        <w:tblStyle w:val="TableGrid"/>
        <w:tblW w:w="9978" w:type="dxa"/>
        <w:tblLook w:val="04A0" w:firstRow="1" w:lastRow="0" w:firstColumn="1" w:lastColumn="0" w:noHBand="0" w:noVBand="1"/>
      </w:tblPr>
      <w:tblGrid>
        <w:gridCol w:w="5295"/>
        <w:gridCol w:w="4683"/>
      </w:tblGrid>
      <w:tr w:rsidR="009F6947" w:rsidTr="0030487F">
        <w:trPr>
          <w:trHeight w:val="4514"/>
        </w:trPr>
        <w:tc>
          <w:tcPr>
            <w:tcW w:w="5295" w:type="dxa"/>
          </w:tcPr>
          <w:p w:rsidR="009F6947" w:rsidRDefault="009F6947" w:rsidP="0030487F">
            <w:pPr>
              <w:rPr>
                <w:rFonts w:ascii="Times New Roman" w:hAnsi="Times New Roman" w:cs="Times New Roman"/>
                <w:bCs/>
                <w:sz w:val="24"/>
                <w:szCs w:val="24"/>
                <w:shd w:val="clear" w:color="auto" w:fill="FFFFFF"/>
              </w:rPr>
            </w:pPr>
            <w:r>
              <w:rPr>
                <w:rFonts w:ascii="Calibri" w:eastAsia="Calibri" w:hAnsi="Calibri" w:cs="Calibri"/>
              </w:rPr>
              <w:object w:dxaOrig="9630"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221.25pt" o:ole="">
                  <v:imagedata r:id="rId7" o:title=""/>
                </v:shape>
                <o:OLEObject Type="Embed" ProgID="PBrush" ShapeID="_x0000_i1025" DrawAspect="Content" ObjectID="_1614486409" r:id="rId8"/>
              </w:object>
            </w:r>
          </w:p>
        </w:tc>
        <w:tc>
          <w:tcPr>
            <w:tcW w:w="4683" w:type="dxa"/>
          </w:tcPr>
          <w:p w:rsidR="009F6947" w:rsidRDefault="009F6947" w:rsidP="0030487F">
            <w:pPr>
              <w:rPr>
                <w:rFonts w:ascii="Times New Roman" w:hAnsi="Times New Roman" w:cs="Times New Roman"/>
                <w:bCs/>
                <w:sz w:val="24"/>
                <w:szCs w:val="24"/>
                <w:shd w:val="clear" w:color="auto" w:fill="FFFFFF"/>
              </w:rPr>
            </w:pPr>
            <w:r>
              <w:rPr>
                <w:rFonts w:ascii="Calibri" w:eastAsia="Calibri" w:hAnsi="Calibri" w:cs="Calibri"/>
              </w:rPr>
              <w:object w:dxaOrig="4830" w:dyaOrig="4860">
                <v:shape id="_x0000_i1026" type="#_x0000_t75" style="width:222.75pt;height:224.25pt" o:ole="">
                  <v:imagedata r:id="rId9" o:title=""/>
                </v:shape>
                <o:OLEObject Type="Embed" ProgID="PBrush" ShapeID="_x0000_i1026" DrawAspect="Content" ObjectID="_1614486410" r:id="rId10"/>
              </w:object>
            </w:r>
          </w:p>
        </w:tc>
      </w:tr>
    </w:tbl>
    <w:p w:rsidR="009F6947" w:rsidRDefault="009F6947">
      <w:pPr>
        <w:spacing w:line="288" w:lineRule="auto"/>
        <w:rPr>
          <w:rFonts w:ascii="Times New Roman" w:eastAsia="Times New Roman" w:hAnsi="Times New Roman" w:cs="Times New Roman"/>
          <w:sz w:val="24"/>
          <w:szCs w:val="24"/>
          <w:highlight w:val="white"/>
        </w:rPr>
      </w:pPr>
    </w:p>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Preprocessing</w:t>
      </w:r>
      <w:r>
        <w:rPr>
          <w:rFonts w:ascii="Times New Roman" w:eastAsia="Times New Roman" w:hAnsi="Times New Roman" w:cs="Times New Roman"/>
          <w:sz w:val="24"/>
          <w:szCs w:val="24"/>
          <w:highlight w:val="white"/>
        </w:rPr>
        <w:t xml:space="preserve"> of the play data was a very time-consuming process. In order to produce the analysis wanted, the data was segmented </w:t>
      </w:r>
      <w:r w:rsidR="009F6947">
        <w:rPr>
          <w:rFonts w:ascii="Times New Roman" w:eastAsia="Times New Roman" w:hAnsi="Times New Roman" w:cs="Times New Roman"/>
          <w:sz w:val="24"/>
          <w:szCs w:val="24"/>
          <w:highlight w:val="white"/>
        </w:rPr>
        <w:t>into different lists</w:t>
      </w:r>
      <w:r>
        <w:rPr>
          <w:rFonts w:ascii="Times New Roman" w:eastAsia="Times New Roman" w:hAnsi="Times New Roman" w:cs="Times New Roman"/>
          <w:sz w:val="24"/>
          <w:szCs w:val="24"/>
          <w:highlight w:val="white"/>
        </w:rPr>
        <w:t xml:space="preserve"> -</w:t>
      </w:r>
    </w:p>
    <w:p w:rsidR="00007888" w:rsidRDefault="00007888"/>
    <w:p w:rsidR="00007888" w:rsidRDefault="003E617B">
      <w:pPr>
        <w:numPr>
          <w:ilvl w:val="0"/>
          <w:numId w:val="1"/>
        </w:numPr>
        <w:shd w:val="clear" w:color="auto" w:fill="FFFFFF"/>
        <w:spacing w:line="288" w:lineRule="auto"/>
        <w:ind w:left="1440"/>
        <w:rPr>
          <w:sz w:val="20"/>
          <w:szCs w:val="20"/>
        </w:rPr>
      </w:pPr>
      <w:r>
        <w:rPr>
          <w:rFonts w:ascii="Times New Roman" w:eastAsia="Times New Roman" w:hAnsi="Times New Roman" w:cs="Times New Roman"/>
          <w:sz w:val="24"/>
          <w:szCs w:val="24"/>
          <w:highlight w:val="white"/>
        </w:rPr>
        <w:t>Play Character: This is a list of characters for each play.</w:t>
      </w:r>
    </w:p>
    <w:p w:rsidR="00007888" w:rsidRDefault="003E617B">
      <w:pPr>
        <w:numPr>
          <w:ilvl w:val="0"/>
          <w:numId w:val="1"/>
        </w:numPr>
        <w:shd w:val="clear" w:color="auto" w:fill="FFFFFF"/>
        <w:spacing w:line="288" w:lineRule="auto"/>
        <w:ind w:left="1440"/>
        <w:rPr>
          <w:sz w:val="20"/>
          <w:szCs w:val="20"/>
        </w:rPr>
      </w:pPr>
      <w:r>
        <w:rPr>
          <w:rFonts w:ascii="Times New Roman" w:eastAsia="Times New Roman" w:hAnsi="Times New Roman" w:cs="Times New Roman"/>
          <w:sz w:val="24"/>
          <w:szCs w:val="24"/>
          <w:highlight w:val="white"/>
        </w:rPr>
        <w:t>Play: This is the entire text of each play with character reference removed.</w:t>
      </w:r>
    </w:p>
    <w:p w:rsidR="00007888" w:rsidRDefault="003E617B">
      <w:pPr>
        <w:numPr>
          <w:ilvl w:val="0"/>
          <w:numId w:val="1"/>
        </w:numPr>
        <w:shd w:val="clear" w:color="auto" w:fill="FFFFFF"/>
        <w:spacing w:line="288" w:lineRule="auto"/>
        <w:ind w:left="1440"/>
        <w:rPr>
          <w:sz w:val="20"/>
          <w:szCs w:val="20"/>
        </w:rPr>
      </w:pPr>
      <w:r>
        <w:rPr>
          <w:rFonts w:ascii="Times New Roman" w:eastAsia="Times New Roman" w:hAnsi="Times New Roman" w:cs="Times New Roman"/>
          <w:sz w:val="24"/>
          <w:szCs w:val="24"/>
          <w:highlight w:val="white"/>
        </w:rPr>
        <w:t>Play Act: This is the entire text of each play segmented by Acts.</w:t>
      </w:r>
    </w:p>
    <w:p w:rsidR="00007888" w:rsidRDefault="003E617B">
      <w:pPr>
        <w:numPr>
          <w:ilvl w:val="0"/>
          <w:numId w:val="1"/>
        </w:numPr>
        <w:shd w:val="clear" w:color="auto" w:fill="FFFFFF"/>
        <w:spacing w:line="288" w:lineRule="auto"/>
        <w:ind w:left="1440"/>
        <w:rPr>
          <w:sz w:val="20"/>
          <w:szCs w:val="20"/>
        </w:rPr>
      </w:pPr>
      <w:r>
        <w:rPr>
          <w:rFonts w:ascii="Times New Roman" w:eastAsia="Times New Roman" w:hAnsi="Times New Roman" w:cs="Times New Roman"/>
          <w:sz w:val="24"/>
          <w:szCs w:val="24"/>
          <w:highlight w:val="white"/>
        </w:rPr>
        <w:t>Play Act Scene:  This is the entire text of each play segmented by Acts and by Scene.</w:t>
      </w:r>
    </w:p>
    <w:p w:rsidR="00007888" w:rsidRDefault="003E617B">
      <w:pPr>
        <w:numPr>
          <w:ilvl w:val="0"/>
          <w:numId w:val="1"/>
        </w:numPr>
        <w:shd w:val="clear" w:color="auto" w:fill="FFFFFF"/>
        <w:spacing w:line="288" w:lineRule="auto"/>
        <w:ind w:left="1440"/>
        <w:rPr>
          <w:sz w:val="20"/>
          <w:szCs w:val="20"/>
        </w:rPr>
      </w:pPr>
      <w:r>
        <w:rPr>
          <w:rFonts w:ascii="Times New Roman" w:eastAsia="Times New Roman" w:hAnsi="Times New Roman" w:cs="Times New Roman"/>
          <w:sz w:val="24"/>
          <w:szCs w:val="24"/>
          <w:highlight w:val="white"/>
        </w:rPr>
        <w:t>Play Act Scene Character: This is the entire text of each play segmented by Acts, by Scene, and finally by Character.</w:t>
      </w:r>
    </w:p>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plays were laid out in a format where the character descriptions would come first and then the play content would follow</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Within th</w:t>
      </w:r>
      <w:r w:rsidR="009F6947">
        <w:rPr>
          <w:rFonts w:ascii="Times New Roman" w:eastAsia="Times New Roman" w:hAnsi="Times New Roman" w:cs="Times New Roman"/>
          <w:sz w:val="24"/>
          <w:szCs w:val="24"/>
          <w:highlight w:val="white"/>
        </w:rPr>
        <w:t xml:space="preserve">e </w:t>
      </w:r>
      <w:r>
        <w:rPr>
          <w:rFonts w:ascii="Times New Roman" w:eastAsia="Times New Roman" w:hAnsi="Times New Roman" w:cs="Times New Roman"/>
          <w:sz w:val="24"/>
          <w:szCs w:val="24"/>
          <w:highlight w:val="white"/>
        </w:rPr>
        <w:t>character description section, there were several tim</w:t>
      </w:r>
      <w:r w:rsidR="009F694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s whe</w:t>
      </w:r>
      <w:r w:rsidR="002D671C">
        <w:rPr>
          <w:rFonts w:ascii="Times New Roman" w:eastAsia="Times New Roman" w:hAnsi="Times New Roman" w:cs="Times New Roman"/>
          <w:sz w:val="24"/>
          <w:szCs w:val="24"/>
          <w:highlight w:val="white"/>
        </w:rPr>
        <w:t xml:space="preserve">n a </w:t>
      </w:r>
      <w:r>
        <w:rPr>
          <w:rFonts w:ascii="Times New Roman" w:eastAsia="Times New Roman" w:hAnsi="Times New Roman" w:cs="Times New Roman"/>
          <w:sz w:val="24"/>
          <w:szCs w:val="24"/>
          <w:highlight w:val="white"/>
        </w:rPr>
        <w:t xml:space="preserve">character would be referenced by a different name. </w:t>
      </w:r>
      <w:r w:rsidR="009F6947">
        <w:rPr>
          <w:rFonts w:ascii="Times New Roman" w:eastAsia="Times New Roman" w:hAnsi="Times New Roman" w:cs="Times New Roman"/>
          <w:sz w:val="24"/>
          <w:szCs w:val="24"/>
          <w:highlight w:val="white"/>
        </w:rPr>
        <w:t xml:space="preserve">For example, in </w:t>
      </w:r>
      <w:r>
        <w:rPr>
          <w:rFonts w:ascii="Times New Roman" w:eastAsia="Times New Roman" w:hAnsi="Times New Roman" w:cs="Times New Roman"/>
          <w:sz w:val="24"/>
          <w:szCs w:val="24"/>
          <w:highlight w:val="white"/>
        </w:rPr>
        <w:t xml:space="preserve">play Julius Caesar, </w:t>
      </w:r>
      <w:r w:rsidR="009F6947">
        <w:rPr>
          <w:rFonts w:ascii="Times New Roman" w:eastAsia="Times New Roman" w:hAnsi="Times New Roman" w:cs="Times New Roman"/>
          <w:sz w:val="24"/>
          <w:szCs w:val="24"/>
          <w:highlight w:val="white"/>
        </w:rPr>
        <w:t>the character J</w:t>
      </w:r>
      <w:r>
        <w:rPr>
          <w:rFonts w:ascii="Times New Roman" w:eastAsia="Times New Roman" w:hAnsi="Times New Roman" w:cs="Times New Roman"/>
          <w:sz w:val="24"/>
          <w:szCs w:val="24"/>
          <w:highlight w:val="white"/>
        </w:rPr>
        <w:t>ulius Caesar</w:t>
      </w:r>
      <w:r w:rsidR="00724901">
        <w:rPr>
          <w:rFonts w:ascii="Times New Roman" w:eastAsia="Times New Roman" w:hAnsi="Times New Roman" w:cs="Times New Roman"/>
          <w:sz w:val="24"/>
          <w:szCs w:val="24"/>
          <w:highlight w:val="white"/>
        </w:rPr>
        <w:t xml:space="preserve"> is </w:t>
      </w:r>
      <w:r>
        <w:rPr>
          <w:rFonts w:ascii="Times New Roman" w:eastAsia="Times New Roman" w:hAnsi="Times New Roman" w:cs="Times New Roman"/>
          <w:sz w:val="24"/>
          <w:szCs w:val="24"/>
          <w:highlight w:val="white"/>
        </w:rPr>
        <w:t xml:space="preserve">referenced </w:t>
      </w:r>
      <w:r w:rsidR="00724901">
        <w:rPr>
          <w:rFonts w:ascii="Times New Roman" w:eastAsia="Times New Roman" w:hAnsi="Times New Roman" w:cs="Times New Roman"/>
          <w:sz w:val="24"/>
          <w:szCs w:val="24"/>
          <w:highlight w:val="white"/>
        </w:rPr>
        <w:t xml:space="preserve">as </w:t>
      </w:r>
      <w:r w:rsidRPr="00724901">
        <w:rPr>
          <w:rFonts w:ascii="Times New Roman" w:eastAsia="Times New Roman" w:hAnsi="Times New Roman" w:cs="Times New Roman"/>
          <w:b/>
          <w:sz w:val="24"/>
          <w:szCs w:val="24"/>
          <w:highlight w:val="white"/>
        </w:rPr>
        <w:t>Caesar</w:t>
      </w:r>
      <w:r>
        <w:rPr>
          <w:rFonts w:ascii="Times New Roman" w:eastAsia="Times New Roman" w:hAnsi="Times New Roman" w:cs="Times New Roman"/>
          <w:sz w:val="24"/>
          <w:szCs w:val="24"/>
          <w:highlight w:val="white"/>
        </w:rPr>
        <w:t xml:space="preserve"> and </w:t>
      </w:r>
      <w:r w:rsidRPr="00724901">
        <w:rPr>
          <w:rFonts w:ascii="Times New Roman" w:eastAsia="Times New Roman" w:hAnsi="Times New Roman" w:cs="Times New Roman"/>
          <w:b/>
          <w:sz w:val="24"/>
          <w:szCs w:val="24"/>
          <w:highlight w:val="white"/>
        </w:rPr>
        <w:t>Octavius Caesar</w:t>
      </w:r>
      <w:r>
        <w:rPr>
          <w:rFonts w:ascii="Times New Roman" w:eastAsia="Times New Roman" w:hAnsi="Times New Roman" w:cs="Times New Roman"/>
          <w:sz w:val="24"/>
          <w:szCs w:val="24"/>
          <w:highlight w:val="white"/>
        </w:rPr>
        <w:t xml:space="preserve"> </w:t>
      </w:r>
      <w:r w:rsidR="00724901">
        <w:rPr>
          <w:rFonts w:ascii="Times New Roman" w:eastAsia="Times New Roman" w:hAnsi="Times New Roman" w:cs="Times New Roman"/>
          <w:sz w:val="24"/>
          <w:szCs w:val="24"/>
          <w:highlight w:val="white"/>
        </w:rPr>
        <w:t xml:space="preserve">is referenced as </w:t>
      </w:r>
      <w:r w:rsidRPr="00724901">
        <w:rPr>
          <w:rFonts w:ascii="Times New Roman" w:eastAsia="Times New Roman" w:hAnsi="Times New Roman" w:cs="Times New Roman"/>
          <w:b/>
          <w:sz w:val="24"/>
          <w:szCs w:val="24"/>
          <w:highlight w:val="white"/>
        </w:rPr>
        <w:lastRenderedPageBreak/>
        <w:t>Octavius.</w:t>
      </w:r>
      <w:r w:rsidR="002D671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Special logic was </w:t>
      </w:r>
      <w:r w:rsidR="00724901">
        <w:rPr>
          <w:rFonts w:ascii="Times New Roman" w:eastAsia="Times New Roman" w:hAnsi="Times New Roman" w:cs="Times New Roman"/>
          <w:sz w:val="24"/>
          <w:szCs w:val="24"/>
          <w:highlight w:val="white"/>
        </w:rPr>
        <w:t xml:space="preserve">used </w:t>
      </w:r>
      <w:r>
        <w:rPr>
          <w:rFonts w:ascii="Times New Roman" w:eastAsia="Times New Roman" w:hAnsi="Times New Roman" w:cs="Times New Roman"/>
          <w:sz w:val="24"/>
          <w:szCs w:val="24"/>
          <w:highlight w:val="white"/>
        </w:rPr>
        <w:t>to handle these situations. There were also rare cases whe</w:t>
      </w:r>
      <w:r w:rsidR="002D671C">
        <w:rPr>
          <w:rFonts w:ascii="Times New Roman" w:eastAsia="Times New Roman" w:hAnsi="Times New Roman" w:cs="Times New Roman"/>
          <w:sz w:val="24"/>
          <w:szCs w:val="24"/>
          <w:highlight w:val="white"/>
        </w:rPr>
        <w:t xml:space="preserve">n a </w:t>
      </w:r>
      <w:r>
        <w:rPr>
          <w:rFonts w:ascii="Times New Roman" w:eastAsia="Times New Roman" w:hAnsi="Times New Roman" w:cs="Times New Roman"/>
          <w:sz w:val="24"/>
          <w:szCs w:val="24"/>
          <w:highlight w:val="white"/>
        </w:rPr>
        <w:t>character w</w:t>
      </w:r>
      <w:r w:rsidR="00724901">
        <w:rPr>
          <w:rFonts w:ascii="Times New Roman" w:eastAsia="Times New Roman" w:hAnsi="Times New Roman" w:cs="Times New Roman"/>
          <w:sz w:val="24"/>
          <w:szCs w:val="24"/>
          <w:highlight w:val="white"/>
        </w:rPr>
        <w:t>as</w:t>
      </w:r>
      <w:r>
        <w:rPr>
          <w:rFonts w:ascii="Times New Roman" w:eastAsia="Times New Roman" w:hAnsi="Times New Roman" w:cs="Times New Roman"/>
          <w:sz w:val="24"/>
          <w:szCs w:val="24"/>
          <w:highlight w:val="white"/>
        </w:rPr>
        <w:t xml:space="preserve"> referenced by two names such as </w:t>
      </w:r>
      <w:r w:rsidRPr="00724901">
        <w:rPr>
          <w:rFonts w:ascii="Times New Roman" w:eastAsia="Times New Roman" w:hAnsi="Times New Roman" w:cs="Times New Roman"/>
          <w:b/>
          <w:sz w:val="24"/>
          <w:szCs w:val="24"/>
          <w:highlight w:val="white"/>
        </w:rPr>
        <w:t>Mark Antony</w:t>
      </w:r>
      <w:r>
        <w:rPr>
          <w:rFonts w:ascii="Times New Roman" w:eastAsia="Times New Roman" w:hAnsi="Times New Roman" w:cs="Times New Roman"/>
          <w:sz w:val="24"/>
          <w:szCs w:val="24"/>
          <w:highlight w:val="white"/>
        </w:rPr>
        <w:t xml:space="preserve"> in </w:t>
      </w:r>
      <w:r w:rsidRPr="00724901">
        <w:rPr>
          <w:rFonts w:ascii="Times New Roman" w:eastAsia="Times New Roman" w:hAnsi="Times New Roman" w:cs="Times New Roman"/>
          <w:b/>
          <w:sz w:val="24"/>
          <w:szCs w:val="24"/>
          <w:highlight w:val="white"/>
        </w:rPr>
        <w:t>Cleopatra</w:t>
      </w:r>
      <w:r>
        <w:rPr>
          <w:rFonts w:ascii="Times New Roman" w:eastAsia="Times New Roman" w:hAnsi="Times New Roman" w:cs="Times New Roman"/>
          <w:sz w:val="24"/>
          <w:szCs w:val="24"/>
          <w:highlight w:val="white"/>
        </w:rPr>
        <w:t>. Special logic was also needed for supporting characters such as First Officer, Second Senator, etc.</w:t>
      </w:r>
    </w:p>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Following the character description section of each play, </w:t>
      </w:r>
      <w:r w:rsidR="00724901">
        <w:rPr>
          <w:rFonts w:ascii="Times New Roman" w:eastAsia="Times New Roman" w:hAnsi="Times New Roman" w:cs="Times New Roman"/>
          <w:sz w:val="24"/>
          <w:szCs w:val="24"/>
          <w:highlight w:val="white"/>
        </w:rPr>
        <w:t>is the</w:t>
      </w:r>
      <w:r>
        <w:rPr>
          <w:rFonts w:ascii="Times New Roman" w:eastAsia="Times New Roman" w:hAnsi="Times New Roman" w:cs="Times New Roman"/>
          <w:sz w:val="24"/>
          <w:szCs w:val="24"/>
          <w:highlight w:val="white"/>
        </w:rPr>
        <w:t xml:space="preserve"> main body of the play. Logic was created to identify when Acts and Scenes change </w:t>
      </w:r>
      <w:r w:rsidR="00724901">
        <w:rPr>
          <w:rFonts w:ascii="Times New Roman" w:eastAsia="Times New Roman" w:hAnsi="Times New Roman" w:cs="Times New Roman"/>
          <w:sz w:val="24"/>
          <w:szCs w:val="24"/>
          <w:highlight w:val="white"/>
        </w:rPr>
        <w:t xml:space="preserve">and this information was </w:t>
      </w:r>
      <w:r>
        <w:rPr>
          <w:rFonts w:ascii="Times New Roman" w:eastAsia="Times New Roman" w:hAnsi="Times New Roman" w:cs="Times New Roman"/>
          <w:sz w:val="24"/>
          <w:szCs w:val="24"/>
          <w:highlight w:val="white"/>
        </w:rPr>
        <w:t xml:space="preserve">stored in </w:t>
      </w:r>
      <w:r w:rsidR="001C34E0">
        <w:rPr>
          <w:rFonts w:ascii="Times New Roman" w:eastAsia="Times New Roman" w:hAnsi="Times New Roman" w:cs="Times New Roman"/>
          <w:sz w:val="24"/>
          <w:szCs w:val="24"/>
          <w:highlight w:val="white"/>
        </w:rPr>
        <w:t xml:space="preserve">the lists - </w:t>
      </w:r>
      <w:r>
        <w:rPr>
          <w:rFonts w:ascii="Times New Roman" w:eastAsia="Times New Roman" w:hAnsi="Times New Roman" w:cs="Times New Roman"/>
          <w:sz w:val="24"/>
          <w:szCs w:val="24"/>
          <w:highlight w:val="white"/>
        </w:rPr>
        <w:t>Play Act, Play Act Scene. The beginning of each dialog</w:t>
      </w:r>
      <w:r w:rsidR="00724901">
        <w:rPr>
          <w:rFonts w:ascii="Times New Roman" w:eastAsia="Times New Roman" w:hAnsi="Times New Roman" w:cs="Times New Roman"/>
          <w:sz w:val="24"/>
          <w:szCs w:val="24"/>
          <w:highlight w:val="white"/>
        </w:rPr>
        <w:t xml:space="preserve"> or speaking line </w:t>
      </w:r>
      <w:r>
        <w:rPr>
          <w:rFonts w:ascii="Times New Roman" w:eastAsia="Times New Roman" w:hAnsi="Times New Roman" w:cs="Times New Roman"/>
          <w:sz w:val="24"/>
          <w:szCs w:val="24"/>
          <w:highlight w:val="white"/>
        </w:rPr>
        <w:t>start</w:t>
      </w:r>
      <w:r w:rsidR="00724901">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with the </w:t>
      </w:r>
      <w:r w:rsidR="00724901">
        <w:rPr>
          <w:rFonts w:ascii="Times New Roman" w:eastAsia="Times New Roman" w:hAnsi="Times New Roman" w:cs="Times New Roman"/>
          <w:sz w:val="24"/>
          <w:szCs w:val="24"/>
          <w:highlight w:val="white"/>
        </w:rPr>
        <w:t xml:space="preserve">name of the character which was also stored, </w:t>
      </w:r>
      <w:r>
        <w:rPr>
          <w:rFonts w:ascii="Times New Roman" w:eastAsia="Times New Roman" w:hAnsi="Times New Roman" w:cs="Times New Roman"/>
          <w:sz w:val="24"/>
          <w:szCs w:val="24"/>
          <w:highlight w:val="white"/>
        </w:rPr>
        <w:t xml:space="preserve">sometimes needing special logic as indicated before, to build </w:t>
      </w:r>
      <w:r w:rsidR="001C34E0">
        <w:rPr>
          <w:rFonts w:ascii="Times New Roman" w:eastAsia="Times New Roman" w:hAnsi="Times New Roman" w:cs="Times New Roman"/>
          <w:sz w:val="24"/>
          <w:szCs w:val="24"/>
          <w:highlight w:val="white"/>
        </w:rPr>
        <w:t>the lists -</w:t>
      </w:r>
      <w:r>
        <w:rPr>
          <w:rFonts w:ascii="Times New Roman" w:eastAsia="Times New Roman" w:hAnsi="Times New Roman" w:cs="Times New Roman"/>
          <w:sz w:val="24"/>
          <w:szCs w:val="24"/>
          <w:highlight w:val="white"/>
        </w:rPr>
        <w:t xml:space="preserve"> Play Act Scene Character. </w:t>
      </w:r>
    </w:p>
    <w:p w:rsidR="00007888" w:rsidRDefault="00007888"/>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For the Gender Analysis,</w:t>
      </w:r>
      <w:r>
        <w:rPr>
          <w:rFonts w:ascii="Times New Roman" w:eastAsia="Times New Roman" w:hAnsi="Times New Roman" w:cs="Times New Roman"/>
          <w:sz w:val="24"/>
          <w:szCs w:val="24"/>
          <w:highlight w:val="white"/>
        </w:rPr>
        <w:t xml:space="preserve"> a corpus with 9000 speaking lines was created using Python Code with about 4500 for Female Character and 4500 for Male Characters so that the corpus </w:t>
      </w:r>
      <w:r w:rsidR="001C34E0">
        <w:rPr>
          <w:rFonts w:ascii="Times New Roman" w:eastAsia="Times New Roman" w:hAnsi="Times New Roman" w:cs="Times New Roman"/>
          <w:sz w:val="24"/>
          <w:szCs w:val="24"/>
          <w:highlight w:val="white"/>
        </w:rPr>
        <w:t>w</w:t>
      </w:r>
      <w:r>
        <w:rPr>
          <w:rFonts w:ascii="Times New Roman" w:eastAsia="Times New Roman" w:hAnsi="Times New Roman" w:cs="Times New Roman"/>
          <w:sz w:val="24"/>
          <w:szCs w:val="24"/>
          <w:highlight w:val="white"/>
        </w:rPr>
        <w:t>as equally balanced between the genders. Screen shot below show the dataframe that was created for Gender Analysis -</w:t>
      </w:r>
    </w:p>
    <w:p w:rsidR="00007888" w:rsidRDefault="00007888"/>
    <w:p w:rsidR="00007888" w:rsidRDefault="003E617B">
      <w:pPr>
        <w:spacing w:line="288" w:lineRule="auto"/>
      </w:pPr>
      <w:r>
        <w:rPr>
          <w:noProof/>
        </w:rPr>
        <w:drawing>
          <wp:inline distT="114300" distB="114300" distL="114300" distR="114300">
            <wp:extent cx="5943600" cy="24511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rsidR="00007888" w:rsidRDefault="00007888"/>
    <w:p w:rsidR="00007888" w:rsidRDefault="001C34E0">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w:t>
      </w:r>
      <w:r w:rsidR="003E617B">
        <w:rPr>
          <w:rFonts w:ascii="Times New Roman" w:eastAsia="Times New Roman" w:hAnsi="Times New Roman" w:cs="Times New Roman"/>
          <w:sz w:val="24"/>
          <w:szCs w:val="24"/>
          <w:highlight w:val="white"/>
        </w:rPr>
        <w:t>tandard pre-preprocessing steps like converting the words to lower case and removing punctuations</w:t>
      </w:r>
      <w:r>
        <w:rPr>
          <w:rFonts w:ascii="Times New Roman" w:eastAsia="Times New Roman" w:hAnsi="Times New Roman" w:cs="Times New Roman"/>
          <w:sz w:val="24"/>
          <w:szCs w:val="24"/>
          <w:highlight w:val="white"/>
        </w:rPr>
        <w:t xml:space="preserve"> were applied. When r</w:t>
      </w:r>
      <w:r w:rsidR="003E617B">
        <w:rPr>
          <w:rFonts w:ascii="Times New Roman" w:eastAsia="Times New Roman" w:hAnsi="Times New Roman" w:cs="Times New Roman"/>
          <w:sz w:val="24"/>
          <w:szCs w:val="24"/>
          <w:highlight w:val="white"/>
        </w:rPr>
        <w:t xml:space="preserve">eviewing the </w:t>
      </w:r>
      <w:r>
        <w:rPr>
          <w:rFonts w:ascii="Times New Roman" w:eastAsia="Times New Roman" w:hAnsi="Times New Roman" w:cs="Times New Roman"/>
          <w:sz w:val="24"/>
          <w:szCs w:val="24"/>
          <w:highlight w:val="white"/>
        </w:rPr>
        <w:t xml:space="preserve">dataset, it was clear </w:t>
      </w:r>
      <w:r w:rsidR="003E617B">
        <w:rPr>
          <w:rFonts w:ascii="Times New Roman" w:eastAsia="Times New Roman" w:hAnsi="Times New Roman" w:cs="Times New Roman"/>
          <w:sz w:val="24"/>
          <w:szCs w:val="24"/>
          <w:highlight w:val="white"/>
        </w:rPr>
        <w:t xml:space="preserve">that NLTK’s English Stop words will not be </w:t>
      </w:r>
      <w:proofErr w:type="gramStart"/>
      <w:r w:rsidR="003E617B">
        <w:rPr>
          <w:rFonts w:ascii="Times New Roman" w:eastAsia="Times New Roman" w:hAnsi="Times New Roman" w:cs="Times New Roman"/>
          <w:sz w:val="24"/>
          <w:szCs w:val="24"/>
          <w:highlight w:val="white"/>
        </w:rPr>
        <w:t>sufficient</w:t>
      </w:r>
      <w:proofErr w:type="gramEnd"/>
      <w:r w:rsidR="003E617B">
        <w:rPr>
          <w:rFonts w:ascii="Times New Roman" w:eastAsia="Times New Roman" w:hAnsi="Times New Roman" w:cs="Times New Roman"/>
          <w:sz w:val="24"/>
          <w:szCs w:val="24"/>
          <w:highlight w:val="white"/>
        </w:rPr>
        <w:t xml:space="preserve"> since the dialogues are written in what is called “</w:t>
      </w:r>
      <w:r w:rsidR="003E617B" w:rsidRPr="001C34E0">
        <w:rPr>
          <w:rFonts w:ascii="Times New Roman" w:eastAsia="Times New Roman" w:hAnsi="Times New Roman" w:cs="Times New Roman"/>
          <w:b/>
          <w:sz w:val="24"/>
          <w:szCs w:val="24"/>
          <w:highlight w:val="white"/>
        </w:rPr>
        <w:t>Early Modern English</w:t>
      </w:r>
      <w:r w:rsidR="003E617B">
        <w:rPr>
          <w:rFonts w:ascii="Times New Roman" w:eastAsia="Times New Roman" w:hAnsi="Times New Roman" w:cs="Times New Roman"/>
          <w:sz w:val="24"/>
          <w:szCs w:val="24"/>
          <w:highlight w:val="white"/>
        </w:rPr>
        <w:t>” and</w:t>
      </w:r>
      <w:r>
        <w:rPr>
          <w:rFonts w:ascii="Times New Roman" w:eastAsia="Times New Roman" w:hAnsi="Times New Roman" w:cs="Times New Roman"/>
          <w:sz w:val="24"/>
          <w:szCs w:val="24"/>
          <w:highlight w:val="white"/>
        </w:rPr>
        <w:t xml:space="preserve"> would require</w:t>
      </w:r>
      <w:r w:rsidR="003E617B">
        <w:rPr>
          <w:rFonts w:ascii="Times New Roman" w:eastAsia="Times New Roman" w:hAnsi="Times New Roman" w:cs="Times New Roman"/>
          <w:sz w:val="24"/>
          <w:szCs w:val="24"/>
          <w:highlight w:val="white"/>
        </w:rPr>
        <w:t xml:space="preserve"> some additional stop words to remove words like “thou”, “yonder”, “art” etc.</w:t>
      </w:r>
    </w:p>
    <w:p w:rsidR="00007888" w:rsidRDefault="00007888"/>
    <w:p w:rsidR="00007888" w:rsidRDefault="003E617B">
      <w:pPr>
        <w:spacing w:line="288" w:lineRule="auto"/>
      </w:pPr>
      <w:r>
        <w:rPr>
          <w:noProof/>
        </w:rPr>
        <w:drawing>
          <wp:inline distT="114300" distB="114300" distL="114300" distR="114300">
            <wp:extent cx="5943600" cy="2540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254000"/>
                    </a:xfrm>
                    <a:prstGeom prst="rect">
                      <a:avLst/>
                    </a:prstGeom>
                    <a:ln/>
                  </pic:spPr>
                </pic:pic>
              </a:graphicData>
            </a:graphic>
          </wp:inline>
        </w:drawing>
      </w:r>
    </w:p>
    <w:p w:rsidR="00007888" w:rsidRDefault="00007888"/>
    <w:p w:rsidR="00007888" w:rsidRDefault="003E617B">
      <w:pPr>
        <w:spacing w:line="288"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t>
      </w:r>
      <w:r w:rsidRPr="001C34E0">
        <w:rPr>
          <w:rFonts w:ascii="Times New Roman" w:eastAsia="Times New Roman" w:hAnsi="Times New Roman" w:cs="Times New Roman"/>
          <w:b/>
          <w:sz w:val="24"/>
          <w:szCs w:val="24"/>
          <w:highlight w:val="white"/>
        </w:rPr>
        <w:t>custom list of stop words</w:t>
      </w:r>
      <w:r>
        <w:rPr>
          <w:rFonts w:ascii="Times New Roman" w:eastAsia="Times New Roman" w:hAnsi="Times New Roman" w:cs="Times New Roman"/>
          <w:sz w:val="24"/>
          <w:szCs w:val="24"/>
          <w:highlight w:val="white"/>
        </w:rPr>
        <w:t xml:space="preserve"> for “Early Modern English” was created and appended to NLTK’s English Stop words which resolved the issue</w:t>
      </w:r>
    </w:p>
    <w:p w:rsidR="00007888" w:rsidRDefault="00007888"/>
    <w:p w:rsidR="00CD0392" w:rsidRDefault="00CD0392">
      <w:pPr>
        <w:spacing w:line="288" w:lineRule="auto"/>
      </w:pPr>
    </w:p>
    <w:p w:rsidR="002D671C" w:rsidRDefault="002D671C">
      <w:pPr>
        <w:spacing w:line="288" w:lineRule="auto"/>
      </w:pPr>
    </w:p>
    <w:p w:rsidR="00007888" w:rsidRDefault="003E617B">
      <w:pPr>
        <w:spacing w:line="288" w:lineRule="auto"/>
      </w:pPr>
      <w:r>
        <w:rPr>
          <w:noProof/>
        </w:rPr>
        <w:drawing>
          <wp:inline distT="114300" distB="114300" distL="114300" distR="114300">
            <wp:extent cx="5943600" cy="2667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66700"/>
                    </a:xfrm>
                    <a:prstGeom prst="rect">
                      <a:avLst/>
                    </a:prstGeom>
                    <a:ln/>
                  </pic:spPr>
                </pic:pic>
              </a:graphicData>
            </a:graphic>
          </wp:inline>
        </w:drawing>
      </w:r>
    </w:p>
    <w:p w:rsidR="00007888" w:rsidRDefault="00007888"/>
    <w:p w:rsidR="00007888" w:rsidRDefault="001C34E0">
      <w:pPr>
        <w:spacing w:line="288" w:lineRule="auto"/>
      </w:pPr>
      <w:r w:rsidRPr="002D671C">
        <w:rPr>
          <w:rFonts w:ascii="Times New Roman" w:eastAsia="Times New Roman" w:hAnsi="Times New Roman" w:cs="Times New Roman"/>
          <w:sz w:val="24"/>
          <w:szCs w:val="24"/>
          <w:highlight w:val="white"/>
        </w:rPr>
        <w:t xml:space="preserve">In </w:t>
      </w:r>
      <w:r w:rsidR="002D671C">
        <w:rPr>
          <w:rFonts w:ascii="Times New Roman" w:eastAsia="Times New Roman" w:hAnsi="Times New Roman" w:cs="Times New Roman"/>
          <w:sz w:val="24"/>
          <w:szCs w:val="24"/>
          <w:highlight w:val="white"/>
        </w:rPr>
        <w:t xml:space="preserve">order to analyze the </w:t>
      </w:r>
      <w:r w:rsidR="002D671C" w:rsidRPr="002D671C">
        <w:rPr>
          <w:rFonts w:ascii="Times New Roman" w:eastAsia="Times New Roman" w:hAnsi="Times New Roman" w:cs="Times New Roman"/>
          <w:b/>
          <w:sz w:val="24"/>
          <w:szCs w:val="24"/>
          <w:highlight w:val="white"/>
        </w:rPr>
        <w:t>conspiracy theory</w:t>
      </w:r>
      <w:r w:rsidR="002D671C">
        <w:rPr>
          <w:rFonts w:ascii="Times New Roman" w:eastAsia="Times New Roman" w:hAnsi="Times New Roman" w:cs="Times New Roman"/>
          <w:sz w:val="24"/>
          <w:szCs w:val="24"/>
          <w:highlight w:val="white"/>
        </w:rPr>
        <w:t xml:space="preserve"> that Shakespeare’s works may have be written by other people</w:t>
      </w:r>
      <w:r w:rsidR="003E617B">
        <w:rPr>
          <w:rFonts w:ascii="Times New Roman" w:eastAsia="Times New Roman" w:hAnsi="Times New Roman" w:cs="Times New Roman"/>
          <w:sz w:val="24"/>
          <w:szCs w:val="24"/>
          <w:highlight w:val="white"/>
        </w:rPr>
        <w:t xml:space="preserve">, a selection of poems attributed to William Shakespeare </w:t>
      </w:r>
      <w:r>
        <w:rPr>
          <w:rFonts w:ascii="Times New Roman" w:eastAsia="Times New Roman" w:hAnsi="Times New Roman" w:cs="Times New Roman"/>
          <w:sz w:val="24"/>
          <w:szCs w:val="24"/>
          <w:highlight w:val="white"/>
        </w:rPr>
        <w:t xml:space="preserve">was </w:t>
      </w:r>
      <w:r w:rsidR="003E617B">
        <w:rPr>
          <w:rFonts w:ascii="Times New Roman" w:eastAsia="Times New Roman" w:hAnsi="Times New Roman" w:cs="Times New Roman"/>
          <w:sz w:val="24"/>
          <w:szCs w:val="24"/>
          <w:highlight w:val="white"/>
        </w:rPr>
        <w:t xml:space="preserve">compared against poems attributed to both Christopher Marlowe and Edward de Vere.  In total there were </w:t>
      </w:r>
      <w:r w:rsidR="003E617B" w:rsidRPr="002D671C">
        <w:rPr>
          <w:rFonts w:ascii="Times New Roman" w:eastAsia="Times New Roman" w:hAnsi="Times New Roman" w:cs="Times New Roman"/>
          <w:b/>
          <w:sz w:val="24"/>
          <w:szCs w:val="24"/>
          <w:highlight w:val="white"/>
        </w:rPr>
        <w:t>52 poems</w:t>
      </w:r>
      <w:r w:rsidR="003E617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were </w:t>
      </w:r>
      <w:r w:rsidR="003E617B">
        <w:rPr>
          <w:rFonts w:ascii="Times New Roman" w:eastAsia="Times New Roman" w:hAnsi="Times New Roman" w:cs="Times New Roman"/>
          <w:sz w:val="24"/>
          <w:szCs w:val="24"/>
          <w:highlight w:val="white"/>
        </w:rPr>
        <w:t>analyzed using clustering techniques, with 19 from Shakespeare, 20 from Edward de Vere, and 13 from Marlowe.  The reason for using only poems is to compare similarly styled writings, as plays and poems could lead to potential clustering issues between the authors. Furthermore, they were the only style of writings found for the possible alternate authors.  Finally, due to the highly artistic style of poetry very little preprocessing was done.  Only punctuation marks were removed as they were mostly artifacts from the formatting of the poetry.</w:t>
      </w:r>
    </w:p>
    <w:p w:rsidR="00007888" w:rsidRDefault="00007888"/>
    <w:p w:rsidR="00007888" w:rsidRDefault="003E617B">
      <w:pPr>
        <w:spacing w:line="288"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About Tools Analyzed</w:t>
      </w:r>
    </w:p>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Naive Bayes</w:t>
      </w:r>
      <w:r>
        <w:rPr>
          <w:rFonts w:ascii="Times New Roman" w:eastAsia="Times New Roman" w:hAnsi="Times New Roman" w:cs="Times New Roman"/>
          <w:sz w:val="24"/>
          <w:szCs w:val="24"/>
        </w:rPr>
        <w:t xml:space="preserve"> is among one of the most simple and powerful algorithms for classification based on Bayes’ Theorem with an assumption of independence among predictors. It is commonly used for Text Classification, Email Spam Filtration and Sentiment Analysis.</w:t>
      </w:r>
    </w:p>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Multinomial Naive Bayes</w:t>
      </w:r>
      <w:r>
        <w:rPr>
          <w:rFonts w:ascii="Times New Roman" w:eastAsia="Times New Roman" w:hAnsi="Times New Roman" w:cs="Times New Roman"/>
          <w:sz w:val="24"/>
          <w:szCs w:val="24"/>
        </w:rPr>
        <w:t xml:space="preserve"> is a specialized version of Naive Bayes that is designed more for text documents and explicitly models the word counts. It estimates the probability of the event that one of the N unique words occurs in a position. It is used for larger text. The </w:t>
      </w:r>
      <w:r>
        <w:rPr>
          <w:rFonts w:ascii="Times New Roman" w:eastAsia="Times New Roman" w:hAnsi="Times New Roman" w:cs="Times New Roman"/>
          <w:b/>
          <w:sz w:val="24"/>
          <w:szCs w:val="24"/>
        </w:rPr>
        <w:t>Sklearn’s multinomial Naive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Bayes</w:t>
      </w:r>
      <w:r>
        <w:rPr>
          <w:rFonts w:ascii="Times New Roman" w:eastAsia="Times New Roman" w:hAnsi="Times New Roman" w:cs="Times New Roman"/>
          <w:sz w:val="24"/>
          <w:szCs w:val="24"/>
        </w:rPr>
        <w:t xml:space="preserve"> classifier is suitable for classification with discrete features like word counts for text classification.</w:t>
      </w:r>
    </w:p>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Matplotlib</w:t>
      </w:r>
      <w:r>
        <w:rPr>
          <w:rFonts w:ascii="Times New Roman" w:eastAsia="Times New Roman" w:hAnsi="Times New Roman" w:cs="Times New Roman"/>
          <w:sz w:val="24"/>
          <w:szCs w:val="24"/>
        </w:rPr>
        <w:t xml:space="preserve"> is a python library used to create 2D graphs and plots by using python scripts. It has a module named </w:t>
      </w:r>
      <w:r>
        <w:rPr>
          <w:rFonts w:ascii="Times New Roman" w:eastAsia="Times New Roman" w:hAnsi="Times New Roman" w:cs="Times New Roman"/>
          <w:b/>
          <w:sz w:val="24"/>
          <w:szCs w:val="24"/>
        </w:rPr>
        <w:t>pyplot</w:t>
      </w:r>
      <w:r>
        <w:rPr>
          <w:rFonts w:ascii="Times New Roman" w:eastAsia="Times New Roman" w:hAnsi="Times New Roman" w:cs="Times New Roman"/>
          <w:sz w:val="24"/>
          <w:szCs w:val="24"/>
        </w:rPr>
        <w:t xml:space="preserve"> which makes things easy for plotting by providing feature to control line styles, font properties, formatting axes etc. It supports a very wide variety of graphs and plots namely - histogram, bar charts, power spectra, error charts etc.</w:t>
      </w:r>
    </w:p>
    <w:p w:rsidR="00007888" w:rsidRDefault="00007888"/>
    <w:p w:rsidR="00007888" w:rsidRDefault="003E617B">
      <w:pPr>
        <w:spacing w:line="288"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Plotting each play by Euclidean distances gives the first glance that it is plausible that more than one person authored these plays. </w:t>
      </w:r>
      <w:r w:rsidR="001C34E0">
        <w:rPr>
          <w:rFonts w:ascii="Times New Roman" w:eastAsia="Times New Roman" w:hAnsi="Times New Roman" w:cs="Times New Roman"/>
          <w:sz w:val="24"/>
          <w:szCs w:val="24"/>
        </w:rPr>
        <w:t>Typically,</w:t>
      </w:r>
      <w:r>
        <w:rPr>
          <w:rFonts w:ascii="Times New Roman" w:eastAsia="Times New Roman" w:hAnsi="Times New Roman" w:cs="Times New Roman"/>
          <w:sz w:val="24"/>
          <w:szCs w:val="24"/>
        </w:rPr>
        <w:t xml:space="preserve"> </w:t>
      </w:r>
      <w:r w:rsidR="001C34E0">
        <w:rPr>
          <w:rFonts w:ascii="Times New Roman" w:eastAsia="Times New Roman" w:hAnsi="Times New Roman" w:cs="Times New Roman"/>
          <w:sz w:val="24"/>
          <w:szCs w:val="24"/>
        </w:rPr>
        <w:t xml:space="preserve">works from a given author should </w:t>
      </w:r>
      <w:r w:rsidR="00A334A4">
        <w:rPr>
          <w:rFonts w:ascii="Times New Roman" w:eastAsia="Times New Roman" w:hAnsi="Times New Roman" w:cs="Times New Roman"/>
          <w:sz w:val="24"/>
          <w:szCs w:val="24"/>
        </w:rPr>
        <w:t>be closely</w:t>
      </w:r>
      <w:r>
        <w:rPr>
          <w:rFonts w:ascii="Times New Roman" w:eastAsia="Times New Roman" w:hAnsi="Times New Roman" w:cs="Times New Roman"/>
          <w:sz w:val="24"/>
          <w:szCs w:val="24"/>
        </w:rPr>
        <w:t xml:space="preserve"> grouped as they tend to use the same writing style.</w:t>
      </w:r>
    </w:p>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24200"/>
            <wp:effectExtent l="0" t="0" r="0" b="0"/>
            <wp:docPr id="8" name="image17.png" descr="https://lh3.googleusercontent.com/K38G_dJOLAJjw9qBcGcjPYahTnzsHBa9eCoUNBbskzGZPP6R3fqVZ-vAvTxtSHvICKl7HOj0Qxtynk4IDK9b9dZSUh0Lq-DP2OSy9TcLCGL7WLpJWAj_dzTjO2W0olk_7aftAeOt"/>
            <wp:cNvGraphicFramePr/>
            <a:graphic xmlns:a="http://schemas.openxmlformats.org/drawingml/2006/main">
              <a:graphicData uri="http://schemas.openxmlformats.org/drawingml/2006/picture">
                <pic:pic xmlns:pic="http://schemas.openxmlformats.org/drawingml/2006/picture">
                  <pic:nvPicPr>
                    <pic:cNvPr id="0" name="image17.png" descr="https://lh3.googleusercontent.com/K38G_dJOLAJjw9qBcGcjPYahTnzsHBa9eCoUNBbskzGZPP6R3fqVZ-vAvTxtSHvICKl7HOj0Qxtynk4IDK9b9dZSUh0Lq-DP2OSy9TcLCGL7WLpJWAj_dzTjO2W0olk_7aftAeOt"/>
                    <pic:cNvPicPr preferRelativeResize="0"/>
                  </pic:nvPicPr>
                  <pic:blipFill>
                    <a:blip r:embed="rId14"/>
                    <a:srcRect/>
                    <a:stretch>
                      <a:fillRect/>
                    </a:stretch>
                  </pic:blipFill>
                  <pic:spPr>
                    <a:xfrm>
                      <a:off x="0" y="0"/>
                      <a:ext cx="5943600" cy="3124200"/>
                    </a:xfrm>
                    <a:prstGeom prst="rect">
                      <a:avLst/>
                    </a:prstGeom>
                    <a:ln/>
                  </pic:spPr>
                </pic:pic>
              </a:graphicData>
            </a:graphic>
          </wp:inline>
        </w:drawing>
      </w:r>
    </w:p>
    <w:p w:rsidR="00007888" w:rsidRDefault="00007888"/>
    <w:p w:rsidR="00007888" w:rsidRPr="000811E6" w:rsidRDefault="002D671C" w:rsidP="000811E6">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analysis using </w:t>
      </w:r>
      <w:r w:rsidR="001C34E0">
        <w:rPr>
          <w:rFonts w:ascii="Times New Roman" w:eastAsia="Times New Roman" w:hAnsi="Times New Roman" w:cs="Times New Roman"/>
          <w:sz w:val="24"/>
          <w:szCs w:val="24"/>
        </w:rPr>
        <w:t>p</w:t>
      </w:r>
      <w:r w:rsidR="003E617B">
        <w:rPr>
          <w:rFonts w:ascii="Times New Roman" w:eastAsia="Times New Roman" w:hAnsi="Times New Roman" w:cs="Times New Roman"/>
          <w:sz w:val="24"/>
          <w:szCs w:val="24"/>
        </w:rPr>
        <w:t>lots with various clustering options (K-</w:t>
      </w:r>
      <w:r w:rsidR="001C34E0">
        <w:rPr>
          <w:rFonts w:ascii="Times New Roman" w:eastAsia="Times New Roman" w:hAnsi="Times New Roman" w:cs="Times New Roman"/>
          <w:sz w:val="24"/>
          <w:szCs w:val="24"/>
        </w:rPr>
        <w:t xml:space="preserve">Means) indicates that it is </w:t>
      </w:r>
      <w:r w:rsidR="003E617B">
        <w:rPr>
          <w:rFonts w:ascii="Times New Roman" w:eastAsia="Times New Roman" w:hAnsi="Times New Roman" w:cs="Times New Roman"/>
          <w:sz w:val="24"/>
          <w:szCs w:val="24"/>
        </w:rPr>
        <w:t xml:space="preserve">most likely that </w:t>
      </w:r>
      <w:r w:rsidR="003E617B" w:rsidRPr="002D671C">
        <w:rPr>
          <w:rFonts w:ascii="Times New Roman" w:eastAsia="Times New Roman" w:hAnsi="Times New Roman" w:cs="Times New Roman"/>
          <w:b/>
          <w:sz w:val="24"/>
          <w:szCs w:val="24"/>
        </w:rPr>
        <w:t>two or three authors</w:t>
      </w:r>
      <w:r w:rsidR="003E617B">
        <w:rPr>
          <w:rFonts w:ascii="Times New Roman" w:eastAsia="Times New Roman" w:hAnsi="Times New Roman" w:cs="Times New Roman"/>
          <w:sz w:val="24"/>
          <w:szCs w:val="24"/>
        </w:rPr>
        <w:t xml:space="preserve"> wrote these plays. Any more than that is improbable with the current analysis.</w:t>
      </w:r>
    </w:p>
    <w:p w:rsidR="002D671C" w:rsidRDefault="002D671C">
      <w:pPr>
        <w:spacing w:line="288" w:lineRule="auto"/>
        <w:rPr>
          <w:noProof/>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4"/>
      </w:tblGrid>
      <w:tr w:rsidR="000811E6" w:rsidTr="00BA4F86">
        <w:trPr>
          <w:trHeight w:val="4687"/>
        </w:trPr>
        <w:tc>
          <w:tcPr>
            <w:tcW w:w="10296" w:type="dxa"/>
          </w:tcPr>
          <w:p w:rsidR="000811E6" w:rsidRDefault="000811E6" w:rsidP="00AA47B0">
            <w:pPr>
              <w:spacing w:line="288" w:lineRule="auto"/>
            </w:pPr>
            <w:r w:rsidRPr="000811E6">
              <w:rPr>
                <w:noProof/>
              </w:rPr>
              <w:drawing>
                <wp:inline distT="0" distB="0" distL="0" distR="0">
                  <wp:extent cx="6539715" cy="3672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4996" cy="3770629"/>
                          </a:xfrm>
                          <a:prstGeom prst="rect">
                            <a:avLst/>
                          </a:prstGeom>
                          <a:noFill/>
                          <a:ln>
                            <a:noFill/>
                          </a:ln>
                        </pic:spPr>
                      </pic:pic>
                    </a:graphicData>
                  </a:graphic>
                </wp:inline>
              </w:drawing>
            </w:r>
          </w:p>
        </w:tc>
      </w:tr>
    </w:tbl>
    <w:p w:rsidR="00007888" w:rsidRDefault="00007888"/>
    <w:p w:rsidR="000811E6" w:rsidRDefault="000811E6" w:rsidP="000811E6">
      <w:r>
        <w:rPr>
          <w:noProof/>
        </w:rPr>
        <w:lastRenderedPageBreak/>
        <w:drawing>
          <wp:inline distT="0" distB="0" distL="0" distR="0">
            <wp:extent cx="6657975" cy="4162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5670" cy="4167236"/>
                    </a:xfrm>
                    <a:prstGeom prst="rect">
                      <a:avLst/>
                    </a:prstGeom>
                    <a:noFill/>
                    <a:ln>
                      <a:noFill/>
                    </a:ln>
                  </pic:spPr>
                </pic:pic>
              </a:graphicData>
            </a:graphic>
          </wp:inline>
        </w:drawing>
      </w:r>
    </w:p>
    <w:p w:rsidR="000811E6" w:rsidRDefault="000811E6" w:rsidP="000811E6">
      <w:pPr>
        <w:rPr>
          <w:rFonts w:ascii="Times New Roman" w:eastAsia="Times New Roman" w:hAnsi="Times New Roman" w:cs="Times New Roman"/>
          <w:sz w:val="24"/>
          <w:szCs w:val="24"/>
        </w:rPr>
      </w:pPr>
    </w:p>
    <w:p w:rsidR="00007888" w:rsidRPr="000811E6" w:rsidRDefault="003E617B" w:rsidP="000811E6">
      <w:r>
        <w:rPr>
          <w:rFonts w:ascii="Times New Roman" w:eastAsia="Times New Roman" w:hAnsi="Times New Roman" w:cs="Times New Roman"/>
          <w:sz w:val="24"/>
          <w:szCs w:val="24"/>
        </w:rPr>
        <w:t xml:space="preserve">In order to evaluate the </w:t>
      </w:r>
      <w:r w:rsidRPr="002D671C">
        <w:rPr>
          <w:rFonts w:ascii="Times New Roman" w:eastAsia="Times New Roman" w:hAnsi="Times New Roman" w:cs="Times New Roman"/>
          <w:b/>
          <w:sz w:val="24"/>
          <w:szCs w:val="24"/>
        </w:rPr>
        <w:t>feasibility of performing a Gender Analysis</w:t>
      </w:r>
      <w:r>
        <w:rPr>
          <w:rFonts w:ascii="Times New Roman" w:eastAsia="Times New Roman" w:hAnsi="Times New Roman" w:cs="Times New Roman"/>
          <w:sz w:val="24"/>
          <w:szCs w:val="24"/>
        </w:rPr>
        <w:t xml:space="preserve"> on Shakespeare’s Characters the Word Frequency Plot for the 20 most used words for each Gender was created and analyzed to see if any of the common words was used disproportionately by one gender. As the screen shot below indicates, there is some </w:t>
      </w:r>
      <w:r w:rsidRPr="00A334A4">
        <w:rPr>
          <w:rFonts w:ascii="Times New Roman" w:eastAsia="Times New Roman" w:hAnsi="Times New Roman" w:cs="Times New Roman"/>
          <w:b/>
          <w:sz w:val="24"/>
          <w:szCs w:val="24"/>
        </w:rPr>
        <w:t>gender-imbalance in the</w:t>
      </w:r>
      <w:r>
        <w:rPr>
          <w:rFonts w:ascii="Times New Roman" w:eastAsia="Times New Roman" w:hAnsi="Times New Roman" w:cs="Times New Roman"/>
          <w:sz w:val="24"/>
          <w:szCs w:val="24"/>
        </w:rPr>
        <w:t xml:space="preserve"> words used in the dialogues as indicated by the plot.</w:t>
      </w:r>
    </w:p>
    <w:p w:rsidR="001C34E0" w:rsidRDefault="001C34E0">
      <w:pPr>
        <w:spacing w:line="288" w:lineRule="auto"/>
        <w:rPr>
          <w:rFonts w:ascii="Times New Roman" w:eastAsia="Times New Roman" w:hAnsi="Times New Roman" w:cs="Times New Roman"/>
          <w:sz w:val="24"/>
          <w:szCs w:val="24"/>
        </w:rPr>
      </w:pPr>
    </w:p>
    <w:tbl>
      <w:tblPr>
        <w:tblStyle w:val="TableGrid"/>
        <w:tblW w:w="9835" w:type="dxa"/>
        <w:tblLook w:val="04A0" w:firstRow="1" w:lastRow="0" w:firstColumn="1" w:lastColumn="0" w:noHBand="0" w:noVBand="1"/>
      </w:tblPr>
      <w:tblGrid>
        <w:gridCol w:w="4791"/>
        <w:gridCol w:w="5044"/>
      </w:tblGrid>
      <w:tr w:rsidR="001C34E0" w:rsidTr="00BA4F86">
        <w:trPr>
          <w:trHeight w:val="4310"/>
        </w:trPr>
        <w:tc>
          <w:tcPr>
            <w:tcW w:w="4791" w:type="dxa"/>
          </w:tcPr>
          <w:p w:rsidR="001C34E0" w:rsidRDefault="00BA4F86" w:rsidP="0030487F">
            <w:pPr>
              <w:autoSpaceDE w:val="0"/>
              <w:autoSpaceDN w:val="0"/>
              <w:adjustRightInd w:val="0"/>
              <w:rPr>
                <w:rFonts w:ascii="Times New Roman" w:eastAsia="Times New Roman" w:hAnsi="Times New Roman" w:cs="Times New Roman"/>
                <w:sz w:val="24"/>
                <w:szCs w:val="24"/>
                <w:lang w:val="en"/>
              </w:rPr>
            </w:pPr>
            <w:r>
              <w:rPr>
                <w:rFonts w:ascii="Calibri" w:eastAsia="Calibri" w:hAnsi="Calibri" w:cs="Calibri"/>
              </w:rPr>
              <w:object w:dxaOrig="6255" w:dyaOrig="5010">
                <v:shape id="_x0000_i1027" type="#_x0000_t75" style="width:228.75pt;height:193.5pt" o:ole="">
                  <v:imagedata r:id="rId17" o:title=""/>
                </v:shape>
                <o:OLEObject Type="Embed" ProgID="PBrush" ShapeID="_x0000_i1027" DrawAspect="Content" ObjectID="_1614486411" r:id="rId18"/>
              </w:object>
            </w:r>
          </w:p>
        </w:tc>
        <w:tc>
          <w:tcPr>
            <w:tcW w:w="5044" w:type="dxa"/>
          </w:tcPr>
          <w:p w:rsidR="001C34E0" w:rsidRDefault="00BA4F86" w:rsidP="0030487F">
            <w:pPr>
              <w:autoSpaceDE w:val="0"/>
              <w:autoSpaceDN w:val="0"/>
              <w:adjustRightInd w:val="0"/>
              <w:rPr>
                <w:rFonts w:ascii="Times New Roman" w:eastAsia="Times New Roman" w:hAnsi="Times New Roman" w:cs="Times New Roman"/>
                <w:sz w:val="24"/>
                <w:szCs w:val="24"/>
                <w:lang w:val="en"/>
              </w:rPr>
            </w:pPr>
            <w:r>
              <w:rPr>
                <w:rFonts w:ascii="Calibri" w:eastAsia="Calibri" w:hAnsi="Calibri" w:cs="Calibri"/>
              </w:rPr>
              <w:object w:dxaOrig="6870" w:dyaOrig="4935">
                <v:shape id="_x0000_i1028" type="#_x0000_t75" style="width:240.75pt;height:207.75pt" o:ole="">
                  <v:imagedata r:id="rId19" o:title=""/>
                </v:shape>
                <o:OLEObject Type="Embed" ProgID="PBrush" ShapeID="_x0000_i1028" DrawAspect="Content" ObjectID="_1614486412" r:id="rId20"/>
              </w:object>
            </w:r>
          </w:p>
        </w:tc>
      </w:tr>
    </w:tbl>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w:t>
      </w:r>
      <w:r>
        <w:rPr>
          <w:rFonts w:ascii="Times New Roman" w:eastAsia="Times New Roman" w:hAnsi="Times New Roman" w:cs="Times New Roman"/>
          <w:b/>
          <w:sz w:val="24"/>
          <w:szCs w:val="24"/>
        </w:rPr>
        <w:t>Matplotlib</w:t>
      </w:r>
      <w:r>
        <w:rPr>
          <w:rFonts w:ascii="Times New Roman" w:eastAsia="Times New Roman" w:hAnsi="Times New Roman" w:cs="Times New Roman"/>
          <w:sz w:val="24"/>
          <w:szCs w:val="24"/>
        </w:rPr>
        <w:t xml:space="preserve">’s </w:t>
      </w:r>
      <w:r>
        <w:rPr>
          <w:rFonts w:ascii="Times New Roman" w:eastAsia="Times New Roman" w:hAnsi="Times New Roman" w:cs="Times New Roman"/>
          <w:b/>
          <w:sz w:val="24"/>
          <w:szCs w:val="24"/>
        </w:rPr>
        <w:t>pyplot</w:t>
      </w:r>
      <w:r>
        <w:rPr>
          <w:rFonts w:ascii="Times New Roman" w:eastAsia="Times New Roman" w:hAnsi="Times New Roman" w:cs="Times New Roman"/>
          <w:sz w:val="24"/>
          <w:szCs w:val="24"/>
        </w:rPr>
        <w:t xml:space="preserve"> function a bar chart of the top 20 words was plotted. Looking more closer to the top 20 words used by both genders, </w:t>
      </w:r>
      <w:proofErr w:type="gramStart"/>
      <w:r>
        <w:rPr>
          <w:rFonts w:ascii="Times New Roman" w:eastAsia="Times New Roman" w:hAnsi="Times New Roman" w:cs="Times New Roman"/>
          <w:sz w:val="24"/>
          <w:szCs w:val="24"/>
        </w:rPr>
        <w:t>it is clear that there</w:t>
      </w:r>
      <w:proofErr w:type="gramEnd"/>
      <w:r>
        <w:rPr>
          <w:rFonts w:ascii="Times New Roman" w:eastAsia="Times New Roman" w:hAnsi="Times New Roman" w:cs="Times New Roman"/>
          <w:sz w:val="24"/>
          <w:szCs w:val="24"/>
        </w:rPr>
        <w:t xml:space="preserve"> are some words that were used commonly by both Genders like “</w:t>
      </w:r>
      <w:r>
        <w:rPr>
          <w:rFonts w:ascii="Times New Roman" w:eastAsia="Times New Roman" w:hAnsi="Times New Roman" w:cs="Times New Roman"/>
          <w:b/>
          <w:sz w:val="24"/>
          <w:szCs w:val="24"/>
        </w:rPr>
        <w:t>love</w:t>
      </w:r>
      <w:r w:rsidR="00A334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frequency however was very different. The word “</w:t>
      </w:r>
      <w:r w:rsidRPr="00A334A4">
        <w:rPr>
          <w:rFonts w:ascii="Times New Roman" w:eastAsia="Times New Roman" w:hAnsi="Times New Roman" w:cs="Times New Roman"/>
          <w:b/>
          <w:sz w:val="24"/>
          <w:szCs w:val="24"/>
        </w:rPr>
        <w:t>love</w:t>
      </w:r>
      <w:r>
        <w:rPr>
          <w:rFonts w:ascii="Times New Roman" w:eastAsia="Times New Roman" w:hAnsi="Times New Roman" w:cs="Times New Roman"/>
          <w:sz w:val="24"/>
          <w:szCs w:val="24"/>
        </w:rPr>
        <w:t xml:space="preserve">” was used in over </w:t>
      </w:r>
      <w:r>
        <w:rPr>
          <w:rFonts w:ascii="Times New Roman" w:eastAsia="Times New Roman" w:hAnsi="Times New Roman" w:cs="Times New Roman"/>
          <w:b/>
          <w:sz w:val="24"/>
          <w:szCs w:val="24"/>
        </w:rPr>
        <w:t>150 speaking lines</w:t>
      </w:r>
      <w:r>
        <w:rPr>
          <w:rFonts w:ascii="Times New Roman" w:eastAsia="Times New Roman" w:hAnsi="Times New Roman" w:cs="Times New Roman"/>
          <w:sz w:val="24"/>
          <w:szCs w:val="24"/>
        </w:rPr>
        <w:t xml:space="preserve"> for </w:t>
      </w:r>
      <w:r>
        <w:rPr>
          <w:rFonts w:ascii="Times New Roman" w:eastAsia="Times New Roman" w:hAnsi="Times New Roman" w:cs="Times New Roman"/>
          <w:b/>
          <w:sz w:val="24"/>
          <w:szCs w:val="24"/>
        </w:rPr>
        <w:t>Female</w:t>
      </w:r>
      <w:r>
        <w:rPr>
          <w:rFonts w:ascii="Times New Roman" w:eastAsia="Times New Roman" w:hAnsi="Times New Roman" w:cs="Times New Roman"/>
          <w:sz w:val="24"/>
          <w:szCs w:val="24"/>
        </w:rPr>
        <w:t xml:space="preserve"> characters in the Dataset but only about </w:t>
      </w:r>
      <w:r>
        <w:rPr>
          <w:rFonts w:ascii="Times New Roman" w:eastAsia="Times New Roman" w:hAnsi="Times New Roman" w:cs="Times New Roman"/>
          <w:b/>
          <w:sz w:val="24"/>
          <w:szCs w:val="24"/>
        </w:rPr>
        <w:t>100 speaking</w:t>
      </w:r>
      <w:r>
        <w:rPr>
          <w:rFonts w:ascii="Times New Roman" w:eastAsia="Times New Roman" w:hAnsi="Times New Roman" w:cs="Times New Roman"/>
          <w:sz w:val="24"/>
          <w:szCs w:val="24"/>
        </w:rPr>
        <w:t xml:space="preserve"> lines for </w:t>
      </w:r>
      <w:r>
        <w:rPr>
          <w:rFonts w:ascii="Times New Roman" w:eastAsia="Times New Roman" w:hAnsi="Times New Roman" w:cs="Times New Roman"/>
          <w:b/>
          <w:sz w:val="24"/>
          <w:szCs w:val="24"/>
        </w:rPr>
        <w:t>Male</w:t>
      </w:r>
      <w:r>
        <w:rPr>
          <w:rFonts w:ascii="Times New Roman" w:eastAsia="Times New Roman" w:hAnsi="Times New Roman" w:cs="Times New Roman"/>
          <w:sz w:val="24"/>
          <w:szCs w:val="24"/>
        </w:rPr>
        <w:t xml:space="preserve"> characters.  In addition, there are words like “</w:t>
      </w:r>
      <w:r>
        <w:rPr>
          <w:rFonts w:ascii="Times New Roman" w:eastAsia="Times New Roman" w:hAnsi="Times New Roman" w:cs="Times New Roman"/>
          <w:b/>
          <w:sz w:val="24"/>
          <w:szCs w:val="24"/>
        </w:rPr>
        <w:t>death</w:t>
      </w:r>
      <w:r>
        <w:rPr>
          <w:rFonts w:ascii="Times New Roman" w:eastAsia="Times New Roman" w:hAnsi="Times New Roman" w:cs="Times New Roman"/>
          <w:sz w:val="24"/>
          <w:szCs w:val="24"/>
        </w:rPr>
        <w:t>” the was commonly used in Male speaking lines but not so much in Female speaking lines.</w:t>
      </w:r>
    </w:p>
    <w:p w:rsidR="00007888" w:rsidRDefault="00007888"/>
    <w:tbl>
      <w:tblPr>
        <w:tblStyle w:val="TableGrid"/>
        <w:tblW w:w="9551" w:type="dxa"/>
        <w:tblLook w:val="04A0" w:firstRow="1" w:lastRow="0" w:firstColumn="1" w:lastColumn="0" w:noHBand="0" w:noVBand="1"/>
      </w:tblPr>
      <w:tblGrid>
        <w:gridCol w:w="5419"/>
        <w:gridCol w:w="5303"/>
      </w:tblGrid>
      <w:tr w:rsidR="00A334A4" w:rsidTr="0030487F">
        <w:trPr>
          <w:trHeight w:val="3698"/>
        </w:trPr>
        <w:tc>
          <w:tcPr>
            <w:tcW w:w="4827" w:type="dxa"/>
          </w:tcPr>
          <w:p w:rsidR="00A334A4" w:rsidRDefault="00A334A4" w:rsidP="0030487F">
            <w:pPr>
              <w:autoSpaceDE w:val="0"/>
              <w:autoSpaceDN w:val="0"/>
              <w:adjustRightInd w:val="0"/>
              <w:rPr>
                <w:rFonts w:ascii="Times New Roman" w:eastAsia="Times New Roman" w:hAnsi="Times New Roman" w:cs="Times New Roman"/>
                <w:b/>
                <w:sz w:val="28"/>
                <w:szCs w:val="28"/>
                <w:u w:val="single"/>
                <w:lang w:val="en"/>
              </w:rPr>
            </w:pPr>
            <w:r>
              <w:rPr>
                <w:rFonts w:ascii="Calibri" w:eastAsia="Calibri" w:hAnsi="Calibri" w:cs="Calibri"/>
              </w:rPr>
              <w:object w:dxaOrig="6015" w:dyaOrig="4350">
                <v:shape id="_x0000_i1029" type="#_x0000_t75" style="width:260.25pt;height:222.75pt" o:ole="">
                  <v:imagedata r:id="rId21" o:title=""/>
                </v:shape>
                <o:OLEObject Type="Embed" ProgID="PBrush" ShapeID="_x0000_i1029" DrawAspect="Content" ObjectID="_1614486413" r:id="rId22"/>
              </w:object>
            </w:r>
          </w:p>
        </w:tc>
        <w:tc>
          <w:tcPr>
            <w:tcW w:w="4724" w:type="dxa"/>
          </w:tcPr>
          <w:p w:rsidR="00A334A4" w:rsidRDefault="00A334A4" w:rsidP="0030487F">
            <w:pPr>
              <w:autoSpaceDE w:val="0"/>
              <w:autoSpaceDN w:val="0"/>
              <w:adjustRightInd w:val="0"/>
              <w:rPr>
                <w:rFonts w:ascii="Times New Roman" w:eastAsia="Times New Roman" w:hAnsi="Times New Roman" w:cs="Times New Roman"/>
                <w:b/>
                <w:sz w:val="28"/>
                <w:szCs w:val="28"/>
                <w:u w:val="single"/>
                <w:lang w:val="en"/>
              </w:rPr>
            </w:pPr>
            <w:r>
              <w:rPr>
                <w:rFonts w:ascii="Calibri" w:eastAsia="Calibri" w:hAnsi="Calibri" w:cs="Calibri"/>
              </w:rPr>
              <w:object w:dxaOrig="6165" w:dyaOrig="4605">
                <v:shape id="_x0000_i1030" type="#_x0000_t75" style="width:254.25pt;height:227.25pt" o:ole="">
                  <v:imagedata r:id="rId23" o:title=""/>
                </v:shape>
                <o:OLEObject Type="Embed" ProgID="PBrush" ShapeID="_x0000_i1030" DrawAspect="Content" ObjectID="_1614486414" r:id="rId24"/>
              </w:object>
            </w:r>
          </w:p>
        </w:tc>
      </w:tr>
    </w:tbl>
    <w:p w:rsidR="00A334A4" w:rsidRDefault="00A334A4"/>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clearly suggests some distinction in the dialogues between the Male and Female characters. The next step was to see if commonly used Text Mining Algorithms can be trained to distinguish these differences.</w:t>
      </w:r>
    </w:p>
    <w:p w:rsidR="00007888" w:rsidRDefault="00007888"/>
    <w:p w:rsidR="00007888" w:rsidRDefault="003E617B">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Dataset was split using the Hold-Out method to use 70% for Training and 30% for Testing. Three vectorization options were analyzed, the first was using an N-gram Count Vectorizer, the second using an N-gram Boolean Vectorizer and a third using a N-gram TfidfVectoizer with min_df set to use .0001%.  Although both SVM and MNB algorithms render</w:t>
      </w:r>
      <w:r w:rsidR="00A334A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similar results for the different vectorization options, MNB consistently scored higher compared to SVM </w:t>
      </w:r>
      <w:r w:rsidR="002D671C">
        <w:rPr>
          <w:rFonts w:ascii="Times New Roman" w:eastAsia="Times New Roman" w:hAnsi="Times New Roman" w:cs="Times New Roman"/>
          <w:sz w:val="24"/>
          <w:szCs w:val="24"/>
        </w:rPr>
        <w:t>with MNB</w:t>
      </w:r>
      <w:r>
        <w:rPr>
          <w:rFonts w:ascii="Times New Roman" w:eastAsia="Times New Roman" w:hAnsi="Times New Roman" w:cs="Times New Roman"/>
          <w:b/>
          <w:sz w:val="24"/>
          <w:szCs w:val="24"/>
        </w:rPr>
        <w:t xml:space="preserve"> using N-gram Count Vectorizer</w:t>
      </w:r>
      <w:r>
        <w:rPr>
          <w:rFonts w:ascii="Times New Roman" w:eastAsia="Times New Roman" w:hAnsi="Times New Roman" w:cs="Times New Roman"/>
          <w:sz w:val="24"/>
          <w:szCs w:val="24"/>
        </w:rPr>
        <w:t xml:space="preserve"> scoring the highest Accuracy of </w:t>
      </w:r>
      <w:r>
        <w:rPr>
          <w:rFonts w:ascii="Times New Roman" w:eastAsia="Times New Roman" w:hAnsi="Times New Roman" w:cs="Times New Roman"/>
          <w:b/>
          <w:sz w:val="24"/>
          <w:szCs w:val="24"/>
        </w:rPr>
        <w:t>59%.</w:t>
      </w:r>
    </w:p>
    <w:p w:rsidR="00007888" w:rsidRDefault="00007888"/>
    <w:tbl>
      <w:tblPr>
        <w:tblStyle w:val="TableGrid"/>
        <w:tblW w:w="12018" w:type="dxa"/>
        <w:tblLayout w:type="fixed"/>
        <w:tblLook w:val="04A0" w:firstRow="1" w:lastRow="0" w:firstColumn="1" w:lastColumn="0" w:noHBand="0" w:noVBand="1"/>
      </w:tblPr>
      <w:tblGrid>
        <w:gridCol w:w="3865"/>
        <w:gridCol w:w="3600"/>
        <w:gridCol w:w="4553"/>
      </w:tblGrid>
      <w:tr w:rsidR="00A334A4" w:rsidTr="0030487F">
        <w:trPr>
          <w:trHeight w:val="1997"/>
        </w:trPr>
        <w:tc>
          <w:tcPr>
            <w:tcW w:w="3865" w:type="dxa"/>
          </w:tcPr>
          <w:p w:rsidR="00A334A4" w:rsidRDefault="00A334A4" w:rsidP="0030487F">
            <w:pPr>
              <w:autoSpaceDE w:val="0"/>
              <w:autoSpaceDN w:val="0"/>
              <w:adjustRightInd w:val="0"/>
              <w:rPr>
                <w:rFonts w:ascii="Times New Roman" w:eastAsia="Times New Roman" w:hAnsi="Times New Roman" w:cs="Times New Roman"/>
                <w:sz w:val="24"/>
                <w:szCs w:val="24"/>
                <w:lang w:val="en"/>
              </w:rPr>
            </w:pPr>
            <w:r>
              <w:rPr>
                <w:rFonts w:ascii="Calibri" w:eastAsia="Calibri" w:hAnsi="Calibri" w:cs="Calibri"/>
              </w:rPr>
              <w:object w:dxaOrig="5505" w:dyaOrig="1650">
                <v:shape id="_x0000_i1031" type="#_x0000_t75" style="width:173.25pt;height:99pt" o:ole="">
                  <v:imagedata r:id="rId25" o:title=""/>
                </v:shape>
                <o:OLEObject Type="Embed" ProgID="PBrush" ShapeID="_x0000_i1031" DrawAspect="Content" ObjectID="_1614486415" r:id="rId26"/>
              </w:object>
            </w:r>
          </w:p>
        </w:tc>
        <w:tc>
          <w:tcPr>
            <w:tcW w:w="3600" w:type="dxa"/>
          </w:tcPr>
          <w:p w:rsidR="00A334A4" w:rsidRDefault="00A334A4" w:rsidP="0030487F">
            <w:pPr>
              <w:autoSpaceDE w:val="0"/>
              <w:autoSpaceDN w:val="0"/>
              <w:adjustRightInd w:val="0"/>
              <w:rPr>
                <w:rFonts w:ascii="Times New Roman" w:eastAsia="Times New Roman" w:hAnsi="Times New Roman" w:cs="Times New Roman"/>
                <w:sz w:val="24"/>
                <w:szCs w:val="24"/>
                <w:lang w:val="en"/>
              </w:rPr>
            </w:pPr>
            <w:r>
              <w:rPr>
                <w:rFonts w:ascii="Calibri" w:eastAsia="Calibri" w:hAnsi="Calibri" w:cs="Calibri"/>
              </w:rPr>
              <w:object w:dxaOrig="5715" w:dyaOrig="1680">
                <v:shape id="_x0000_i1032" type="#_x0000_t75" style="width:179.25pt;height:96.75pt" o:ole="">
                  <v:imagedata r:id="rId27" o:title=""/>
                </v:shape>
                <o:OLEObject Type="Embed" ProgID="PBrush" ShapeID="_x0000_i1032" DrawAspect="Content" ObjectID="_1614486416" r:id="rId28"/>
              </w:object>
            </w:r>
          </w:p>
        </w:tc>
        <w:tc>
          <w:tcPr>
            <w:tcW w:w="4553" w:type="dxa"/>
          </w:tcPr>
          <w:p w:rsidR="00A334A4" w:rsidRDefault="00A334A4" w:rsidP="0030487F">
            <w:pPr>
              <w:autoSpaceDE w:val="0"/>
              <w:autoSpaceDN w:val="0"/>
              <w:adjustRightInd w:val="0"/>
              <w:rPr>
                <w:rFonts w:ascii="Times New Roman" w:eastAsia="Times New Roman" w:hAnsi="Times New Roman" w:cs="Times New Roman"/>
                <w:sz w:val="24"/>
                <w:szCs w:val="24"/>
                <w:lang w:val="en"/>
              </w:rPr>
            </w:pPr>
            <w:r>
              <w:rPr>
                <w:rFonts w:ascii="Calibri" w:eastAsia="Calibri" w:hAnsi="Calibri" w:cs="Calibri"/>
              </w:rPr>
              <w:object w:dxaOrig="5835" w:dyaOrig="1665">
                <v:shape id="_x0000_i1033" type="#_x0000_t75" style="width:160.5pt;height:98.25pt" o:ole="">
                  <v:imagedata r:id="rId29" o:title=""/>
                </v:shape>
                <o:OLEObject Type="Embed" ProgID="PBrush" ShapeID="_x0000_i1033" DrawAspect="Content" ObjectID="_1614486417" r:id="rId30"/>
              </w:object>
            </w:r>
          </w:p>
        </w:tc>
      </w:tr>
    </w:tbl>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Looking at the Confusion Matrix for the </w:t>
      </w:r>
      <w:r>
        <w:rPr>
          <w:rFonts w:ascii="Times New Roman" w:eastAsia="Times New Roman" w:hAnsi="Times New Roman" w:cs="Times New Roman"/>
          <w:b/>
          <w:sz w:val="24"/>
          <w:szCs w:val="24"/>
        </w:rPr>
        <w:t xml:space="preserve">MNB using N-gram Count </w:t>
      </w:r>
      <w:r w:rsidR="002D671C">
        <w:rPr>
          <w:rFonts w:ascii="Times New Roman" w:eastAsia="Times New Roman" w:hAnsi="Times New Roman" w:cs="Times New Roman"/>
          <w:b/>
          <w:sz w:val="24"/>
          <w:szCs w:val="24"/>
        </w:rPr>
        <w:t>Vectorizer</w:t>
      </w:r>
      <w:r w:rsidR="002D67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 is clear that 631</w:t>
      </w:r>
      <w:proofErr w:type="gramEnd"/>
      <w:r>
        <w:rPr>
          <w:rFonts w:ascii="Times New Roman" w:eastAsia="Times New Roman" w:hAnsi="Times New Roman" w:cs="Times New Roman"/>
          <w:sz w:val="24"/>
          <w:szCs w:val="24"/>
        </w:rPr>
        <w:t xml:space="preserve"> speaking line that belonged to the Male Character were wrongly predicted as Female character and about 489 Female speaking lines were also wrongly predicted as Male.</w:t>
      </w:r>
    </w:p>
    <w:p w:rsidR="00007888" w:rsidRDefault="00007888"/>
    <w:p w:rsidR="00007888" w:rsidRDefault="003E617B">
      <w:pPr>
        <w:spacing w:line="288" w:lineRule="auto"/>
      </w:pPr>
      <w:r>
        <w:rPr>
          <w:noProof/>
        </w:rPr>
        <w:drawing>
          <wp:inline distT="114300" distB="114300" distL="114300" distR="114300">
            <wp:extent cx="3911600" cy="24511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911600" cy="2451100"/>
                    </a:xfrm>
                    <a:prstGeom prst="rect">
                      <a:avLst/>
                    </a:prstGeom>
                    <a:ln/>
                  </pic:spPr>
                </pic:pic>
              </a:graphicData>
            </a:graphic>
          </wp:inline>
        </w:drawing>
      </w:r>
    </w:p>
    <w:p w:rsidR="00007888" w:rsidRDefault="00007888"/>
    <w:p w:rsidR="00007888" w:rsidRDefault="00007888"/>
    <w:p w:rsidR="00007888" w:rsidRDefault="003E617B">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Uni-gram Tfidf vectorizer, the </w:t>
      </w:r>
      <w:r w:rsidRPr="00A334A4">
        <w:rPr>
          <w:rFonts w:ascii="Times New Roman" w:eastAsia="Times New Roman" w:hAnsi="Times New Roman" w:cs="Times New Roman"/>
          <w:b/>
          <w:sz w:val="24"/>
          <w:szCs w:val="24"/>
        </w:rPr>
        <w:t>top 10 indicative words</w:t>
      </w:r>
      <w:r>
        <w:rPr>
          <w:rFonts w:ascii="Times New Roman" w:eastAsia="Times New Roman" w:hAnsi="Times New Roman" w:cs="Times New Roman"/>
          <w:sz w:val="24"/>
          <w:szCs w:val="24"/>
        </w:rPr>
        <w:t xml:space="preserve"> using SVM and MNB </w:t>
      </w:r>
      <w:r w:rsidR="00A334A4">
        <w:rPr>
          <w:rFonts w:ascii="Times New Roman" w:eastAsia="Times New Roman" w:hAnsi="Times New Roman" w:cs="Times New Roman"/>
          <w:sz w:val="24"/>
          <w:szCs w:val="24"/>
        </w:rPr>
        <w:t xml:space="preserve">algorithms </w:t>
      </w:r>
      <w:r>
        <w:rPr>
          <w:rFonts w:ascii="Times New Roman" w:eastAsia="Times New Roman" w:hAnsi="Times New Roman" w:cs="Times New Roman"/>
          <w:sz w:val="24"/>
          <w:szCs w:val="24"/>
        </w:rPr>
        <w:t>clearly show that Male character’s dialogues were relevant to ‘</w:t>
      </w:r>
      <w:r>
        <w:rPr>
          <w:rFonts w:ascii="Times New Roman" w:eastAsia="Times New Roman" w:hAnsi="Times New Roman" w:cs="Times New Roman"/>
          <w:b/>
          <w:sz w:val="24"/>
          <w:szCs w:val="24"/>
        </w:rPr>
        <w:t>England’</w:t>
      </w:r>
      <w:r>
        <w:rPr>
          <w:rFonts w:ascii="Times New Roman" w:eastAsia="Times New Roman" w:hAnsi="Times New Roman" w:cs="Times New Roman"/>
          <w:sz w:val="24"/>
          <w:szCs w:val="24"/>
        </w:rPr>
        <w:t xml:space="preserve"> and security ‘</w:t>
      </w:r>
      <w:r>
        <w:rPr>
          <w:rFonts w:ascii="Times New Roman" w:eastAsia="Times New Roman" w:hAnsi="Times New Roman" w:cs="Times New Roman"/>
          <w:b/>
          <w:sz w:val="24"/>
          <w:szCs w:val="24"/>
        </w:rPr>
        <w:t>Guards</w:t>
      </w:r>
      <w:r>
        <w:rPr>
          <w:rFonts w:ascii="Times New Roman" w:eastAsia="Times New Roman" w:hAnsi="Times New Roman" w:cs="Times New Roman"/>
          <w:sz w:val="24"/>
          <w:szCs w:val="24"/>
        </w:rPr>
        <w:t>” and army “</w:t>
      </w:r>
      <w:r>
        <w:rPr>
          <w:rFonts w:ascii="Times New Roman" w:eastAsia="Times New Roman" w:hAnsi="Times New Roman" w:cs="Times New Roman"/>
          <w:b/>
          <w:sz w:val="24"/>
          <w:szCs w:val="24"/>
        </w:rPr>
        <w:t>General</w:t>
      </w:r>
      <w:r>
        <w:rPr>
          <w:rFonts w:ascii="Times New Roman" w:eastAsia="Times New Roman" w:hAnsi="Times New Roman" w:cs="Times New Roman"/>
          <w:sz w:val="24"/>
          <w:szCs w:val="24"/>
        </w:rPr>
        <w:t xml:space="preserve">” </w:t>
      </w:r>
      <w:r w:rsidR="00A334A4">
        <w:rPr>
          <w:rFonts w:ascii="Times New Roman" w:eastAsia="Times New Roman" w:hAnsi="Times New Roman" w:cs="Times New Roman"/>
          <w:sz w:val="24"/>
          <w:szCs w:val="24"/>
        </w:rPr>
        <w:t>whereas</w:t>
      </w:r>
      <w:r>
        <w:rPr>
          <w:rFonts w:ascii="Times New Roman" w:eastAsia="Times New Roman" w:hAnsi="Times New Roman" w:cs="Times New Roman"/>
          <w:sz w:val="24"/>
          <w:szCs w:val="24"/>
        </w:rPr>
        <w:t xml:space="preserve"> the Female character’s speaking lines had to </w:t>
      </w:r>
      <w:r w:rsidR="00A334A4">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with </w:t>
      </w:r>
      <w:r w:rsidRPr="00A334A4">
        <w:rPr>
          <w:rFonts w:ascii="Times New Roman" w:eastAsia="Times New Roman" w:hAnsi="Times New Roman" w:cs="Times New Roman"/>
          <w:b/>
          <w:sz w:val="24"/>
          <w:szCs w:val="24"/>
        </w:rPr>
        <w:t>family</w:t>
      </w:r>
      <w:r>
        <w:rPr>
          <w:rFonts w:ascii="Times New Roman" w:eastAsia="Times New Roman" w:hAnsi="Times New Roman" w:cs="Times New Roman"/>
          <w:sz w:val="24"/>
          <w:szCs w:val="24"/>
        </w:rPr>
        <w:t xml:space="preserve"> as indicated by “</w:t>
      </w:r>
      <w:r>
        <w:rPr>
          <w:rFonts w:ascii="Times New Roman" w:eastAsia="Times New Roman" w:hAnsi="Times New Roman" w:cs="Times New Roman"/>
          <w:b/>
          <w:sz w:val="24"/>
          <w:szCs w:val="24"/>
        </w:rPr>
        <w:t>husband</w:t>
      </w:r>
      <w:r>
        <w:rPr>
          <w:rFonts w:ascii="Times New Roman" w:eastAsia="Times New Roman" w:hAnsi="Times New Roman" w:cs="Times New Roman"/>
          <w:sz w:val="24"/>
          <w:szCs w:val="24"/>
        </w:rPr>
        <w:t>” and “</w:t>
      </w:r>
      <w:r>
        <w:rPr>
          <w:rFonts w:ascii="Times New Roman" w:eastAsia="Times New Roman" w:hAnsi="Times New Roman" w:cs="Times New Roman"/>
          <w:b/>
          <w:sz w:val="24"/>
          <w:szCs w:val="24"/>
        </w:rPr>
        <w:t>child</w:t>
      </w:r>
      <w:r>
        <w:rPr>
          <w:rFonts w:ascii="Times New Roman" w:eastAsia="Times New Roman" w:hAnsi="Times New Roman" w:cs="Times New Roman"/>
          <w:sz w:val="24"/>
          <w:szCs w:val="24"/>
        </w:rPr>
        <w:t>”.</w:t>
      </w:r>
    </w:p>
    <w:p w:rsidR="00007888" w:rsidRDefault="00007888"/>
    <w:tbl>
      <w:tblPr>
        <w:tblStyle w:val="a4"/>
        <w:tblW w:w="8985" w:type="dxa"/>
        <w:tblInd w:w="100" w:type="dxa"/>
        <w:tblLayout w:type="fixed"/>
        <w:tblLook w:val="0600" w:firstRow="0" w:lastRow="0" w:firstColumn="0" w:lastColumn="0" w:noHBand="1" w:noVBand="1"/>
      </w:tblPr>
      <w:tblGrid>
        <w:gridCol w:w="8985"/>
      </w:tblGrid>
      <w:tr w:rsidR="00007888">
        <w:trPr>
          <w:trHeight w:val="2300"/>
        </w:trPr>
        <w:tc>
          <w:tcPr>
            <w:tcW w:w="8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007888" w:rsidRDefault="003E617B">
            <w:pPr>
              <w:spacing w:line="288" w:lineRule="auto"/>
              <w:ind w:left="-100"/>
            </w:pPr>
            <w:r>
              <w:rPr>
                <w:noProof/>
              </w:rPr>
              <w:drawing>
                <wp:inline distT="114300" distB="114300" distL="114300" distR="114300">
                  <wp:extent cx="5943600" cy="180975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943600" cy="1809750"/>
                          </a:xfrm>
                          <a:prstGeom prst="rect">
                            <a:avLst/>
                          </a:prstGeom>
                          <a:ln/>
                        </pic:spPr>
                      </pic:pic>
                    </a:graphicData>
                  </a:graphic>
                </wp:inline>
              </w:drawing>
            </w:r>
          </w:p>
        </w:tc>
      </w:tr>
    </w:tbl>
    <w:p w:rsidR="00007888" w:rsidRDefault="003E617B" w:rsidP="00761DD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61DD0" w:rsidRDefault="00761DD0" w:rsidP="00761DD0">
      <w:pPr>
        <w:spacing w:line="288" w:lineRule="auto"/>
        <w:rPr>
          <w:rFonts w:ascii="Times New Roman" w:hAnsi="Times New Roman" w:cs="Times New Roman"/>
          <w:sz w:val="24"/>
          <w:szCs w:val="24"/>
        </w:rPr>
      </w:pPr>
    </w:p>
    <w:p w:rsidR="00761DD0" w:rsidRDefault="00761DD0" w:rsidP="00761DD0">
      <w:pPr>
        <w:spacing w:line="288" w:lineRule="auto"/>
        <w:rPr>
          <w:rFonts w:ascii="Times New Roman" w:hAnsi="Times New Roman" w:cs="Times New Roman"/>
          <w:sz w:val="24"/>
          <w:szCs w:val="24"/>
        </w:rPr>
      </w:pPr>
      <w:r w:rsidRPr="00A334A4">
        <w:rPr>
          <w:rFonts w:ascii="Times New Roman" w:hAnsi="Times New Roman" w:cs="Times New Roman"/>
          <w:sz w:val="24"/>
          <w:szCs w:val="24"/>
        </w:rPr>
        <w:t>To build a</w:t>
      </w:r>
      <w:r w:rsidRPr="00DF2AFF">
        <w:rPr>
          <w:rFonts w:ascii="Times New Roman" w:hAnsi="Times New Roman" w:cs="Times New Roman"/>
          <w:b/>
          <w:sz w:val="24"/>
          <w:szCs w:val="24"/>
        </w:rPr>
        <w:t xml:space="preserve"> case for alternate authors,</w:t>
      </w:r>
      <w:r w:rsidRPr="00A334A4">
        <w:rPr>
          <w:rFonts w:ascii="Times New Roman" w:hAnsi="Times New Roman" w:cs="Times New Roman"/>
          <w:sz w:val="24"/>
          <w:szCs w:val="24"/>
        </w:rPr>
        <w:t xml:space="preserve"> multiple models using different methods, parameters, and seeds would be used to compare their consistency in predicting each other. The two main model types used were support vector machine (SVM) and multinomial Naive Bayes models (MNB). The types of parameters used for each model were unigram only Boolean, unigram only term frequency (TF), and unigram + bigram TF.  Finally, a total of 7 different seeds were used.  </w:t>
      </w:r>
    </w:p>
    <w:p w:rsidR="00761DD0" w:rsidRDefault="00761DD0" w:rsidP="00761DD0">
      <w:pPr>
        <w:spacing w:line="288" w:lineRule="auto"/>
        <w:rPr>
          <w:rFonts w:ascii="Times New Roman" w:hAnsi="Times New Roman" w:cs="Times New Roman"/>
          <w:sz w:val="24"/>
          <w:szCs w:val="24"/>
        </w:rPr>
      </w:pPr>
    </w:p>
    <w:tbl>
      <w:tblPr>
        <w:tblStyle w:val="a5"/>
        <w:tblW w:w="91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50"/>
        <w:gridCol w:w="2300"/>
        <w:gridCol w:w="1805"/>
        <w:gridCol w:w="2285"/>
      </w:tblGrid>
      <w:tr w:rsidR="00761DD0" w:rsidTr="0030487F">
        <w:trPr>
          <w:trHeight w:val="740"/>
        </w:trPr>
        <w:tc>
          <w:tcPr>
            <w:tcW w:w="2750"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lastRenderedPageBreak/>
              <w:t>Confusion Matrix Average</w:t>
            </w:r>
          </w:p>
        </w:tc>
        <w:tc>
          <w:tcPr>
            <w:tcW w:w="2300"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Christopher Marlowe</w:t>
            </w:r>
          </w:p>
        </w:tc>
        <w:tc>
          <w:tcPr>
            <w:tcW w:w="1805"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Edward de Vere</w:t>
            </w:r>
          </w:p>
        </w:tc>
        <w:tc>
          <w:tcPr>
            <w:tcW w:w="2285"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William Shakespeare</w:t>
            </w:r>
          </w:p>
        </w:tc>
      </w:tr>
      <w:tr w:rsidR="00761DD0" w:rsidTr="0030487F">
        <w:trPr>
          <w:trHeight w:val="500"/>
        </w:trPr>
        <w:tc>
          <w:tcPr>
            <w:tcW w:w="2750"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Christopher Marlowe</w:t>
            </w:r>
          </w:p>
        </w:tc>
        <w:tc>
          <w:tcPr>
            <w:tcW w:w="2300" w:type="dxa"/>
            <w:tcBorders>
              <w:top w:val="nil"/>
              <w:left w:val="nil"/>
              <w:bottom w:val="nil"/>
              <w:right w:val="nil"/>
            </w:tcBorders>
            <w:shd w:val="clear" w:color="auto" w:fill="FDC87D"/>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1.19047619</w:t>
            </w:r>
          </w:p>
        </w:tc>
        <w:tc>
          <w:tcPr>
            <w:tcW w:w="1805" w:type="dxa"/>
            <w:tcBorders>
              <w:top w:val="nil"/>
              <w:left w:val="nil"/>
              <w:bottom w:val="nil"/>
              <w:right w:val="nil"/>
            </w:tcBorders>
            <w:shd w:val="clear" w:color="auto" w:fill="F97E6F"/>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0.380952381</w:t>
            </w:r>
          </w:p>
        </w:tc>
        <w:tc>
          <w:tcPr>
            <w:tcW w:w="2285" w:type="dxa"/>
            <w:tcBorders>
              <w:top w:val="nil"/>
              <w:left w:val="nil"/>
              <w:bottom w:val="nil"/>
              <w:right w:val="nil"/>
            </w:tcBorders>
            <w:shd w:val="clear" w:color="auto" w:fill="E2E383"/>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2.142857143</w:t>
            </w:r>
          </w:p>
        </w:tc>
      </w:tr>
      <w:tr w:rsidR="00761DD0" w:rsidTr="0030487F">
        <w:trPr>
          <w:trHeight w:val="500"/>
        </w:trPr>
        <w:tc>
          <w:tcPr>
            <w:tcW w:w="2750"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Edward de Vere</w:t>
            </w:r>
          </w:p>
        </w:tc>
        <w:tc>
          <w:tcPr>
            <w:tcW w:w="2300" w:type="dxa"/>
            <w:tcBorders>
              <w:top w:val="nil"/>
              <w:left w:val="nil"/>
              <w:bottom w:val="nil"/>
              <w:right w:val="nil"/>
            </w:tcBorders>
            <w:shd w:val="clear" w:color="auto" w:fill="FBA376"/>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0.785714286</w:t>
            </w:r>
          </w:p>
        </w:tc>
        <w:tc>
          <w:tcPr>
            <w:tcW w:w="1805" w:type="dxa"/>
            <w:tcBorders>
              <w:top w:val="nil"/>
              <w:left w:val="nil"/>
              <w:bottom w:val="nil"/>
              <w:right w:val="nil"/>
            </w:tcBorders>
            <w:shd w:val="clear" w:color="auto" w:fill="7EC67D"/>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4.071428571</w:t>
            </w:r>
          </w:p>
        </w:tc>
        <w:tc>
          <w:tcPr>
            <w:tcW w:w="2285" w:type="dxa"/>
            <w:tcBorders>
              <w:top w:val="nil"/>
              <w:left w:val="nil"/>
              <w:bottom w:val="nil"/>
              <w:right w:val="nil"/>
            </w:tcBorders>
            <w:shd w:val="clear" w:color="auto" w:fill="FFEB84"/>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1.571428571</w:t>
            </w:r>
          </w:p>
        </w:tc>
      </w:tr>
      <w:tr w:rsidR="00761DD0" w:rsidTr="0030487F">
        <w:trPr>
          <w:trHeight w:val="500"/>
        </w:trPr>
        <w:tc>
          <w:tcPr>
            <w:tcW w:w="2750" w:type="dxa"/>
            <w:tcBorders>
              <w:top w:val="nil"/>
              <w:left w:val="nil"/>
              <w:bottom w:val="nil"/>
              <w:right w:val="nil"/>
            </w:tcBorders>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William Shakespeare</w:t>
            </w:r>
          </w:p>
        </w:tc>
        <w:tc>
          <w:tcPr>
            <w:tcW w:w="2300" w:type="dxa"/>
            <w:tcBorders>
              <w:top w:val="nil"/>
              <w:left w:val="nil"/>
              <w:bottom w:val="nil"/>
              <w:right w:val="nil"/>
            </w:tcBorders>
            <w:shd w:val="clear" w:color="auto" w:fill="CDDD82"/>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2.547619048</w:t>
            </w:r>
          </w:p>
        </w:tc>
        <w:tc>
          <w:tcPr>
            <w:tcW w:w="1805" w:type="dxa"/>
            <w:tcBorders>
              <w:top w:val="nil"/>
              <w:left w:val="nil"/>
              <w:bottom w:val="nil"/>
              <w:right w:val="nil"/>
            </w:tcBorders>
            <w:shd w:val="clear" w:color="auto" w:fill="FA9673"/>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0.642857143</w:t>
            </w:r>
          </w:p>
        </w:tc>
        <w:tc>
          <w:tcPr>
            <w:tcW w:w="2285" w:type="dxa"/>
            <w:tcBorders>
              <w:top w:val="nil"/>
              <w:left w:val="nil"/>
              <w:bottom w:val="nil"/>
              <w:right w:val="nil"/>
            </w:tcBorders>
            <w:shd w:val="clear" w:color="auto" w:fill="C8DB81"/>
            <w:tcMar>
              <w:top w:w="100" w:type="dxa"/>
              <w:left w:w="100" w:type="dxa"/>
              <w:bottom w:w="100" w:type="dxa"/>
              <w:right w:w="100" w:type="dxa"/>
            </w:tcMar>
          </w:tcPr>
          <w:p w:rsidR="00761DD0" w:rsidRDefault="00761DD0" w:rsidP="0030487F">
            <w:pPr>
              <w:widowControl w:val="0"/>
              <w:pBdr>
                <w:top w:val="nil"/>
                <w:left w:val="nil"/>
                <w:bottom w:val="nil"/>
                <w:right w:val="nil"/>
                <w:between w:val="nil"/>
              </w:pBdr>
              <w:spacing w:line="276" w:lineRule="auto"/>
            </w:pPr>
            <w:r>
              <w:t>2.642857143</w:t>
            </w:r>
          </w:p>
        </w:tc>
      </w:tr>
    </w:tbl>
    <w:p w:rsidR="00761DD0" w:rsidRDefault="00761DD0" w:rsidP="00761DD0">
      <w:pPr>
        <w:spacing w:line="288" w:lineRule="auto"/>
        <w:rPr>
          <w:rFonts w:ascii="Times New Roman" w:hAnsi="Times New Roman" w:cs="Times New Roman"/>
          <w:sz w:val="24"/>
          <w:szCs w:val="24"/>
        </w:rPr>
      </w:pPr>
    </w:p>
    <w:p w:rsidR="00007888" w:rsidRDefault="00761DD0" w:rsidP="00DF2AFF">
      <w:pPr>
        <w:spacing w:line="288" w:lineRule="auto"/>
        <w:rPr>
          <w:rFonts w:ascii="Times New Roman" w:hAnsi="Times New Roman" w:cs="Times New Roman"/>
          <w:sz w:val="24"/>
          <w:szCs w:val="24"/>
        </w:rPr>
      </w:pPr>
      <w:r w:rsidRPr="00A334A4">
        <w:rPr>
          <w:rFonts w:ascii="Times New Roman" w:hAnsi="Times New Roman" w:cs="Times New Roman"/>
          <w:sz w:val="24"/>
          <w:szCs w:val="24"/>
        </w:rPr>
        <w:t xml:space="preserve">When comparing the confusion matrices across all the models and seeds, one thing </w:t>
      </w:r>
      <w:r>
        <w:rPr>
          <w:rFonts w:ascii="Times New Roman" w:hAnsi="Times New Roman" w:cs="Times New Roman"/>
          <w:sz w:val="24"/>
          <w:szCs w:val="24"/>
        </w:rPr>
        <w:t xml:space="preserve">that </w:t>
      </w:r>
      <w:r w:rsidRPr="00A334A4">
        <w:rPr>
          <w:rFonts w:ascii="Times New Roman" w:hAnsi="Times New Roman" w:cs="Times New Roman"/>
          <w:sz w:val="24"/>
          <w:szCs w:val="24"/>
        </w:rPr>
        <w:t xml:space="preserve">stood out was the difficulty in the models differentiating between Shakespeare and Marlowe.  Looking at the confusion matrix average across all models, the average misclassification between </w:t>
      </w:r>
      <w:r w:rsidRPr="002D671C">
        <w:rPr>
          <w:rFonts w:ascii="Times New Roman" w:hAnsi="Times New Roman" w:cs="Times New Roman"/>
          <w:b/>
          <w:sz w:val="24"/>
          <w:szCs w:val="24"/>
        </w:rPr>
        <w:t>Marlowe</w:t>
      </w:r>
      <w:r w:rsidRPr="00A334A4">
        <w:rPr>
          <w:rFonts w:ascii="Times New Roman" w:hAnsi="Times New Roman" w:cs="Times New Roman"/>
          <w:sz w:val="24"/>
          <w:szCs w:val="24"/>
        </w:rPr>
        <w:t xml:space="preserve"> and </w:t>
      </w:r>
      <w:r w:rsidRPr="002D671C">
        <w:rPr>
          <w:rFonts w:ascii="Times New Roman" w:hAnsi="Times New Roman" w:cs="Times New Roman"/>
          <w:b/>
          <w:sz w:val="24"/>
          <w:szCs w:val="24"/>
        </w:rPr>
        <w:t>Shakespeare</w:t>
      </w:r>
      <w:r w:rsidRPr="00A334A4">
        <w:rPr>
          <w:rFonts w:ascii="Times New Roman" w:hAnsi="Times New Roman" w:cs="Times New Roman"/>
          <w:sz w:val="24"/>
          <w:szCs w:val="24"/>
        </w:rPr>
        <w:t xml:space="preserve"> stands out as the </w:t>
      </w:r>
      <w:r w:rsidRPr="002D671C">
        <w:rPr>
          <w:rFonts w:ascii="Times New Roman" w:hAnsi="Times New Roman" w:cs="Times New Roman"/>
          <w:b/>
          <w:sz w:val="24"/>
          <w:szCs w:val="24"/>
        </w:rPr>
        <w:t>most misclassified poems</w:t>
      </w:r>
      <w:r w:rsidRPr="00A334A4">
        <w:rPr>
          <w:rFonts w:ascii="Times New Roman" w:hAnsi="Times New Roman" w:cs="Times New Roman"/>
          <w:sz w:val="24"/>
          <w:szCs w:val="24"/>
        </w:rPr>
        <w:t>.  The misclassifications averaged over 2 poems either way between the two when the test sets consist of 16 total poems.  The only other misclassification of note is classifying Edward de Vere’s poems as Shakespeare’s poems at roughly 1.5 poems out of 16.  Interestingly though, Shakespeare’s poems were not frequently classified as de Vere’s poems.</w:t>
      </w:r>
    </w:p>
    <w:p w:rsidR="00DF2AFF" w:rsidRDefault="00DF2AFF" w:rsidP="00DF2AFF"/>
    <w:p w:rsidR="00DF2AFF" w:rsidRPr="00DF2AFF" w:rsidRDefault="00DF2AFF" w:rsidP="00DF2AFF">
      <w:pPr>
        <w:spacing w:line="288" w:lineRule="auto"/>
        <w:rPr>
          <w:rFonts w:ascii="Times New Roman" w:hAnsi="Times New Roman" w:cs="Times New Roman"/>
          <w:sz w:val="24"/>
          <w:szCs w:val="24"/>
        </w:rPr>
      </w:pPr>
      <w:r w:rsidRPr="00761DD0">
        <w:rPr>
          <w:rFonts w:ascii="Times New Roman" w:hAnsi="Times New Roman" w:cs="Times New Roman"/>
          <w:sz w:val="24"/>
          <w:szCs w:val="24"/>
        </w:rPr>
        <w:t xml:space="preserve">To further build evidence for potential alternate authors of William Shakespeare, the conditional probabilities of the MNB models would be compared.  </w:t>
      </w:r>
    </w:p>
    <w:p w:rsidR="00007888" w:rsidRDefault="00007888"/>
    <w:tbl>
      <w:tblPr>
        <w:tblStyle w:val="a6"/>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10"/>
        <w:gridCol w:w="3645"/>
        <w:gridCol w:w="1755"/>
      </w:tblGrid>
      <w:tr w:rsidR="00007888">
        <w:trPr>
          <w:trHeight w:val="460"/>
        </w:trPr>
        <w:tc>
          <w:tcPr>
            <w:tcW w:w="3810" w:type="dxa"/>
            <w:tcBorders>
              <w:top w:val="nil"/>
              <w:left w:val="nil"/>
              <w:bottom w:val="nil"/>
              <w:right w:val="nil"/>
            </w:tcBorders>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rPr>
                <w:b/>
              </w:rPr>
            </w:pPr>
            <w:r>
              <w:rPr>
                <w:b/>
              </w:rPr>
              <w:t>Histogram of Conditional Probabilities</w:t>
            </w:r>
          </w:p>
        </w:tc>
        <w:tc>
          <w:tcPr>
            <w:tcW w:w="3645" w:type="dxa"/>
            <w:tcBorders>
              <w:top w:val="nil"/>
              <w:left w:val="nil"/>
              <w:bottom w:val="nil"/>
              <w:right w:val="nil"/>
            </w:tcBorders>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rPr>
                <w:b/>
              </w:rPr>
            </w:pPr>
            <w:r>
              <w:rPr>
                <w:b/>
              </w:rPr>
              <w:t>Bin</w:t>
            </w:r>
          </w:p>
        </w:tc>
        <w:tc>
          <w:tcPr>
            <w:tcW w:w="1755" w:type="dxa"/>
            <w:tcBorders>
              <w:top w:val="nil"/>
              <w:left w:val="nil"/>
              <w:bottom w:val="nil"/>
              <w:right w:val="nil"/>
            </w:tcBorders>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rPr>
                <w:b/>
              </w:rPr>
            </w:pPr>
            <w:r>
              <w:rPr>
                <w:b/>
              </w:rPr>
              <w:t>Frequency</w:t>
            </w:r>
          </w:p>
        </w:tc>
      </w:tr>
      <w:tr w:rsidR="00007888">
        <w:trPr>
          <w:trHeight w:val="32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Christopher Marlowe</w:t>
            </w:r>
          </w:p>
        </w:tc>
        <w:tc>
          <w:tcPr>
            <w:tcW w:w="1755" w:type="dxa"/>
            <w:tcBorders>
              <w:top w:val="nil"/>
              <w:left w:val="nil"/>
              <w:bottom w:val="nil"/>
              <w:right w:val="nil"/>
            </w:tcBorders>
            <w:shd w:val="clear" w:color="auto" w:fill="F8766D"/>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32</w:t>
            </w:r>
          </w:p>
        </w:tc>
      </w:tr>
      <w:tr w:rsidR="00007888">
        <w:trPr>
          <w:trHeight w:val="24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Edward de Vere</w:t>
            </w:r>
          </w:p>
        </w:tc>
        <w:tc>
          <w:tcPr>
            <w:tcW w:w="1755" w:type="dxa"/>
            <w:tcBorders>
              <w:top w:val="nil"/>
              <w:left w:val="nil"/>
              <w:bottom w:val="nil"/>
              <w:right w:val="nil"/>
            </w:tcBorders>
            <w:shd w:val="clear" w:color="auto" w:fill="63BE7B"/>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72</w:t>
            </w:r>
          </w:p>
        </w:tc>
      </w:tr>
      <w:tr w:rsidR="00007888">
        <w:trPr>
          <w:trHeight w:val="50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William Shakespeare</w:t>
            </w:r>
          </w:p>
        </w:tc>
        <w:tc>
          <w:tcPr>
            <w:tcW w:w="1755" w:type="dxa"/>
            <w:tcBorders>
              <w:top w:val="nil"/>
              <w:left w:val="nil"/>
              <w:bottom w:val="nil"/>
              <w:right w:val="nil"/>
            </w:tcBorders>
            <w:shd w:val="clear" w:color="auto" w:fill="D5DF82"/>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56</w:t>
            </w:r>
          </w:p>
        </w:tc>
      </w:tr>
      <w:tr w:rsidR="00007888">
        <w:trPr>
          <w:trHeight w:val="50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Marlowe or de Vere</w:t>
            </w:r>
          </w:p>
        </w:tc>
        <w:tc>
          <w:tcPr>
            <w:tcW w:w="1755" w:type="dxa"/>
            <w:tcBorders>
              <w:top w:val="nil"/>
              <w:left w:val="nil"/>
              <w:bottom w:val="nil"/>
              <w:right w:val="nil"/>
            </w:tcBorders>
            <w:shd w:val="clear" w:color="auto" w:fill="F8696B"/>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30</w:t>
            </w:r>
          </w:p>
        </w:tc>
      </w:tr>
      <w:tr w:rsidR="00007888">
        <w:trPr>
          <w:trHeight w:val="50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Marlowe or Shakespeare</w:t>
            </w:r>
          </w:p>
        </w:tc>
        <w:tc>
          <w:tcPr>
            <w:tcW w:w="1755" w:type="dxa"/>
            <w:tcBorders>
              <w:top w:val="nil"/>
              <w:left w:val="nil"/>
              <w:bottom w:val="nil"/>
              <w:right w:val="nil"/>
            </w:tcBorders>
            <w:shd w:val="clear" w:color="auto" w:fill="B9D780"/>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60</w:t>
            </w:r>
          </w:p>
        </w:tc>
      </w:tr>
      <w:tr w:rsidR="00007888">
        <w:trPr>
          <w:trHeight w:val="50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de Vere or Shakespeare</w:t>
            </w:r>
          </w:p>
        </w:tc>
        <w:tc>
          <w:tcPr>
            <w:tcW w:w="1755" w:type="dxa"/>
            <w:tcBorders>
              <w:top w:val="nil"/>
              <w:left w:val="nil"/>
              <w:bottom w:val="nil"/>
              <w:right w:val="nil"/>
            </w:tcBorders>
            <w:shd w:val="clear" w:color="auto" w:fill="FA9072"/>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36</w:t>
            </w:r>
          </w:p>
        </w:tc>
      </w:tr>
      <w:tr w:rsidR="00007888">
        <w:trPr>
          <w:trHeight w:val="500"/>
        </w:trPr>
        <w:tc>
          <w:tcPr>
            <w:tcW w:w="3810" w:type="dxa"/>
            <w:tcBorders>
              <w:top w:val="nil"/>
              <w:left w:val="nil"/>
              <w:bottom w:val="nil"/>
              <w:right w:val="nil"/>
            </w:tcBorders>
            <w:tcMar>
              <w:top w:w="100" w:type="dxa"/>
              <w:left w:w="100" w:type="dxa"/>
              <w:bottom w:w="100" w:type="dxa"/>
              <w:right w:w="100" w:type="dxa"/>
            </w:tcMar>
          </w:tcPr>
          <w:p w:rsidR="00007888" w:rsidRDefault="00007888">
            <w:pPr>
              <w:widowControl w:val="0"/>
              <w:pBdr>
                <w:top w:val="nil"/>
                <w:left w:val="nil"/>
                <w:bottom w:val="nil"/>
                <w:right w:val="nil"/>
                <w:between w:val="nil"/>
              </w:pBdr>
              <w:spacing w:line="276" w:lineRule="auto"/>
            </w:pPr>
          </w:p>
        </w:tc>
        <w:tc>
          <w:tcPr>
            <w:tcW w:w="3645" w:type="dxa"/>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Marlowe or de Vere or Shakespeare</w:t>
            </w:r>
          </w:p>
        </w:tc>
        <w:tc>
          <w:tcPr>
            <w:tcW w:w="1755" w:type="dxa"/>
            <w:tcBorders>
              <w:top w:val="nil"/>
              <w:left w:val="nil"/>
              <w:bottom w:val="nil"/>
              <w:right w:val="nil"/>
            </w:tcBorders>
            <w:shd w:val="clear" w:color="auto" w:fill="FFEB84"/>
            <w:tcMar>
              <w:top w:w="100" w:type="dxa"/>
              <w:left w:w="100" w:type="dxa"/>
              <w:bottom w:w="100" w:type="dxa"/>
              <w:right w:w="100" w:type="dxa"/>
            </w:tcMar>
          </w:tcPr>
          <w:p w:rsidR="00007888" w:rsidRDefault="003E617B">
            <w:pPr>
              <w:widowControl w:val="0"/>
              <w:pBdr>
                <w:top w:val="nil"/>
                <w:left w:val="nil"/>
                <w:bottom w:val="nil"/>
                <w:right w:val="nil"/>
                <w:between w:val="nil"/>
              </w:pBdr>
              <w:spacing w:line="276" w:lineRule="auto"/>
            </w:pPr>
            <w:r>
              <w:t>50</w:t>
            </w:r>
          </w:p>
        </w:tc>
      </w:tr>
    </w:tbl>
    <w:p w:rsidR="00DF2AFF" w:rsidRDefault="00DF2AFF" w:rsidP="00DF2AFF">
      <w:pPr>
        <w:spacing w:line="288" w:lineRule="auto"/>
        <w:rPr>
          <w:rFonts w:ascii="Times New Roman" w:hAnsi="Times New Roman" w:cs="Times New Roman"/>
          <w:sz w:val="24"/>
          <w:szCs w:val="24"/>
        </w:rPr>
      </w:pPr>
    </w:p>
    <w:p w:rsidR="00DF2AFF" w:rsidRPr="00DF2AFF" w:rsidRDefault="00DF2AFF" w:rsidP="00DF2AFF">
      <w:pPr>
        <w:spacing w:line="288" w:lineRule="auto"/>
        <w:rPr>
          <w:rFonts w:ascii="Times New Roman" w:hAnsi="Times New Roman" w:cs="Times New Roman"/>
          <w:sz w:val="24"/>
          <w:szCs w:val="24"/>
        </w:rPr>
      </w:pPr>
      <w:r w:rsidRPr="00761DD0">
        <w:rPr>
          <w:rFonts w:ascii="Times New Roman" w:hAnsi="Times New Roman" w:cs="Times New Roman"/>
          <w:sz w:val="24"/>
          <w:szCs w:val="24"/>
        </w:rPr>
        <w:lastRenderedPageBreak/>
        <w:t xml:space="preserve">The probabilities would be distributed into 6 potential categories.  For each model, they would be classified based on the authors that had over 10% likelihood predicted.  Based on the counts, the models were good at classifying de Vere’s and Shakespeare’s poems but not Marlowe’s. Marlowe’s poems instead appeared to be confused with Shakespeare’s poems or Shakespeare’s </w:t>
      </w:r>
      <w:r w:rsidR="002D671C">
        <w:rPr>
          <w:rFonts w:ascii="Times New Roman" w:hAnsi="Times New Roman" w:cs="Times New Roman"/>
          <w:sz w:val="24"/>
          <w:szCs w:val="24"/>
        </w:rPr>
        <w:t xml:space="preserve">and </w:t>
      </w:r>
      <w:r w:rsidRPr="00761DD0">
        <w:rPr>
          <w:rFonts w:ascii="Times New Roman" w:hAnsi="Times New Roman" w:cs="Times New Roman"/>
          <w:sz w:val="24"/>
          <w:szCs w:val="24"/>
        </w:rPr>
        <w:t>de Vere’s poems, but not solely with de Vere’s poems</w:t>
      </w:r>
      <w:r w:rsidRPr="002D671C">
        <w:rPr>
          <w:rFonts w:ascii="Times New Roman" w:hAnsi="Times New Roman" w:cs="Times New Roman"/>
          <w:b/>
          <w:sz w:val="24"/>
          <w:szCs w:val="24"/>
        </w:rPr>
        <w:t>.  This is just further evidence that Marlowe could be a potential alternate author for Shakespeare</w:t>
      </w:r>
      <w:r w:rsidRPr="00761DD0">
        <w:rPr>
          <w:rFonts w:ascii="Times New Roman" w:hAnsi="Times New Roman" w:cs="Times New Roman"/>
          <w:sz w:val="24"/>
          <w:szCs w:val="24"/>
        </w:rPr>
        <w:t>.</w:t>
      </w:r>
    </w:p>
    <w:p w:rsidR="00007888" w:rsidRPr="00761DD0" w:rsidRDefault="00007888">
      <w:pPr>
        <w:rPr>
          <w:rFonts w:ascii="Times New Roman" w:hAnsi="Times New Roman" w:cs="Times New Roman"/>
          <w:sz w:val="24"/>
          <w:szCs w:val="24"/>
        </w:rPr>
      </w:pPr>
    </w:p>
    <w:p w:rsidR="00DF2AFF" w:rsidRDefault="00DF2AFF" w:rsidP="00DF2AFF">
      <w:pPr>
        <w:spacing w:line="288" w:lineRule="auto"/>
        <w:rPr>
          <w:rFonts w:ascii="Times New Roman" w:hAnsi="Times New Roman" w:cs="Times New Roman"/>
          <w:sz w:val="24"/>
          <w:szCs w:val="24"/>
        </w:rPr>
      </w:pPr>
    </w:p>
    <w:p w:rsidR="00007888" w:rsidRDefault="003E617B">
      <w:pPr>
        <w:spacing w:after="380" w:line="288" w:lineRule="auto"/>
        <w:rPr>
          <w:noProof/>
        </w:rPr>
      </w:pPr>
      <w:r>
        <w:rPr>
          <w:rFonts w:ascii="Times New Roman" w:eastAsia="Times New Roman" w:hAnsi="Times New Roman" w:cs="Times New Roman"/>
          <w:b/>
          <w:sz w:val="28"/>
          <w:szCs w:val="28"/>
          <w:u w:val="single"/>
        </w:rPr>
        <w:t>Conclusion</w:t>
      </w:r>
      <w:r w:rsidR="00CF1B60" w:rsidRPr="00CF1B60">
        <w:rPr>
          <w:noProof/>
        </w:rPr>
        <w:t xml:space="preserve"> </w:t>
      </w: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2430"/>
      </w:tblGrid>
      <w:tr w:rsidR="00C644FA" w:rsidTr="00C644FA">
        <w:tc>
          <w:tcPr>
            <w:tcW w:w="8095" w:type="dxa"/>
          </w:tcPr>
          <w:p w:rsidR="00C644FA" w:rsidRDefault="00C644FA">
            <w:pPr>
              <w:spacing w:after="380" w:line="288"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William Shakespeare was the most influential writer of all-time, bringing a lyrical element to plays about great kings and poor paupers alike. He wrote his earlier plays in the traditional style of the time and about people who seemed real instead of using stock characters as was common in the theater during his days. Additionally, Shakespeare’s work deviated from that of his contemporaries in that he wrote for every type of person who came to the theater or read poems, not just for the upper class as was common</w:t>
            </w:r>
          </w:p>
        </w:tc>
        <w:tc>
          <w:tcPr>
            <w:tcW w:w="2430" w:type="dxa"/>
          </w:tcPr>
          <w:p w:rsidR="00C644FA" w:rsidRDefault="00C644FA">
            <w:pPr>
              <w:spacing w:after="380" w:line="288" w:lineRule="auto"/>
              <w:rPr>
                <w:rFonts w:ascii="Times New Roman" w:eastAsia="Times New Roman" w:hAnsi="Times New Roman" w:cs="Times New Roman"/>
                <w:b/>
                <w:sz w:val="28"/>
                <w:szCs w:val="28"/>
                <w:u w:val="single"/>
              </w:rPr>
            </w:pPr>
            <w:r>
              <w:rPr>
                <w:noProof/>
              </w:rPr>
              <w:drawing>
                <wp:inline distT="0" distB="0" distL="0" distR="0" wp14:anchorId="50E7495E" wp14:editId="53F66E8B">
                  <wp:extent cx="1219200" cy="1495778"/>
                  <wp:effectExtent l="0" t="0" r="0" b="9525"/>
                  <wp:docPr id="23" name="docs-internal-guid-68858060-7fff-97b5-2e0e-55fb50710b6a" descr="https://lh4.googleusercontent.com/Fm3JMqtAxQG78cse651QgJO-BGhTTsttP2ANbqOvDJ-9hGwXZw7gutXWm4dkAtg40oCot8wmWapi9rXIfTozRR0b4fN5eBQSMhZnNS85Yfqakb9TCSWBrNGfiRucnfGGmtbP56xRm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8858060-7fff-97b5-2e0e-55fb50710b6a" descr="https://lh4.googleusercontent.com/Fm3JMqtAxQG78cse651QgJO-BGhTTsttP2ANbqOvDJ-9hGwXZw7gutXWm4dkAtg40oCot8wmWapi9rXIfTozRR0b4fN5eBQSMhZnNS85Yfqakb9TCSWBrNGfiRucnfGGmtbP56xRm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5143" cy="1515338"/>
                          </a:xfrm>
                          <a:prstGeom prst="rect">
                            <a:avLst/>
                          </a:prstGeom>
                          <a:noFill/>
                          <a:ln>
                            <a:noFill/>
                          </a:ln>
                        </pic:spPr>
                      </pic:pic>
                    </a:graphicData>
                  </a:graphic>
                </wp:inline>
              </w:drawing>
            </w:r>
          </w:p>
        </w:tc>
      </w:tr>
    </w:tbl>
    <w:p w:rsidR="00787AF2" w:rsidRDefault="00C644FA" w:rsidP="00787AF2">
      <w:pPr>
        <w:spacing w:after="38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Shakespeare’s plays support the stereotypes of women and men and their various roles and responsibilities in society, he was also a writer who questioned and challenged those representation. His plays indicated that he seemed have raised questions about the standard images of males and females, about what the characteristics of each gender are, about what is defined as masculine and feminine, about how each gender possesses both masculine and feminine qualities and behaviors and about the roles women and men should play in acting out the stories of their lives. Whether Shakespeare intentionally wrote his plays so that female characters could be distinguished from his male characters based on language and linguistic style, </w:t>
      </w:r>
      <w:r w:rsidRPr="00B00158">
        <w:rPr>
          <w:rFonts w:ascii="Times New Roman" w:eastAsia="Times New Roman" w:hAnsi="Times New Roman" w:cs="Times New Roman"/>
          <w:b/>
          <w:sz w:val="24"/>
          <w:szCs w:val="24"/>
        </w:rPr>
        <w:t>text mining algorithms were clearly able to distinguish some subtle differences</w:t>
      </w:r>
      <w:r>
        <w:rPr>
          <w:rFonts w:ascii="Times New Roman" w:eastAsia="Times New Roman" w:hAnsi="Times New Roman" w:cs="Times New Roman"/>
          <w:sz w:val="24"/>
          <w:szCs w:val="24"/>
        </w:rPr>
        <w:t xml:space="preserve"> as indicated with the analysis on a sample corpus.</w:t>
      </w:r>
    </w:p>
    <w:p w:rsidR="00235A02" w:rsidRPr="0027617D" w:rsidRDefault="00C82145">
      <w:pPr>
        <w:spacing w:after="380" w:line="288" w:lineRule="auto"/>
        <w:rPr>
          <w:rFonts w:ascii="Times New Roman" w:eastAsia="Times New Roman" w:hAnsi="Times New Roman" w:cs="Times New Roman"/>
          <w:sz w:val="24"/>
          <w:szCs w:val="24"/>
        </w:rPr>
      </w:pPr>
      <w:r w:rsidRPr="00C82145">
        <w:rPr>
          <w:rStyle w:val="mfirst-letter"/>
          <w:rFonts w:ascii="Times New Roman" w:hAnsi="Times New Roman" w:cs="Times New Roman"/>
          <w:sz w:val="24"/>
          <w:szCs w:val="24"/>
        </w:rPr>
        <w:t>T</w:t>
      </w:r>
      <w:r w:rsidRPr="00C82145">
        <w:rPr>
          <w:rFonts w:ascii="Times New Roman" w:hAnsi="Times New Roman" w:cs="Times New Roman"/>
          <w:sz w:val="24"/>
          <w:szCs w:val="24"/>
        </w:rPr>
        <w:t>here is so little known about the real </w:t>
      </w:r>
      <w:hyperlink r:id="rId34" w:tgtFrame="_blank" w:history="1">
        <w:r w:rsidRPr="00C82145">
          <w:rPr>
            <w:rStyle w:val="Hyperlink"/>
            <w:rFonts w:ascii="Times New Roman" w:hAnsi="Times New Roman" w:cs="Times New Roman"/>
            <w:bCs/>
            <w:color w:val="auto"/>
            <w:sz w:val="24"/>
            <w:szCs w:val="24"/>
            <w:u w:val="none"/>
            <w:bdr w:val="none" w:sz="0" w:space="0" w:color="auto" w:frame="1"/>
          </w:rPr>
          <w:t>William Shakespeare</w:t>
        </w:r>
      </w:hyperlink>
      <w:r>
        <w:rPr>
          <w:rFonts w:ascii="Times New Roman" w:hAnsi="Times New Roman" w:cs="Times New Roman"/>
          <w:sz w:val="24"/>
          <w:szCs w:val="24"/>
        </w:rPr>
        <w:t xml:space="preserve"> unfortunately and with </w:t>
      </w:r>
      <w:r w:rsidRPr="00C82145">
        <w:rPr>
          <w:rFonts w:ascii="Times New Roman" w:hAnsi="Times New Roman" w:cs="Times New Roman"/>
          <w:sz w:val="24"/>
          <w:szCs w:val="24"/>
        </w:rPr>
        <w:t xml:space="preserve"> no papers</w:t>
      </w:r>
      <w:r w:rsidR="00787AF2">
        <w:rPr>
          <w:rFonts w:ascii="Times New Roman" w:hAnsi="Times New Roman" w:cs="Times New Roman"/>
          <w:sz w:val="24"/>
          <w:szCs w:val="24"/>
        </w:rPr>
        <w:t xml:space="preserve"> </w:t>
      </w:r>
      <w:r w:rsidRPr="00C82145">
        <w:rPr>
          <w:rFonts w:ascii="Times New Roman" w:hAnsi="Times New Roman" w:cs="Times New Roman"/>
          <w:sz w:val="24"/>
          <w:szCs w:val="24"/>
        </w:rPr>
        <w:t>found that document the writing of his many works</w:t>
      </w:r>
      <w:r w:rsidR="00787AF2">
        <w:rPr>
          <w:rFonts w:ascii="Times New Roman" w:hAnsi="Times New Roman" w:cs="Times New Roman"/>
          <w:sz w:val="24"/>
          <w:szCs w:val="24"/>
        </w:rPr>
        <w:t xml:space="preserve"> or any hand-written </w:t>
      </w:r>
      <w:r w:rsidRPr="00C82145">
        <w:rPr>
          <w:rFonts w:ascii="Times New Roman" w:hAnsi="Times New Roman" w:cs="Times New Roman"/>
          <w:sz w:val="24"/>
          <w:szCs w:val="24"/>
        </w:rPr>
        <w:t xml:space="preserve">notes or manuscripts </w:t>
      </w:r>
      <w:r w:rsidR="00787AF2">
        <w:rPr>
          <w:rFonts w:ascii="Times New Roman" w:hAnsi="Times New Roman" w:cs="Times New Roman"/>
          <w:sz w:val="24"/>
          <w:szCs w:val="24"/>
        </w:rPr>
        <w:t>it</w:t>
      </w:r>
      <w:r w:rsidRPr="00C82145">
        <w:rPr>
          <w:rFonts w:ascii="Times New Roman" w:hAnsi="Times New Roman" w:cs="Times New Roman"/>
          <w:sz w:val="24"/>
          <w:szCs w:val="24"/>
        </w:rPr>
        <w:t xml:space="preserve"> </w:t>
      </w:r>
      <w:r w:rsidR="00787AF2">
        <w:rPr>
          <w:rFonts w:ascii="Times New Roman" w:hAnsi="Times New Roman" w:cs="Times New Roman"/>
          <w:sz w:val="24"/>
          <w:szCs w:val="24"/>
        </w:rPr>
        <w:t>i</w:t>
      </w:r>
      <w:r w:rsidRPr="00C82145">
        <w:rPr>
          <w:rFonts w:ascii="Times New Roman" w:hAnsi="Times New Roman" w:cs="Times New Roman"/>
          <w:sz w:val="24"/>
          <w:szCs w:val="24"/>
        </w:rPr>
        <w:t xml:space="preserve">s hardly surprising </w:t>
      </w:r>
      <w:r w:rsidR="00787AF2">
        <w:rPr>
          <w:rFonts w:ascii="Times New Roman" w:hAnsi="Times New Roman" w:cs="Times New Roman"/>
          <w:sz w:val="24"/>
          <w:szCs w:val="24"/>
        </w:rPr>
        <w:t xml:space="preserve">that there are </w:t>
      </w:r>
      <w:r w:rsidRPr="00C82145">
        <w:rPr>
          <w:rFonts w:ascii="Times New Roman" w:hAnsi="Times New Roman" w:cs="Times New Roman"/>
          <w:sz w:val="24"/>
          <w:szCs w:val="24"/>
        </w:rPr>
        <w:t xml:space="preserve"> plenty of theorie</w:t>
      </w:r>
      <w:r w:rsidR="00787AF2">
        <w:rPr>
          <w:rFonts w:ascii="Times New Roman" w:hAnsi="Times New Roman" w:cs="Times New Roman"/>
          <w:sz w:val="24"/>
          <w:szCs w:val="24"/>
        </w:rPr>
        <w:t>s that suggest that his works may be that of other authors</w:t>
      </w:r>
      <w:r w:rsidR="00D63182">
        <w:rPr>
          <w:rFonts w:ascii="Times New Roman" w:hAnsi="Times New Roman" w:cs="Times New Roman"/>
          <w:sz w:val="24"/>
          <w:szCs w:val="24"/>
        </w:rPr>
        <w:t>.</w:t>
      </w:r>
      <w:r w:rsidR="00787AF2">
        <w:rPr>
          <w:rFonts w:ascii="Times New Roman" w:hAnsi="Times New Roman" w:cs="Times New Roman"/>
          <w:sz w:val="24"/>
          <w:szCs w:val="24"/>
        </w:rPr>
        <w:t xml:space="preserve"> However the analysis using a sample set of Shakespeare Plays with </w:t>
      </w:r>
      <w:r w:rsidR="00787AF2" w:rsidRPr="00B00158">
        <w:rPr>
          <w:rFonts w:ascii="Times New Roman" w:hAnsi="Times New Roman" w:cs="Times New Roman"/>
          <w:b/>
          <w:sz w:val="24"/>
          <w:szCs w:val="24"/>
        </w:rPr>
        <w:t>Text Mining using cluster</w:t>
      </w:r>
      <w:r w:rsidR="00D63182">
        <w:rPr>
          <w:rFonts w:ascii="Times New Roman" w:hAnsi="Times New Roman" w:cs="Times New Roman"/>
          <w:b/>
          <w:sz w:val="24"/>
          <w:szCs w:val="24"/>
        </w:rPr>
        <w:t>ing</w:t>
      </w:r>
      <w:bookmarkStart w:id="0" w:name="_GoBack"/>
      <w:bookmarkEnd w:id="0"/>
      <w:r w:rsidR="00787AF2" w:rsidRPr="00B00158">
        <w:rPr>
          <w:rFonts w:ascii="Times New Roman" w:hAnsi="Times New Roman" w:cs="Times New Roman"/>
          <w:b/>
          <w:sz w:val="24"/>
          <w:szCs w:val="24"/>
        </w:rPr>
        <w:t xml:space="preserve"> clearly </w:t>
      </w:r>
      <w:r w:rsidR="00C644FA" w:rsidRPr="00B00158">
        <w:rPr>
          <w:rFonts w:ascii="Times New Roman" w:eastAsia="Times New Roman" w:hAnsi="Times New Roman" w:cs="Times New Roman"/>
          <w:b/>
          <w:sz w:val="24"/>
          <w:szCs w:val="24"/>
        </w:rPr>
        <w:t xml:space="preserve">indicates that there </w:t>
      </w:r>
      <w:r w:rsidR="0027617D" w:rsidRPr="00B00158">
        <w:rPr>
          <w:rFonts w:ascii="Times New Roman" w:eastAsia="Times New Roman" w:hAnsi="Times New Roman" w:cs="Times New Roman"/>
          <w:b/>
          <w:sz w:val="24"/>
          <w:szCs w:val="24"/>
        </w:rPr>
        <w:t xml:space="preserve">is </w:t>
      </w:r>
      <w:r w:rsidR="00C644FA" w:rsidRPr="00B00158">
        <w:rPr>
          <w:rFonts w:ascii="Times New Roman" w:eastAsia="Times New Roman" w:hAnsi="Times New Roman" w:cs="Times New Roman"/>
          <w:b/>
          <w:sz w:val="24"/>
          <w:szCs w:val="24"/>
        </w:rPr>
        <w:t xml:space="preserve">evidence </w:t>
      </w:r>
      <w:r w:rsidR="003E617B" w:rsidRPr="00B00158">
        <w:rPr>
          <w:rFonts w:ascii="Times New Roman" w:eastAsia="Times New Roman" w:hAnsi="Times New Roman" w:cs="Times New Roman"/>
          <w:b/>
          <w:sz w:val="24"/>
          <w:szCs w:val="24"/>
        </w:rPr>
        <w:t xml:space="preserve">to support </w:t>
      </w:r>
      <w:r w:rsidR="00787AF2" w:rsidRPr="00B00158">
        <w:rPr>
          <w:rFonts w:ascii="Times New Roman" w:eastAsia="Times New Roman" w:hAnsi="Times New Roman" w:cs="Times New Roman"/>
          <w:b/>
          <w:sz w:val="24"/>
          <w:szCs w:val="24"/>
        </w:rPr>
        <w:t>the theory of multiple authors</w:t>
      </w:r>
      <w:r w:rsidR="00787AF2">
        <w:rPr>
          <w:rFonts w:ascii="Times New Roman" w:eastAsia="Times New Roman" w:hAnsi="Times New Roman" w:cs="Times New Roman"/>
          <w:sz w:val="24"/>
          <w:szCs w:val="24"/>
        </w:rPr>
        <w:t>. The</w:t>
      </w:r>
      <w:r w:rsidR="00E333B9">
        <w:rPr>
          <w:rFonts w:ascii="Times New Roman" w:eastAsia="Times New Roman" w:hAnsi="Times New Roman" w:cs="Times New Roman"/>
          <w:sz w:val="24"/>
          <w:szCs w:val="24"/>
        </w:rPr>
        <w:t xml:space="preserve"> </w:t>
      </w:r>
      <w:r w:rsidR="0027617D">
        <w:rPr>
          <w:rFonts w:ascii="Times New Roman" w:eastAsia="Times New Roman" w:hAnsi="Times New Roman" w:cs="Times New Roman"/>
          <w:sz w:val="24"/>
          <w:szCs w:val="24"/>
        </w:rPr>
        <w:t xml:space="preserve">Classification Algorithms </w:t>
      </w:r>
      <w:r w:rsidR="003E617B" w:rsidRPr="00C644FA">
        <w:rPr>
          <w:rFonts w:ascii="Times New Roman" w:eastAsia="Times New Roman" w:hAnsi="Times New Roman" w:cs="Times New Roman"/>
          <w:sz w:val="24"/>
          <w:szCs w:val="24"/>
        </w:rPr>
        <w:t xml:space="preserve">further </w:t>
      </w:r>
      <w:r w:rsidR="0027617D">
        <w:rPr>
          <w:rFonts w:ascii="Times New Roman" w:eastAsia="Times New Roman" w:hAnsi="Times New Roman" w:cs="Times New Roman"/>
          <w:sz w:val="24"/>
          <w:szCs w:val="24"/>
        </w:rPr>
        <w:t>supports the case that</w:t>
      </w:r>
      <w:r w:rsidR="003E617B" w:rsidRPr="00C644FA">
        <w:rPr>
          <w:rFonts w:ascii="Times New Roman" w:eastAsia="Times New Roman" w:hAnsi="Times New Roman" w:cs="Times New Roman"/>
          <w:sz w:val="24"/>
          <w:szCs w:val="24"/>
        </w:rPr>
        <w:t xml:space="preserve"> </w:t>
      </w:r>
      <w:r w:rsidR="0027617D" w:rsidRPr="00B00158">
        <w:rPr>
          <w:rFonts w:ascii="Times New Roman" w:eastAsia="Times New Roman" w:hAnsi="Times New Roman" w:cs="Times New Roman"/>
          <w:b/>
          <w:sz w:val="24"/>
          <w:szCs w:val="24"/>
        </w:rPr>
        <w:t xml:space="preserve">Christopher </w:t>
      </w:r>
      <w:r w:rsidR="003E617B" w:rsidRPr="00B00158">
        <w:rPr>
          <w:rFonts w:ascii="Times New Roman" w:eastAsia="Times New Roman" w:hAnsi="Times New Roman" w:cs="Times New Roman"/>
          <w:b/>
          <w:sz w:val="24"/>
          <w:szCs w:val="24"/>
        </w:rPr>
        <w:t>Marlowe</w:t>
      </w:r>
      <w:r w:rsidR="003E617B" w:rsidRPr="00C644FA">
        <w:rPr>
          <w:rFonts w:ascii="Times New Roman" w:eastAsia="Times New Roman" w:hAnsi="Times New Roman" w:cs="Times New Roman"/>
          <w:sz w:val="24"/>
          <w:szCs w:val="24"/>
        </w:rPr>
        <w:t xml:space="preserve"> </w:t>
      </w:r>
      <w:r w:rsidR="0027617D">
        <w:rPr>
          <w:rFonts w:ascii="Times New Roman" w:eastAsia="Times New Roman" w:hAnsi="Times New Roman" w:cs="Times New Roman"/>
          <w:sz w:val="24"/>
          <w:szCs w:val="24"/>
        </w:rPr>
        <w:t>could have written some of Shakespeare’s works</w:t>
      </w:r>
      <w:r w:rsidR="00702CAC">
        <w:rPr>
          <w:rFonts w:ascii="Times New Roman" w:eastAsia="Times New Roman" w:hAnsi="Times New Roman" w:cs="Times New Roman"/>
          <w:sz w:val="24"/>
          <w:szCs w:val="24"/>
        </w:rPr>
        <w:t xml:space="preserve"> </w:t>
      </w:r>
      <w:r w:rsidR="00E333B9">
        <w:rPr>
          <w:rFonts w:ascii="Times New Roman" w:eastAsia="Times New Roman" w:hAnsi="Times New Roman" w:cs="Times New Roman"/>
          <w:sz w:val="24"/>
          <w:szCs w:val="24"/>
        </w:rPr>
        <w:t xml:space="preserve">indicating that </w:t>
      </w:r>
      <w:r w:rsidR="0027617D">
        <w:rPr>
          <w:rFonts w:ascii="Times New Roman" w:eastAsia="Times New Roman" w:hAnsi="Times New Roman" w:cs="Times New Roman"/>
          <w:sz w:val="24"/>
          <w:szCs w:val="24"/>
        </w:rPr>
        <w:t xml:space="preserve">further </w:t>
      </w:r>
      <w:r w:rsidR="003E617B" w:rsidRPr="00C644FA">
        <w:rPr>
          <w:rFonts w:ascii="Times New Roman" w:eastAsia="Times New Roman" w:hAnsi="Times New Roman" w:cs="Times New Roman"/>
          <w:sz w:val="24"/>
          <w:szCs w:val="24"/>
        </w:rPr>
        <w:t xml:space="preserve">research </w:t>
      </w:r>
      <w:r w:rsidR="007B3BBC" w:rsidRPr="00C644FA">
        <w:rPr>
          <w:rFonts w:ascii="Times New Roman" w:eastAsia="Times New Roman" w:hAnsi="Times New Roman" w:cs="Times New Roman"/>
          <w:sz w:val="24"/>
          <w:szCs w:val="24"/>
        </w:rPr>
        <w:t xml:space="preserve">with </w:t>
      </w:r>
      <w:r w:rsidR="003E617B" w:rsidRPr="00C644FA">
        <w:rPr>
          <w:rFonts w:ascii="Times New Roman" w:eastAsia="Times New Roman" w:hAnsi="Times New Roman" w:cs="Times New Roman"/>
          <w:sz w:val="24"/>
          <w:szCs w:val="24"/>
        </w:rPr>
        <w:t>more historical evidence</w:t>
      </w:r>
      <w:r w:rsidR="00B7102C" w:rsidRPr="00C644FA">
        <w:rPr>
          <w:rFonts w:ascii="Times New Roman" w:eastAsia="Times New Roman" w:hAnsi="Times New Roman" w:cs="Times New Roman"/>
          <w:sz w:val="24"/>
          <w:szCs w:val="24"/>
        </w:rPr>
        <w:t xml:space="preserve"> </w:t>
      </w:r>
      <w:r w:rsidR="00E333B9">
        <w:rPr>
          <w:rFonts w:ascii="Times New Roman" w:eastAsia="Times New Roman" w:hAnsi="Times New Roman" w:cs="Times New Roman"/>
          <w:sz w:val="24"/>
          <w:szCs w:val="24"/>
        </w:rPr>
        <w:t xml:space="preserve">should be conducted </w:t>
      </w:r>
      <w:r w:rsidR="00702CAC">
        <w:rPr>
          <w:rFonts w:ascii="Times New Roman" w:eastAsia="Times New Roman" w:hAnsi="Times New Roman" w:cs="Times New Roman"/>
          <w:sz w:val="24"/>
          <w:szCs w:val="24"/>
        </w:rPr>
        <w:t xml:space="preserve">to build a </w:t>
      </w:r>
      <w:r w:rsidR="003E617B" w:rsidRPr="00C644FA">
        <w:rPr>
          <w:rFonts w:ascii="Times New Roman" w:eastAsia="Times New Roman" w:hAnsi="Times New Roman" w:cs="Times New Roman"/>
          <w:sz w:val="24"/>
          <w:szCs w:val="24"/>
        </w:rPr>
        <w:t>case for the theory of alternate Shakespeare authors</w:t>
      </w:r>
      <w:r w:rsidR="00787AF2">
        <w:rPr>
          <w:rFonts w:ascii="Times New Roman" w:eastAsia="Times New Roman" w:hAnsi="Times New Roman" w:cs="Times New Roman"/>
          <w:sz w:val="24"/>
          <w:szCs w:val="24"/>
        </w:rPr>
        <w:t>!</w:t>
      </w:r>
    </w:p>
    <w:p w:rsidR="00007888" w:rsidRDefault="00007888"/>
    <w:p w:rsidR="00007888" w:rsidRDefault="00007888"/>
    <w:p w:rsidR="00007888" w:rsidRDefault="00007888">
      <w:pPr>
        <w:rPr>
          <w:rFonts w:ascii="Times New Roman" w:eastAsia="Times New Roman" w:hAnsi="Times New Roman" w:cs="Times New Roman"/>
          <w:b/>
          <w:sz w:val="28"/>
          <w:szCs w:val="28"/>
          <w:u w:val="single"/>
        </w:rPr>
      </w:pPr>
    </w:p>
    <w:sectPr w:rsidR="000078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F388C"/>
    <w:multiLevelType w:val="multilevel"/>
    <w:tmpl w:val="36863F1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8"/>
    <w:rsid w:val="00007888"/>
    <w:rsid w:val="000811E6"/>
    <w:rsid w:val="000C3951"/>
    <w:rsid w:val="001C34E0"/>
    <w:rsid w:val="00235A02"/>
    <w:rsid w:val="0027617D"/>
    <w:rsid w:val="002D671C"/>
    <w:rsid w:val="0037165E"/>
    <w:rsid w:val="003C1C88"/>
    <w:rsid w:val="003E617B"/>
    <w:rsid w:val="00702CAC"/>
    <w:rsid w:val="00724901"/>
    <w:rsid w:val="00761DD0"/>
    <w:rsid w:val="00787AF2"/>
    <w:rsid w:val="007B3BBC"/>
    <w:rsid w:val="009F6947"/>
    <w:rsid w:val="00A2694D"/>
    <w:rsid w:val="00A334A4"/>
    <w:rsid w:val="00A42C45"/>
    <w:rsid w:val="00B00158"/>
    <w:rsid w:val="00B4523B"/>
    <w:rsid w:val="00B7102C"/>
    <w:rsid w:val="00BA4F86"/>
    <w:rsid w:val="00C644FA"/>
    <w:rsid w:val="00C82145"/>
    <w:rsid w:val="00CD0392"/>
    <w:rsid w:val="00CF1B60"/>
    <w:rsid w:val="00D63182"/>
    <w:rsid w:val="00D84939"/>
    <w:rsid w:val="00DF2AFF"/>
    <w:rsid w:val="00E333B9"/>
    <w:rsid w:val="00F5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28E"/>
  <w15:docId w15:val="{01265D83-21C6-4C9F-AF25-BBD56F71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F694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irst-letter">
    <w:name w:val="m_first-letter"/>
    <w:basedOn w:val="DefaultParagraphFont"/>
    <w:rsid w:val="00C82145"/>
  </w:style>
  <w:style w:type="character" w:styleId="Hyperlink">
    <w:name w:val="Hyperlink"/>
    <w:basedOn w:val="DefaultParagraphFont"/>
    <w:uiPriority w:val="99"/>
    <w:semiHidden/>
    <w:unhideWhenUsed/>
    <w:rsid w:val="00C82145"/>
    <w:rPr>
      <w:color w:val="0000FF"/>
      <w:u w:val="single"/>
    </w:rPr>
  </w:style>
  <w:style w:type="character" w:customStyle="1" w:styleId="has-tip">
    <w:name w:val="has-tip"/>
    <w:basedOn w:val="DefaultParagraphFont"/>
    <w:rsid w:val="00C82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telegraph.co.uk/culture/theatre/william-shakespear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bl.uk/collection-items/shakespeares-handwriting-in-the-book-of-sir-thomas-more" TargetMode="Externa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Sunila</dc:creator>
  <cp:lastModifiedBy>Rebecca Karunakaran</cp:lastModifiedBy>
  <cp:revision>23</cp:revision>
  <dcterms:created xsi:type="dcterms:W3CDTF">2019-03-18T15:41:00Z</dcterms:created>
  <dcterms:modified xsi:type="dcterms:W3CDTF">2019-03-19T14:40:00Z</dcterms:modified>
</cp:coreProperties>
</file>