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8C1DDC" w:rsidRPr="006F5CB1">
        <w:rPr>
          <w:rFonts w:cs="Times New Roman"/>
          <w:szCs w:val="24"/>
          <w:lang w:val="en-US"/>
        </w:rPr>
        <w:t xml:space="preserve"> It goes without saying,  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the 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applciation, focusing on possibility of expense information recognition from Estonian receipts as well as usability and secu</w:t>
      </w:r>
      <w:r w:rsidR="004D5ABB" w:rsidRPr="006F5CB1">
        <w:rPr>
          <w:rFonts w:cs="Times New Roman"/>
          <w:szCs w:val="24"/>
          <w:lang w:val="en-US"/>
        </w:rPr>
        <w:t xml:space="preserve">rity aspects of the applicaiton.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 xml:space="preserve">lopment of this applciation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20579F" w:rsidRPr="006F5CB1" w:rsidRDefault="001F7E01">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Reliability evaluation of the application’s function of expense information recognition from the aspect of  Tesseract for OCR and OpenCV for image preprocessing</w:t>
      </w:r>
      <w:r w:rsidR="004D5ABB" w:rsidRPr="006F5CB1">
        <w:rPr>
          <w:rFonts w:cs="Times New Roman"/>
          <w:szCs w:val="24"/>
          <w:lang w:val="en-US"/>
        </w:rPr>
        <w:t xml:space="preserve"> usage</w:t>
      </w:r>
      <w:r w:rsidRPr="006F5CB1">
        <w:rPr>
          <w:rFonts w:cs="Times New Roman"/>
          <w:szCs w:val="24"/>
          <w:lang w:val="en-US"/>
        </w:rPr>
        <w:t>.</w:t>
      </w:r>
    </w:p>
    <w:p w:rsidR="00655657" w:rsidRPr="006F5CB1" w:rsidRDefault="00655657" w:rsidP="00655657">
      <w:pPr>
        <w:spacing w:line="360" w:lineRule="auto"/>
        <w:rPr>
          <w:rFonts w:cs="Times New Roman"/>
          <w:szCs w:val="24"/>
          <w:lang w:val="en-US"/>
        </w:rPr>
      </w:pP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 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to take picture of a receipt, recognize total sum of the purchase and the company the purchase was 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FE2B01" w:rsidRPr="006F5CB1" w:rsidRDefault="002D434B" w:rsidP="002D434B">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ListParagraph"/>
        <w:numPr>
          <w:ilvl w:val="0"/>
          <w:numId w:val="8"/>
        </w:numPr>
        <w:spacing w:line="360" w:lineRule="auto"/>
        <w:rPr>
          <w:rFonts w:cs="Times New Roman"/>
          <w:szCs w:val="24"/>
          <w:lang w:val="en-US"/>
        </w:rPr>
      </w:pPr>
      <w:r w:rsidRPr="006F5CB1">
        <w:rPr>
          <w:rFonts w:cs="Times New Roman"/>
          <w:szCs w:val="24"/>
          <w:lang w:val="en-US"/>
        </w:rPr>
        <w:t>Graphics? (to be implemented)</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serice of the e-business register. Both service and client are also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873017" w:rsidP="00873017">
      <w:pPr>
        <w:spacing w:line="360" w:lineRule="auto"/>
        <w:rPr>
          <w:rFonts w:cs="Times New Roman"/>
          <w:szCs w:val="24"/>
          <w:lang w:val="en-US"/>
        </w:rPr>
      </w:pPr>
      <w:r w:rsidRPr="006F5CB1">
        <w:rPr>
          <w:rFonts w:cs="Times New Roman"/>
          <w:szCs w:val="24"/>
          <w:lang w:val="en-US"/>
        </w:rPr>
        <w:t>//to do: add when is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3A2D70">
        <w:rPr>
          <w:lang w:val="en-US"/>
        </w:rPr>
        <w:t>optical charecter recogniton</w:t>
      </w:r>
    </w:p>
    <w:p w:rsidR="00957E52" w:rsidRPr="006F5CB1" w:rsidRDefault="00BB034B" w:rsidP="00BB034B">
      <w:pPr>
        <w:spacing w:line="360" w:lineRule="auto"/>
        <w:rPr>
          <w:rFonts w:cs="Times New Roman"/>
          <w:szCs w:val="24"/>
          <w:lang w:val="en-US"/>
        </w:rPr>
      </w:pPr>
      <w:r w:rsidRPr="006F5CB1">
        <w:rPr>
          <w:rFonts w:cs="Times New Roman"/>
          <w:szCs w:val="24"/>
          <w:lang w:val="en-US"/>
        </w:rPr>
        <w:t xml:space="preserve">In the author’s mobile application, the picture of receipt used for further exepnse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932E8D" w:rsidRPr="006F5CB1">
        <w:rPr>
          <w:rFonts w:cs="Times New Roman"/>
          <w:szCs w:val="24"/>
          <w:lang w:val="en-US"/>
        </w:rPr>
        <w:t>perform successful optical charecter recogniton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FD3895" w:rsidRPr="006F5CB1">
        <w:rPr>
          <w:rFonts w:cs="Times New Roman"/>
          <w:szCs w:val="24"/>
          <w:lang w:val="en-US"/>
        </w:rPr>
        <w:t>with thremal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957E52" w:rsidRPr="006F5CB1">
        <w:rPr>
          <w:rFonts w:cs="Times New Roman"/>
          <w:szCs w:val="24"/>
          <w:lang w:val="en-US"/>
        </w:rPr>
        <w:t>inted receipts is that the charec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932E8D" w:rsidRPr="006F5CB1">
        <w:rPr>
          <w:rFonts w:cs="Times New Roman"/>
          <w:szCs w:val="24"/>
          <w:lang w:val="en-US"/>
        </w:rPr>
        <w:t>to enchance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Pr="006F5CB1">
        <w:rPr>
          <w:rFonts w:cs="Times New Roman"/>
          <w:szCs w:val="24"/>
          <w:lang w:val="en-US"/>
        </w:rPr>
        <w:t xml:space="preserve"> order to enchance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C543C0" w:rsidRPr="006F5CB1">
        <w:rPr>
          <w:rFonts w:cs="Times New Roman"/>
          <w:szCs w:val="24"/>
          <w:lang w:val="en-US"/>
        </w:rPr>
        <w:t xml:space="preserve"> acqusition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lastRenderedPageBreak/>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 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C5017D">
        <w:rPr>
          <w:lang w:val="en-US"/>
        </w:rPr>
        <w:t xml:space="preserve"> the OCR engine tend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226C20"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minum value</w:t>
      </w:r>
      <w:r w:rsidR="00E97BB0">
        <w:rPr>
          <w:lang w:val="en-US"/>
        </w:rPr>
        <w:t xml:space="preserve"> (e.g. black)</w:t>
      </w:r>
      <w:r>
        <w:rPr>
          <w:lang w:val="en-US"/>
        </w:rPr>
        <w:t>, otherwise the maximum value is assigned to the pixel</w:t>
      </w:r>
      <w:r w:rsidR="00E97BB0">
        <w:rPr>
          <w:lang w:val="en-US"/>
        </w:rPr>
        <w:t xml:space="preserve"> (e.g white)</w:t>
      </w:r>
      <w:r>
        <w:rPr>
          <w:lang w:val="en-US"/>
        </w:rPr>
        <w:t xml:space="preserve">. </w:t>
      </w:r>
    </w:p>
    <w:p w:rsidR="00022027" w:rsidRDefault="004C696A" w:rsidP="00916465">
      <w:pPr>
        <w:spacing w:line="360" w:lineRule="auto"/>
        <w:rPr>
          <w:lang w:val="en-US"/>
        </w:rPr>
      </w:pPr>
      <w:r>
        <w:rPr>
          <w:lang w:val="en-US"/>
        </w:rPr>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w:t>
      </w:r>
      <w:r w:rsidR="00E97BB0">
        <w:rPr>
          <w:lang w:val="en-US"/>
        </w:rPr>
        <w:lastRenderedPageBreak/>
        <w:t xml:space="preserve">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illumination. The stage of threshholding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17C3D" w:rsidP="00022027">
      <w:pPr>
        <w:spacing w:line="360" w:lineRule="auto"/>
      </w:pPr>
      <w:r>
        <w:rPr>
          <w:lang w:val="en-US"/>
        </w:rPr>
        <w:t xml:space="preserve">Optical charecter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1229FF">
        <w:rPr>
          <w:lang w:val="en-US"/>
        </w:rPr>
        <w:t xml:space="preserve"> etc.). The absence or presence of exact features are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with a set of training data input.</w:t>
      </w:r>
      <w:r w:rsidR="00E75973">
        <w:t xml:space="preserve"> //todo add</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957E52" w:rsidRPr="006F5CB1" w:rsidRDefault="00957E52"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System overview</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F85C7F">
        <w:rPr>
          <w:lang w:val="en-US"/>
        </w:rPr>
        <w:t>its is to</w:t>
      </w:r>
      <w:r w:rsidRPr="00270C67">
        <w:rPr>
          <w:lang w:val="en-US"/>
        </w:rPr>
        <w:t xml:space="preserve"> possibil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the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authors</w:t>
      </w:r>
      <w:r w:rsidR="00C74384" w:rsidRPr="00793747">
        <w:rPr>
          <w:lang w:val="en-US"/>
        </w:rPr>
        <w:t xml:space="preserve"> estimations, up to 60 mb).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occur problems, as there is no guarantee that the libraries 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Such kind of approach acts in favour of descreasing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2A051C" w:rsidP="002A051C">
      <w:pPr>
        <w:pStyle w:val="ListParagraph"/>
        <w:spacing w:line="360" w:lineRule="auto"/>
        <w:rPr>
          <w:rFonts w:cs="Times New Roman"/>
          <w:szCs w:val="24"/>
          <w:u w:val="single"/>
          <w:lang w:val="en-US"/>
        </w:rPr>
      </w:pPr>
      <w:r w:rsidRPr="002A051C">
        <w:rPr>
          <w:rFonts w:cs="Times New Roman"/>
          <w:szCs w:val="24"/>
          <w:u w:val="single"/>
          <w:lang w:val="en-US"/>
        </w:rPr>
        <w:t>Pros of this soilution: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mb),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applciations for multiple platforms, then expese information extraction from receipt works in the same way for all the devices.</w:t>
      </w:r>
    </w:p>
    <w:p w:rsidR="00BE2095" w:rsidRDefault="0053426A" w:rsidP="00C70821">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 xml:space="preserve">the same HTTP resource API, and the end 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load on the internet traffic. Furhtermore,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xml:space="preserve">, and it was hard to definitely determine, which of the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Pr="006F5CB1" w:rsidRDefault="00566CE1" w:rsidP="00BB034B">
      <w:pPr>
        <w:spacing w:line="360" w:lineRule="auto"/>
        <w:rPr>
          <w:rFonts w:cs="Times New Roman"/>
          <w:szCs w:val="24"/>
          <w:lang w:val="en-US"/>
        </w:rPr>
      </w:pPr>
    </w:p>
    <w:p w:rsidR="00566CE1" w:rsidRDefault="009105CB" w:rsidP="009105CB">
      <w:pPr>
        <w:pStyle w:val="Heading2"/>
        <w:rPr>
          <w:lang w:val="en-US"/>
        </w:rPr>
      </w:pPr>
      <w:r>
        <w:rPr>
          <w:lang w:val="en-US"/>
        </w:rPr>
        <w:lastRenderedPageBreak/>
        <w:t>System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262FE">
        <w:rPr>
          <w:lang w:val="en-US"/>
        </w:rPr>
        <w:t xml:space="preserve">system structure, behaviour,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 for iOS, Java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 xml:space="preserve">using the native application development approach are possibilility 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4F7BCA">
        <w:rPr>
          <w:lang w:val="en-US"/>
        </w:rPr>
        <w:t>. Furthermore, native applications tend to have better performance in compa</w:t>
      </w:r>
      <w:r w:rsidR="00BE65FB">
        <w:rPr>
          <w:lang w:val="en-US"/>
        </w:rPr>
        <w:t>rison with web-based solutions.</w:t>
      </w:r>
    </w:p>
    <w:p w:rsidR="00422BB1" w:rsidRDefault="00422BB1" w:rsidP="00A0773D">
      <w:pPr>
        <w:spacing w:line="360" w:lineRule="auto"/>
        <w:rPr>
          <w:lang w:val="en-US"/>
        </w:rPr>
      </w:pPr>
      <w:r>
        <w:rPr>
          <w:lang w:val="en-US"/>
        </w:rPr>
        <w:t>From the prerspective of a software developer, making</w:t>
      </w:r>
      <w:r w:rsidR="00D9688B">
        <w:rPr>
          <w:lang w:val="en-US"/>
        </w:rPr>
        <w:t xml:space="preserve"> a</w:t>
      </w:r>
      <w:r>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Pr>
          <w:lang w:val="en-US"/>
        </w:rPr>
        <w:t>i</w:t>
      </w:r>
      <w:r w:rsidR="00A262FE">
        <w:rPr>
          <w:lang w:val="en-US"/>
        </w:rPr>
        <w:t>c</w:t>
      </w:r>
      <w:r>
        <w:rPr>
          <w:lang w:val="en-US"/>
        </w:rPr>
        <w:t xml:space="preserve">ation, which </w:t>
      </w:r>
      <w:r w:rsidR="00972319">
        <w:rPr>
          <w:lang w:val="en-US"/>
        </w:rPr>
        <w:t>can</w:t>
      </w:r>
      <w:r>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FC42D0" w:rsidP="00FC42D0">
      <w:pPr>
        <w:pStyle w:val="Heading4"/>
        <w:rPr>
          <w:lang w:val="en-US"/>
        </w:rPr>
      </w:pPr>
      <w:r>
        <w:rPr>
          <w:lang w:val="en-US"/>
        </w:rPr>
        <w:lastRenderedPageBreak/>
        <w:t>Web mobile applicaiton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applc</w:t>
      </w:r>
      <w:r>
        <w:rPr>
          <w:rFonts w:cs="Times New Roman"/>
          <w:szCs w:val="24"/>
          <w:lang w:val="en-US"/>
        </w:rPr>
        <w:t xml:space="preserve">iation type. Such kind of application is generally a web-page, </w:t>
      </w:r>
      <w:r w:rsidR="00972319">
        <w:rPr>
          <w:rFonts w:cs="Times New Roman"/>
          <w:szCs w:val="24"/>
          <w:lang w:val="en-US"/>
        </w:rPr>
        <w:t>which is accessible through the web browser of the device. Such kind of applciation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to invoke device’s camera.</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566CD1">
        <w:rPr>
          <w:lang w:val="en-US"/>
        </w:rPr>
        <w:t xml:space="preserve">movile </w:t>
      </w:r>
      <w:r>
        <w:rPr>
          <w:lang w:val="en-US"/>
        </w:rPr>
        <w:t>applicaiton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566CD1">
        <w:rPr>
          <w:lang w:val="en-US"/>
        </w:rPr>
        <w:t>. Consecuently, it combines such pros as shared HTML, CSS and Javascript from the web approach and ability to use platform-specific features</w:t>
      </w:r>
      <w:r w:rsidR="00960738">
        <w:rPr>
          <w:lang w:val="en-US"/>
        </w:rPr>
        <w:t xml:space="preserve"> and access device’s hardware from the native approach. It still has some drawbacks, such as no platform native look and feel for the shared web view as well as lack of responsiveness in comparison with the native applications.</w:t>
      </w:r>
    </w:p>
    <w:p w:rsidR="00960738" w:rsidRDefault="00960738" w:rsidP="00960738">
      <w:pPr>
        <w:pStyle w:val="Heading4"/>
        <w:rPr>
          <w:lang w:val="en-US"/>
        </w:rPr>
      </w:pPr>
      <w:r>
        <w:rPr>
          <w:lang w:val="en-US"/>
        </w:rPr>
        <w:lastRenderedPageBreak/>
        <w:t>Choice of the approach</w:t>
      </w:r>
    </w:p>
    <w:p w:rsidR="00566CE1" w:rsidRDefault="00960738" w:rsidP="00BB034B">
      <w:pPr>
        <w:spacing w:line="360" w:lineRule="auto"/>
        <w:rPr>
          <w:lang w:val="en-US"/>
        </w:rPr>
      </w:pPr>
      <w:r>
        <w:rPr>
          <w:lang w:val="en-US"/>
        </w:rPr>
        <w:t xml:space="preserve">The author was to make choice mainly between implementing a native or a hybrid applicaiton. The pure web approach did not meet the needs of the author, as the application beign designed may require usage of device’s notification manager, which is not available in the context of a mobile web application. Moreover, </w:t>
      </w:r>
      <w:bookmarkStart w:id="0" w:name="_GoBack"/>
      <w:r>
        <w:rPr>
          <w:lang w:val="en-US"/>
        </w:rPr>
        <w:t>implementation of offline working possibility may also be a problem in case of the web approach.</w:t>
      </w:r>
    </w:p>
    <w:p w:rsidR="00960738" w:rsidRDefault="00960738" w:rsidP="00BB034B">
      <w:pPr>
        <w:spacing w:line="360" w:lineRule="auto"/>
        <w:rPr>
          <w:rFonts w:cs="Times New Roman"/>
          <w:szCs w:val="24"/>
          <w:lang w:val="en-US"/>
        </w:rPr>
      </w:pPr>
    </w:p>
    <w:bookmarkEnd w:id="0"/>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E47D57">
      <w:pPr>
        <w:spacing w:line="360" w:lineRule="auto"/>
        <w:rPr>
          <w:rFonts w:cs="Times New Roman"/>
          <w:szCs w:val="24"/>
          <w:lang w:val="en-US"/>
        </w:rPr>
      </w:pPr>
      <w:r>
        <w:rPr>
          <w:rFonts w:cs="Times New Roman"/>
          <w:szCs w:val="24"/>
          <w:lang w:val="en-US"/>
        </w:rPr>
        <w:t xml:space="preserve">[Swift for iOS </w:t>
      </w:r>
      <w:r w:rsidRPr="00C70FD5">
        <w:rPr>
          <w:sz w:val="16"/>
          <w:szCs w:val="16"/>
          <w:lang w:val="en-US"/>
        </w:rPr>
        <w:t>[https://developer.apple.com/library/ios/documentation/Swift/Conceptual/Swift_Programming_Language</w:t>
      </w:r>
      <w:r w:rsidRPr="00C70FD5">
        <w:rPr>
          <w:lang w:val="en-US"/>
        </w:rPr>
        <w:t>/</w:t>
      </w:r>
      <w:r>
        <w:rPr>
          <w:lang w:val="en-US"/>
        </w:rPr>
        <w:t>]</w:t>
      </w:r>
      <w:r>
        <w:rPr>
          <w:rFonts w:cs="Times New Roman"/>
          <w:szCs w:val="24"/>
          <w:lang w:val="en-US"/>
        </w:rPr>
        <w:t>]</w:t>
      </w:r>
    </w:p>
    <w:p w:rsidR="00E47D57" w:rsidRDefault="00E47D57" w:rsidP="00E47D57">
      <w:pPr>
        <w:spacing w:line="360" w:lineRule="auto"/>
        <w:rPr>
          <w:rFonts w:cs="Times New Roman"/>
          <w:szCs w:val="24"/>
          <w:lang w:val="en-US"/>
        </w:rPr>
      </w:pPr>
      <w:r>
        <w:rPr>
          <w:rFonts w:cs="Times New Roman"/>
          <w:szCs w:val="24"/>
          <w:lang w:val="en-US"/>
        </w:rPr>
        <w:t xml:space="preserve">[Native app definiton </w:t>
      </w:r>
      <w:r w:rsidRPr="00C70FD5">
        <w:rPr>
          <w:sz w:val="16"/>
          <w:szCs w:val="16"/>
          <w:lang w:val="en-US"/>
        </w:rPr>
        <w:t>https://msdn.microsoft.com/en-us/library/jj149679.aspx</w:t>
      </w:r>
      <w:r>
        <w:rPr>
          <w:rFonts w:cs="Times New Roman"/>
          <w:szCs w:val="24"/>
          <w:lang w:val="en-US"/>
        </w:rPr>
        <w:t>]</w:t>
      </w:r>
    </w:p>
    <w:p w:rsidR="00E47D57" w:rsidRPr="006F5CB1" w:rsidRDefault="00E47D57" w:rsidP="00E47D57">
      <w:pPr>
        <w:spacing w:line="360" w:lineRule="auto"/>
        <w:rPr>
          <w:rFonts w:cs="Times New Roman"/>
          <w:szCs w:val="24"/>
          <w:lang w:val="en-US"/>
        </w:rPr>
      </w:pPr>
      <w:hyperlink r:id="rId23" w:history="1">
        <w:r w:rsidRPr="006F5CB1">
          <w:rPr>
            <w:rStyle w:val="Hyperlink"/>
            <w:rFonts w:cs="Times New Roman"/>
            <w:szCs w:val="24"/>
            <w:lang w:val="en-US"/>
          </w:rPr>
          <w:t>http://cdn.intechopen.com/pdfs-wm/11405.pdf</w:t>
        </w:r>
      </w:hyperlink>
    </w:p>
    <w:p w:rsidR="00E47D57" w:rsidRPr="006F5CB1" w:rsidRDefault="00E47D57" w:rsidP="00E47D57">
      <w:pPr>
        <w:spacing w:line="360" w:lineRule="auto"/>
        <w:rPr>
          <w:rFonts w:cs="Times New Roman"/>
          <w:szCs w:val="24"/>
          <w:lang w:val="en-US"/>
        </w:rPr>
      </w:pPr>
      <w:hyperlink r:id="rId24" w:history="1">
        <w:r w:rsidRPr="006F5CB1">
          <w:rPr>
            <w:rStyle w:val="Hyperlink"/>
            <w:rFonts w:cs="Times New Roman"/>
            <w:szCs w:val="24"/>
            <w:lang w:val="en-US"/>
          </w:rPr>
          <w:t>http://static.googleusercontent.com/media/research.google.com/en//pubs/archive/33418.pdf</w:t>
        </w:r>
      </w:hyperlink>
    </w:p>
    <w:p w:rsidR="00E47D57" w:rsidRPr="006F5CB1" w:rsidRDefault="00E47D57" w:rsidP="00E47D57">
      <w:pPr>
        <w:spacing w:line="360" w:lineRule="auto"/>
        <w:rPr>
          <w:rFonts w:cs="Times New Roman"/>
          <w:szCs w:val="24"/>
          <w:lang w:val="en-US"/>
        </w:rPr>
      </w:pPr>
      <w:r w:rsidRPr="006F5CB1">
        <w:rPr>
          <w:rFonts w:cs="Times New Roman"/>
          <w:szCs w:val="24"/>
          <w:lang w:val="en-US"/>
        </w:rPr>
        <w:t>http://www.ipol.im/pub/art/2011/bcm_nlm/</w:t>
      </w: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C20" w:rsidRDefault="00226C20" w:rsidP="00476AAA">
      <w:pPr>
        <w:spacing w:after="0" w:line="240" w:lineRule="auto"/>
      </w:pPr>
      <w:r>
        <w:separator/>
      </w:r>
    </w:p>
  </w:endnote>
  <w:endnote w:type="continuationSeparator" w:id="0">
    <w:p w:rsidR="00226C20" w:rsidRDefault="00226C20"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C20" w:rsidRDefault="00226C20" w:rsidP="00476AAA">
      <w:pPr>
        <w:spacing w:after="0" w:line="240" w:lineRule="auto"/>
      </w:pPr>
      <w:r>
        <w:separator/>
      </w:r>
    </w:p>
  </w:footnote>
  <w:footnote w:type="continuationSeparator" w:id="0">
    <w:p w:rsidR="00226C20" w:rsidRDefault="00226C20"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7">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0">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1">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5">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8">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8"/>
  </w:num>
  <w:num w:numId="2">
    <w:abstractNumId w:val="3"/>
  </w:num>
  <w:num w:numId="3">
    <w:abstractNumId w:val="16"/>
  </w:num>
  <w:num w:numId="4">
    <w:abstractNumId w:val="13"/>
  </w:num>
  <w:num w:numId="5">
    <w:abstractNumId w:val="11"/>
  </w:num>
  <w:num w:numId="6">
    <w:abstractNumId w:val="12"/>
  </w:num>
  <w:num w:numId="7">
    <w:abstractNumId w:val="15"/>
  </w:num>
  <w:num w:numId="8">
    <w:abstractNumId w:val="2"/>
  </w:num>
  <w:num w:numId="9">
    <w:abstractNumId w:val="0"/>
  </w:num>
  <w:num w:numId="10">
    <w:abstractNumId w:val="7"/>
  </w:num>
  <w:num w:numId="11">
    <w:abstractNumId w:val="8"/>
  </w:num>
  <w:num w:numId="12">
    <w:abstractNumId w:val="1"/>
  </w:num>
  <w:num w:numId="13">
    <w:abstractNumId w:val="5"/>
  </w:num>
  <w:num w:numId="14">
    <w:abstractNumId w:val="14"/>
  </w:num>
  <w:num w:numId="15">
    <w:abstractNumId w:val="10"/>
  </w:num>
  <w:num w:numId="16">
    <w:abstractNumId w:val="9"/>
  </w:num>
  <w:num w:numId="17">
    <w:abstractNumId w:val="6"/>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4"/>
    <w:rsid w:val="00022027"/>
    <w:rsid w:val="00052274"/>
    <w:rsid w:val="000550B9"/>
    <w:rsid w:val="0009505B"/>
    <w:rsid w:val="000A7639"/>
    <w:rsid w:val="000B4294"/>
    <w:rsid w:val="000C7DC3"/>
    <w:rsid w:val="000E3837"/>
    <w:rsid w:val="000F1BC5"/>
    <w:rsid w:val="001229FF"/>
    <w:rsid w:val="00124149"/>
    <w:rsid w:val="00137C25"/>
    <w:rsid w:val="001F51A7"/>
    <w:rsid w:val="001F6C73"/>
    <w:rsid w:val="001F7E01"/>
    <w:rsid w:val="0020532D"/>
    <w:rsid w:val="0020579F"/>
    <w:rsid w:val="00222D5D"/>
    <w:rsid w:val="00223526"/>
    <w:rsid w:val="00226C20"/>
    <w:rsid w:val="0024708E"/>
    <w:rsid w:val="0025044F"/>
    <w:rsid w:val="00270C67"/>
    <w:rsid w:val="002A051C"/>
    <w:rsid w:val="002C5AFD"/>
    <w:rsid w:val="002D0447"/>
    <w:rsid w:val="002D434B"/>
    <w:rsid w:val="002D6FF4"/>
    <w:rsid w:val="0033263A"/>
    <w:rsid w:val="00351D4F"/>
    <w:rsid w:val="003532ED"/>
    <w:rsid w:val="00376AF9"/>
    <w:rsid w:val="00377656"/>
    <w:rsid w:val="00383962"/>
    <w:rsid w:val="003A2D70"/>
    <w:rsid w:val="003E0485"/>
    <w:rsid w:val="003F7922"/>
    <w:rsid w:val="0040171D"/>
    <w:rsid w:val="00422BB1"/>
    <w:rsid w:val="004305DB"/>
    <w:rsid w:val="00453E27"/>
    <w:rsid w:val="00476AAA"/>
    <w:rsid w:val="004776D2"/>
    <w:rsid w:val="004B374C"/>
    <w:rsid w:val="004C696A"/>
    <w:rsid w:val="004D3EBE"/>
    <w:rsid w:val="004D5ABB"/>
    <w:rsid w:val="004E07CC"/>
    <w:rsid w:val="004E6A4D"/>
    <w:rsid w:val="004F7BCA"/>
    <w:rsid w:val="00512895"/>
    <w:rsid w:val="00525BA8"/>
    <w:rsid w:val="0053426A"/>
    <w:rsid w:val="00535845"/>
    <w:rsid w:val="00566CD1"/>
    <w:rsid w:val="00566CE1"/>
    <w:rsid w:val="00586B97"/>
    <w:rsid w:val="005A0E08"/>
    <w:rsid w:val="005A1C61"/>
    <w:rsid w:val="005B5F43"/>
    <w:rsid w:val="005C09B1"/>
    <w:rsid w:val="006109F0"/>
    <w:rsid w:val="00615183"/>
    <w:rsid w:val="00631A44"/>
    <w:rsid w:val="00643E8B"/>
    <w:rsid w:val="00650F93"/>
    <w:rsid w:val="00655657"/>
    <w:rsid w:val="00657604"/>
    <w:rsid w:val="00681E0A"/>
    <w:rsid w:val="00694074"/>
    <w:rsid w:val="006D1A65"/>
    <w:rsid w:val="006E4634"/>
    <w:rsid w:val="006F4DA4"/>
    <w:rsid w:val="006F5CB1"/>
    <w:rsid w:val="007367D1"/>
    <w:rsid w:val="00772C38"/>
    <w:rsid w:val="00793747"/>
    <w:rsid w:val="007A457C"/>
    <w:rsid w:val="007C7B59"/>
    <w:rsid w:val="007E41B0"/>
    <w:rsid w:val="00873017"/>
    <w:rsid w:val="008C1DDC"/>
    <w:rsid w:val="008D4B77"/>
    <w:rsid w:val="008E0A6F"/>
    <w:rsid w:val="00910079"/>
    <w:rsid w:val="009105CB"/>
    <w:rsid w:val="00916465"/>
    <w:rsid w:val="00932E8D"/>
    <w:rsid w:val="009462D0"/>
    <w:rsid w:val="00957E52"/>
    <w:rsid w:val="00960738"/>
    <w:rsid w:val="00972319"/>
    <w:rsid w:val="00996894"/>
    <w:rsid w:val="00997A29"/>
    <w:rsid w:val="00A0773D"/>
    <w:rsid w:val="00A10A67"/>
    <w:rsid w:val="00A17C3D"/>
    <w:rsid w:val="00A262FE"/>
    <w:rsid w:val="00A33144"/>
    <w:rsid w:val="00A96B1D"/>
    <w:rsid w:val="00AD6F15"/>
    <w:rsid w:val="00AF246C"/>
    <w:rsid w:val="00AF3539"/>
    <w:rsid w:val="00B078B3"/>
    <w:rsid w:val="00B10AD1"/>
    <w:rsid w:val="00B3733A"/>
    <w:rsid w:val="00B711AD"/>
    <w:rsid w:val="00BB034B"/>
    <w:rsid w:val="00BC507C"/>
    <w:rsid w:val="00BC553B"/>
    <w:rsid w:val="00BE2095"/>
    <w:rsid w:val="00BE4425"/>
    <w:rsid w:val="00BE65FB"/>
    <w:rsid w:val="00BF6FE4"/>
    <w:rsid w:val="00C5017D"/>
    <w:rsid w:val="00C543C0"/>
    <w:rsid w:val="00C70FD5"/>
    <w:rsid w:val="00C74384"/>
    <w:rsid w:val="00C91E1E"/>
    <w:rsid w:val="00CA3A82"/>
    <w:rsid w:val="00CC5E35"/>
    <w:rsid w:val="00CD0E66"/>
    <w:rsid w:val="00D11C9E"/>
    <w:rsid w:val="00D14237"/>
    <w:rsid w:val="00D252F3"/>
    <w:rsid w:val="00D44AE4"/>
    <w:rsid w:val="00D923FE"/>
    <w:rsid w:val="00D9688B"/>
    <w:rsid w:val="00DA13AE"/>
    <w:rsid w:val="00DB5E2E"/>
    <w:rsid w:val="00DC473A"/>
    <w:rsid w:val="00E476A0"/>
    <w:rsid w:val="00E47D57"/>
    <w:rsid w:val="00E5713A"/>
    <w:rsid w:val="00E619F0"/>
    <w:rsid w:val="00E75973"/>
    <w:rsid w:val="00E97BB0"/>
    <w:rsid w:val="00EB73D2"/>
    <w:rsid w:val="00EE19D1"/>
    <w:rsid w:val="00F45AAF"/>
    <w:rsid w:val="00F757BA"/>
    <w:rsid w:val="00F85C7F"/>
    <w:rsid w:val="00F92437"/>
    <w:rsid w:val="00FB0050"/>
    <w:rsid w:val="00FB0167"/>
    <w:rsid w:val="00FC42D0"/>
    <w:rsid w:val="00FC5478"/>
    <w:rsid w:val="00FD2E5B"/>
    <w:rsid w:val="00FD3895"/>
    <w:rsid w:val="00FE089A"/>
    <w:rsid w:val="00FE2B0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DE0F-A0AE-40A7-BBD1-043CAEA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C7DC3"/>
    <w:pPr>
      <w:keepNext/>
      <w:keepLines/>
      <w:numPr>
        <w:ilvl w:val="1"/>
        <w:numId w:val="6"/>
      </w:numPr>
      <w:spacing w:before="24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C7D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tatic.googleusercontent.com/media/research.google.com/en//pubs/archive/33418.pdf" TargetMode="Externa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cdn.intechopen.com/pdfs-wm/11405.pdf"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BA769-CC8B-4B5B-AEE6-F5054AE6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11</Pages>
  <Words>3406</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15</cp:revision>
  <dcterms:created xsi:type="dcterms:W3CDTF">2015-04-29T12:12:00Z</dcterms:created>
  <dcterms:modified xsi:type="dcterms:W3CDTF">2015-05-04T21:21:00Z</dcterms:modified>
</cp:coreProperties>
</file>