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317" w:lineRule="auto" w:before="436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PROFILE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Richard Kasperowski is a serial product developer, innovator, teacher, speaker, author, and coach focused 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building, high-performance teams, Agile software development, and digital product development. He is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of two books,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 xml:space="preserve">The Core Protocols: A Guide to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He leads students and clients in building great teams that get great results using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>Open Space Technology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Harvard University, and he co-teaches the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Spark!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fellowship at Boston University.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319" w:lineRule="auto" w:before="318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INDUSTY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Certified Agile Team Building™ program to clients in industry. I coach executives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execution teams to be their best. I am a regular keynote speaker, session speaker, and organizer of regional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global conferences related to agile software development. I have written two books about high-performance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teams. I publish a blog, and I am developing an interactive e-book/ self-paced online course on the same topic.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Through the nearly 80 episodes of my podcast, With Great People: The Podcast for High-Performance Teams,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interview thought leaders in agility and team performance to share their knowledge with the world. My industry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classes include:</w:t>
      </w:r>
    </w:p>
    <w:p>
      <w:pPr>
        <w:autoSpaceDN w:val="0"/>
        <w:autoSpaceDE w:val="0"/>
        <w:widowControl/>
        <w:spacing w:line="314" w:lineRule="auto" w:before="29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Skills: a coding dojo to learn the technical foundations of Agile, including extreme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programming (XP), pair programming, mob programming, test-driven development (TDD), working with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legacy code, refactoring and refactoring patterns, clean code, code smells, and code coverage; taught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client’s choice of programming language, including C/C++, Java, Python, C#, TypeScript/JavaScript,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Scratch</w:t>
      </w:r>
    </w:p>
    <w:p>
      <w:pPr>
        <w:autoSpaceDN w:val="0"/>
        <w:autoSpaceDE w:val="0"/>
        <w:widowControl/>
        <w:spacing w:line="314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Advanced Agile Technical Skills: a coding dojo to learn how to refactor your code safely to well-known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design patterns, including design patterns (targets for refactored code) such as Strategy, Factory, Factory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Method, State, and Singleton; extreme programming (XP),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(TDD), working with legacy code, clean code, and code smells; taught in the client’s choice of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language, including C/C++, Java, Python, C#, TypeScript/JavaScript,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 Building™: the science, research, and practical skills for teams to build high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&amp; Scrum Foundations: a two-day class to learn the foundations of agile software development using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product management skills to efficiently and effectively guide engineering teams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to build the right product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0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My clients include athenahealth, Agile Alliance, Broad Institute, Harvard Library, The Hartford, MIT Career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Advising and Professional Development, John Deere, RSA Security, Prezi, SkillSoft, Visa, The New York Times,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Citrix, Cognex, f5, Foundation Medicine, HealthEdge, Henry Stewart Talks, IDEXX Laboratories, InterSystems,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Logitrade, Meltwater, Palantir.net, WellSky, Velir, TrueVentures, C4 Media, Kelmar, WPI, and more.</w:t>
      </w:r>
    </w:p>
    <w:p>
      <w:pPr>
        <w:autoSpaceDN w:val="0"/>
        <w:autoSpaceDE w:val="0"/>
        <w:widowControl/>
        <w:spacing w:line="30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teams on Agile software development, and I led the software dev team for Nokia Account, one of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world’s largest social identity systems. </w:t>
      </w:r>
    </w:p>
    <w:p>
      <w:pPr>
        <w:autoSpaceDN w:val="0"/>
        <w:autoSpaceDE w:val="0"/>
        <w:widowControl/>
        <w:spacing w:line="31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an Agile coach/manager. As a manager, I had formal responsibility and authority. I had skin in the game, so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had strong motivation to lead my team to success. But I wasn’t a traditional manager, a dictator using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command-and-control to coerce and intimidate. I managed in the style of a coach, creating physical, mental,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emotional space within which my team succeeded, guiding them and giving them the skills they needed to win.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did this using Agile principles and practices. I used Agile not because it’s in fashion, but because when it’s used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rigorously, teams can’t help but succeed. 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Agile software teams around the world, and I was the founder and leader of Nokia’s Boston-area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remarkable mobile applications, with a focus on video and music services, for companies like CBS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Sports, Audible, AT&amp;T, Virgin Mobile, and Viacom. I worked directly with our customers to make sure we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mutually understood and met their goals. I ran the engineering team that built these customized mobile apps,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using Scrum and other Agile practices to lead our projects and continually improve our capabilities. I also ran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IT and Operations group, making sure our hosted services stayed up and running. Our apps ran on a wide variety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of mobile phones, and we used technologies like Java ME/SE/EE, BREW, WAP, MySQL, and Linux.</w:t>
      </w:r>
    </w:p>
    <w:p>
      <w:pPr>
        <w:autoSpaceDN w:val="0"/>
        <w:autoSpaceDE w:val="0"/>
        <w:widowControl/>
        <w:spacing w:line="32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Magellan DataPath Manager, a network management application focused on storage and long-haul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optical networks, using SNMP, TL1, command line interfaces, and proprietary APIs to monitor the network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hardware. I led the software team, mentoring and managing the other software developers while making my 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individual contributions to the tool’s design and implementation. I also worked as a sales engineer, demoing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to prospects and customers and at trade shows. I made frequent site visits to help sell, install,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configure our application. I gave technical presentations to prospective customers, OEMs, and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partners, and I was the technical person of choice for presentations to potential acquirers, with audiences that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ranged from individual contributors to senior VPs of Fortune 500 companies. We built the product using Java 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5.0, C++, JESS, and Oracle.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worked as a consultant and contractor, helping numerous organizations achieve their technology goals. In 2003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2004, we refocused on mobile apps. We wrote how to articles for publication, developed a Java ME training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and presented at conferences, user groups, and training classes. We founded Boston Mobile, the Boston-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area community of mobile software developers. 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As a solo consultant, I did it all, including marketing, sales, and delivery. My clients included: </w:t>
      </w:r>
    </w:p>
    <w:p>
      <w:pPr>
        <w:autoSpaceDN w:val="0"/>
        <w:autoSpaceDE w:val="0"/>
        <w:widowControl/>
        <w:spacing w:line="300" w:lineRule="auto" w:before="29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Martha Birnbaum Consulting: I prototyped a web-based data collection system for a federally funded research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project. The project, Composition Corrector, investigated and attempted to correct the grammatical errors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writing of nonnative speakers. We used Java, JSP, SQL, JBoss, and HSQLDB. </w:t>
      </w:r>
    </w:p>
    <w:p>
      <w:pPr>
        <w:autoSpaceDN w:val="0"/>
        <w:autoSpaceDE w:val="0"/>
        <w:widowControl/>
        <w:spacing w:line="283" w:lineRule="auto" w:before="178" w:after="0"/>
        <w:ind w:left="144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SmartWorlds: I ported iShop from Flash on Pocket PC over Wi-Fi to J2ME on mobile phones over the cellular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data network. iShop is a handheld application the brings the Amazon.com experience 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Slick Willy Bike Lube: I designed and built the credit card processing part of Slick Willy’s website using Java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EE, including JSP.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Sandia National Laboratories: I made custom enhancements to CQuest, a unique thesaurus-based database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engine and image database. The implementation was in C and shell scripts on UNIX. I also provided customer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support for CQuest.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NewsEdge (acquired by Thomson Business Intelligence) : I analyzed NewsEdge’s QA practices and made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recommendations for improvement, many of which were implemented. As part of this, I prototyped a test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automation tool using Java SE.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Arten Technology and Keyport Life Insurance (acquired by Sun Life Financial) : I designed and implemented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 application that delivered annuity information to Keyport’s customer care representatives, improving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on-the-phone response time. I used Java EE, XML, JAXB, EJB, JBoss, WebLogic, and Oracle. </w:t>
      </w:r>
    </w:p>
    <w:p>
      <w:pPr>
        <w:autoSpaceDN w:val="0"/>
        <w:autoSpaceDE w:val="0"/>
        <w:widowControl/>
        <w:spacing w:line="307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Altisimo Cycling: I conceived, built, and deployed a web-based training log to help competitive cyclists track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their training activities. I used JAWS, a Hibernate-like tool for object-relational mapping, and EJB 2.0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container managed persistence of entity beans in JBoss. I used a session bean as a facade over the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layer, and I built a JSP-based MVC framework for the GUI.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GaleGroup: I trained staff members on JavaSE and EE, JUnit, servlets, JSP, and EJB. I also designed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implemented tools to help test Gale Group’s search-and-delivery system for documents in their publishing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eRoom Technology (acquired by EMC ): In addition to mentoring junior testers, I tested e Room, a web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ProductFactory: I enhanced ProductFactory’s web-based project management system, using JavaEE, JSP,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WebSphere, and JavaScript.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Torch Concepts (formerly Innoverity) : I led the architecture and design of the second version of a web-based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system for categorizing and summarizing large sets of documents. Implemented presentation and data layers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the system. Implementation used J2EE, Java, JSP, JAXB, XML, and Resin.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GTE Laboratories (merged into Verizon) : I helped build Verizon’s web-based billing system using Java EE,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servlets, EJB, WebLogic, and a Java-based HTML generator.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Enable Rehab: I was Enable’s software expert. Using Java SE and Swing, I prototyped a tool to connect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speech recognizer with Knowledge Technology International’s mechanical engineering software.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ImageConcepts: I helped revive Image Concepts and its product, CQuest. I stabilized the code, fixed bugs,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made enhancements. The implementation used C, Java SE, and AWT on UNIX and Windows.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designed and built prototypes for an English language learning mobile application. We developed a novel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of concatenative speech synthesis in Java ME on Nokia S60, our initial platform.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a rules-based programming language and platform to automate mechanical engineering design.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company was founded from an MIT AI project.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found and fixed bugs in this object and relational database system in the M (MUMPS) programming language.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help everyone become the pianist they’ve always wanted to be. PianoPlay.app uses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pedagogical theory of spaced repetition to help aspiring pianists train themselves to higher levels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musicianship. I implemented PianoPlay.app using Python, Flask, Bootstrap, and S3.</w:t>
      </w:r>
    </w:p>
    <w:p>
      <w:pPr>
        <w:autoSpaceDN w:val="0"/>
        <w:autoSpaceDE w:val="0"/>
        <w:widowControl/>
        <w:spacing w:line="319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VaccinateAll.org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a website and social media presence that encourages English and Spanish speakers around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world to vaccinate themselves and their loved ones against Covid. It spreads positive messages to fight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against rampant mis- and disinformation. Future iterations of VaccinateAll will generalize the message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promote vaccinations against other preventable infirmities. I publish in Spanish to ensure that the large non-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English-speaking community of Spanish speakers receives all the information they need to make informed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decisions to vaccinate themselves.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make it easy to maintain exactly one version of your curriculum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vitae. Write your CV in Markdown, and cv-creator generates a great looking CV in HTML and PDF.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is in Python and CSS. This CV was generated by cv-creator.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SpeakSpanish is the missing link in foreign language acquisition applications. Its sole purpose is to teach you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 the language, to pronounce words and phrases correctly. It is designed to be a plug-in component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language acquisition platforms that lack speaking and pronunciation practice (which is almost all of them).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Implemented using Python, Flask, and Google Cloud text-to-speech.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ADVISOR – KINO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Kino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the next Generation video chat platform. It makes video meetings and events feel more like we 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together in physical space. I identify investors and help raise capital. I identify and invite new users to join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platform, focusing on conference organizers and teaching and learning environments.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focus on health-related start-ups and underrepresented founders. My goal is to assist founders on teaming skills,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product development agility, and technical implementation, so we can enjoy amazingly successful exits together.</w:t>
      </w:r>
    </w:p>
    <w:p>
      <w:pPr>
        <w:autoSpaceDN w:val="0"/>
        <w:autoSpaceDE w:val="0"/>
        <w:widowControl/>
        <w:spacing w:line="233" w:lineRule="auto" w:before="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My current portfolio includes:</w:t>
      </w:r>
    </w:p>
    <w:p>
      <w:pPr>
        <w:autoSpaceDN w:val="0"/>
        <w:autoSpaceDE w:val="0"/>
        <w:widowControl/>
        <w:spacing w:line="233" w:lineRule="auto" w:before="29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3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female founder, lactation counseling and products for new mothers and their babies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female/LGBTQ+ founder, the first producer of basketball shoes made by women specifically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women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ask an expert anything, anytime – like WhatsApp for MasterClass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Apex Noire: Black founders, hiring for social justice; cannabis retailer and lounge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mentored founders at this accelerator for pre-seed-stage start-ups. My advice focused on agile software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 and high-performance team building skills.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8" w:lineRule="auto" w:before="318" w:after="0"/>
        <w:ind w:left="1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COMMUNITY BUILDING AND PARTICIPATION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19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6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wrote the Greatness Manifesto and founded Greatness Guild to help everyone in the world achieve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highest potential. Version 2 of Greatness Guild will be a registered non-profit aimed at connecting urban young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people with great jobs and great health. We plan to run coding dojos to teach programming skills, hosted at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offices of Boston-area tech companies; not only will the kids learn coding skills for well paying jobs, but they’ll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 connected with the hiring managers in the local tech scene. In addition, we will run a martial arts dojo to help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them with physical and mental health.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7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founders of Agile Arizona on overall conference management, including the importance of insuring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diversity, equity, and inclusion in the speaker roster.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make micro-loans to women in developing countries. As of 2022, I have made 17 loans focusing on issues like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food availability and security, potable water, family health, sanitation, education, childbirth and other medical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services, entrepreneurship and financial independence, Covid mitigation. I don’t care whether borrowers repay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me – the point is to help loan recipients have better lives.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 president and event organizer, I made sure our roster of speakers was at least 50% women. I mentored first-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time speakers to help them feel comfortable on stage as they shared amazingly engaging sessions.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 leader of the Agile NYC community open space conference day. We donated 100% of proceeds to Black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Girls Code, a non-profit that provides programming classes for young Black women.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 and pay for this annual party for members of the Agile community. We plan to restart the annual event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post-Covid.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TechTogether is a hackathon focused on budding software developers who are women and non-binary. As 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“judge,” I simply ask for a demo of teams’ work and then give them encouragement and fresh ideas.</w:t>
      </w:r>
    </w:p>
    <w:p>
      <w:pPr>
        <w:autoSpaceDN w:val="0"/>
        <w:autoSpaceDE w:val="0"/>
        <w:widowControl/>
        <w:spacing w:line="302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 of this monthly meet-up on overall meet-up management and how to run educational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coding dojos.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PRIMARY ORGANIZERS CIRCLE, VOLUNTEER – AGILE BOSTON – 2009-20013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helped lead this community group, spreading Agile knowledge and skills throughout the area via monthly meet-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ups and annual conferences.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FOUNDER, CHIEF ORGANIZER – NOKIA BOSTON AGILE COMMUNITY –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2011-2013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organized a monthly meet-up and consulted to everyone within the company who wanted to know more about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product development.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BOSTON MOBILE JAVA SOFTWARE DEVELOPERS – 2003-2004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302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9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The purpose of the course is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make sure all CS graduates have real-world skills to build and deliver great software products that people love.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Students love the course. In the most recent semester (Fall 2021), students rated the course 4.8 out of 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the mean course review. Sample student reviews include: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29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17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implementing agile and tackling challenges associated with it. Richard is a great professor with immense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knowledge. His style of teaching is wonderful. I loved the class structure. The breakout room activities really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help us learn the agile concepts. The final project that we do was a great learning experience as we had to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 agile framework ground up and teaching staff helped us in our way. This is a must course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learning agile practices. A fun course as well.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hire and manage my own teaching assistants. To ensure all students feel welcome and can succeed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my teaching assistants are typically women and people of color.</w:t>
      </w:r>
    </w:p>
    <w:p>
      <w:pPr>
        <w:autoSpaceDN w:val="0"/>
        <w:autoSpaceDE w:val="0"/>
        <w:widowControl/>
        <w:spacing w:line="283" w:lineRule="auto" w:before="298" w:after="0"/>
        <w:ind w:left="1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course itself is an immersive experience in Agile software development. We study the technical,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innovation, and people-dynamics aspects of Agile, including:</w:t>
      </w:r>
    </w:p>
    <w:p>
      <w:pPr>
        <w:autoSpaceDN w:val="0"/>
        <w:autoSpaceDE w:val="0"/>
        <w:widowControl/>
        <w:spacing w:line="233" w:lineRule="auto" w:before="29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Technical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Working with legacy code: refactoring for clean code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Business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Advanced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teams: Core Protocols for psychological safety and emotional intelligence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By the end of the course, students understand Agile software development so thoroughly that they can effectively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or participate as a member of a great software product development team.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co-teach the Spark! fellowishp, where I serve as the team lead for software engineering, agile software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development, and high-performance teams. My teaching topics include team building, interpersonal dynamics,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development, and technical skills.</w:t>
      </w:r>
    </w:p>
    <w:p>
      <w:pPr>
        <w:autoSpaceDN w:val="0"/>
        <w:autoSpaceDE w:val="0"/>
        <w:widowControl/>
        <w:spacing w:line="293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two popular self-paced courses, Extreme Programming and Refactoring. These courses share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elements of technical agility, such as test-driven development, continuous integration, measuring code coverage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and code quality, and more, using Java as the learning language.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teach kids ages 8-15 how to write code. I focus on helping girls and kids of color learning and succeeding 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budding programmers. I use Harvard’s CS-50 Introduction to Computer Science open-source curriculum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introduce kids to the foundations of computer science and application development. In my sessions, kids learn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techniques of pair- and mob-programming and test-driven development in programming languages including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Python, Java, C, C++, Ruby, and Scratch.</w:t>
      </w:r>
    </w:p>
    <w:p>
      <w:pPr>
        <w:autoSpaceDN w:val="0"/>
        <w:autoSpaceDE w:val="0"/>
        <w:widowControl/>
        <w:spacing w:line="298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assisted the course CSCI E-124 Data Structures and Algorithms. I taught weekly section groups, reinforcing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important class topics.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PUBLICATIONS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1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2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3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4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5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1,” with Alex Bourgeois, Java Developers’ Journal, December 2003.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“Building Better Java Applications,” Conference Proceedings: Software and Internet Quality Week Europe,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Brussels,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“Opportunistic Software Quality,” Conference Proceedings: Thirteenth International Software Quality Week,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San Francisco,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“Design and Implementation of a Java Test Driver,” Proceedings of the Sixteenth International Conference 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“Automated Testing and Java Class Libraries,” Conference Proceedings: Eleventh International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Quality Week, San Francisco, 1998.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“Experiences with Automated Testing,” Proceedings of the Fourteenth International Conference on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Testing, Washington DC, 1997. Also in Business Information Systems ‘98, Poznan, Poland, 1998.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3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Bosnia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Teaching Agile (Or Anything Else) So It Sticks – Citizens internal keynote, 2022 (invited). Also at Agile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2021 Minimum Viable Conference, 2021 (invited); Also at Boston Area Women In Agile, 2020 (invited);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Heart of England Scrum User Group, 2020 (invited); Venture Cafe, 2020 (invited); AgileCamp SF, 2019;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New England, 2019.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autoSpaceDE w:val="0"/>
        <w:widowControl/>
        <w:spacing w:line="326" w:lineRule="auto" w:before="178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Mastery, 2022 (invited at this and many other instances). Also at Agile &amp; Beyond, 2022; 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The Job Hackers Agile Meetup, 2022 (invited);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Agile Coaching DC, 2021; Hands-On Agile, 2021; Agile+DevOps, 2020; Lean Agile Delivery &amp;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Coaching Network, 2020; Heart of England Scrum User Group, 2020; Agile London, 2020; Zoho meetup,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Team Building in the Virtual World, 2020; Agile Coaching Group, 2020; Scrum Alliance webinar,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Venture Cafe, 2020; XP2020; Agile Virtual Summit, 2020; Business Analyst Innovation Day, 2020;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RI, 2020; Agile Sales &amp; Marketing Summit, 2019; Venture Cafe, 2019; IIL Agile &amp; Scrum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Conference, 2019; Management 3.0, 2019; AgileCamp San Francisco, 2018; Remote Forever Summit,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2018; AgileCamp Dallas, 2018; Boston Facilitators Roundtable, 2018; North Carolina Project 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Institute, 2018; Agile Maine Day,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Metaphorum, 2018; Agile Practitioners Online, 2017; Remote Forever Summit, 2017; Agile Arizona, 2017;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RTP, 2017; Greatness Guild Conference, 2017; Agile Lean Europe, 2017; Agile 2017 conference;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Craft, 2017; StretchCon Meetup, 2017; Agile Hartford, 2017; Kendall Square Agilists,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autoSpaceDE w:val="0"/>
        <w:widowControl/>
        <w:spacing w:line="307" w:lineRule="auto" w:before="178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Transformation Canvas: Team Building Starts With You – Agile India, 2021 (invited). Also at Scrum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Masters of the Universe, 2022; Agile RI, 2021; Agile Arizona, 2021; Agile Austin, 2021; Comparative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Agility Meetup, 2021; Craft 2021; Agile Hartford, 2020; Agile RTP, 2020; Venture Cafe, 2020;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Games Summit, 2020; AgileCamp SF, 2019;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A Stunningly Quick Introduction for Everyone – Agile Arizona, 2021 (invited).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Also at Agile &amp; Scrum 2021; TestingConf, 2020; Ministry of Testing Boston,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 – WEtalk Wicked Problems,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Ask Me Anything – Agile Arizona,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Panelist: Science of Remote Work – Venture Cafe Cambridge,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Agile Point Game – Heart of England Scrum User Group,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Global Coffee Break – a monthly meet-up of team builders, innovators, creators, and agilists,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Core Protocols – Campfire Talks with Herbie,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NYC,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Playtest the Agile Point Game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Ball Point Game – Agile Games Online,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Fostering Extraordinary Collaboration,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Agile Games Lean Coffee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Teamwork During a Pandemic: How to Work and Facilitate Online – Agile New England, 2020.</w:t>
      </w:r>
    </w:p>
    <w:p>
      <w:pPr>
        <w:autoSpaceDN w:val="0"/>
        <w:autoSpaceDE w:val="0"/>
        <w:widowControl/>
        <w:spacing w:line="307" w:lineRule="auto" w:before="178" w:after="0"/>
        <w:ind w:left="548" w:right="432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Hierarchy and Power Games and High-Performance Teams – Agile Maine, 2019. Also at AgileCamp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Portland, 2019; AgileCamp Chicago, 2019; Agile Hartford, 2019; NEQC, 2018; Craft Conference,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Games, 2018; Boston SPIN,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Bull City,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Open Space facilitator – Agile Day NYC, 2019 (invited). 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 are Masters of Mindfulness Meditation – Agile Games Conference, 2019.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Testing and Test Automation Summit,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 Conference,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 to Learn a New Programming Language – NEJUG,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QCon London, New York, and San Francisco, 2014-2018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Great Team! Clean Language and the Core Protocols – London,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Something About Love: Awesome Relationships Fueled by Love – San Jose, CA, 2017.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Panelist: Identifying and Prioritizing Technical Debt – Collaboration at Scale, Scrum Alliance,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Culture Design for Great Teams – Santa Barbara Agile, 2016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Continuous Teaming: Core Protocols for Great Teams and Results – eSynergy Solutions webinar,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Arizona, 2016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Build Awesome Teams with the Core Protocols – 2016. 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Culture and Power Games – Global Scrum Gathering, 2014. Also at Intel Agile and Lean Development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Conference, 2014 (invited); Agile Boston,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Art! – Agile India,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Giving Thanks Pecha Kucha –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Diamond Age: Or, A Young Rebel’s Illustrated Guide – Rebel Jam, 2013. Also at Stoos Sparks #3,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Ball Point Game – Agile for Executives, 2013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Radical Innovation: The Six Week Open Space Experiment – Scrum Gathering Barcelona, 2013.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Self-Management and Self-Organization: Agile Games with Motion – Agile India, 2014. Also at Hartford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Code Camp, 2013; AgileDC, 2013; NEQC,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Transformation at Nokia – Agile for Real, 2013 (invited). Also at Hartford Code Camp, 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Five Games for Self-Management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Why Can’t We Be as Good as Nokia? – Nokia Agile Community Autumn Meet,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 Agile for Mobile and Be Awesome – MobiCamp Boston, 2010. Also at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Sneaky Scrum! – Global Scrum Gathering,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From AnyCo to AwesomeCo: A Case Study in Scrum Transformation –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Brief Intro to Mobile App Platforms – guest lecture at New England Institute of Art’s WDIM 458 Mobile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 and Development, 2009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Winning Clients with Scrum and Agile – CCABoston,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Success Factors: How to Succeed, How to Fail –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Advertising for Developers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Pragmatic Development for Mobile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Extreme Programming and Java Platform, Micro Edition birds of a feather – JavaOne,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Provisioning – Boston Mobile,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guest lecture – Harvard CSCI E-68 Applied Innovation in Mobile Computing, 2004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Power of J2ME: The Enterprise at Your Fingertips – EDGE 2004 East,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C2 – to help connect with people in non-English-speaking communities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kasperowski.com" TargetMode="External"/><Relationship Id="rId17" Type="http://schemas.openxmlformats.org/officeDocument/2006/relationships/hyperlink" Target="https://pianoplay.app" TargetMode="External"/><Relationship Id="rId18" Type="http://schemas.openxmlformats.org/officeDocument/2006/relationships/hyperlink" Target="https://PianoPlay.app/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VaccinateAll.org" TargetMode="External"/><Relationship Id="rId21" Type="http://schemas.openxmlformats.org/officeDocument/2006/relationships/hyperlink" Target="https://github.com/rkasper/cv-creator" TargetMode="External"/><Relationship Id="rId22" Type="http://schemas.openxmlformats.org/officeDocument/2006/relationships/hyperlink" Target="https://kino.live" TargetMode="External"/><Relationship Id="rId23" Type="http://schemas.openxmlformats.org/officeDocument/2006/relationships/hyperlink" Target="https://simplifed.us" TargetMode="External"/><Relationship Id="rId24" Type="http://schemas.openxmlformats.org/officeDocument/2006/relationships/hyperlink" Target="https://moolahkicks.com" TargetMode="External"/><Relationship Id="rId25" Type="http://schemas.openxmlformats.org/officeDocument/2006/relationships/hyperlink" Target="https://five.me" TargetMode="External"/><Relationship Id="rId26" Type="http://schemas.openxmlformats.org/officeDocument/2006/relationships/hyperlink" Target="https://greatnessguild.org" TargetMode="External"/><Relationship Id="rId27" Type="http://schemas.openxmlformats.org/officeDocument/2006/relationships/hyperlink" Target="https://agilearizona.org" TargetMode="External"/><Relationship Id="rId28" Type="http://schemas.openxmlformats.org/officeDocument/2006/relationships/hyperlink" Target="https://agilenewengland.org" TargetMode="External"/><Relationship Id="rId29" Type="http://schemas.openxmlformats.org/officeDocument/2006/relationships/hyperlink" Target="https://agilesoftwarecourse.org" TargetMode="External"/><Relationship Id="rId30" Type="http://schemas.openxmlformats.org/officeDocument/2006/relationships/hyperlink" Target="https://onlinecollaborationmanifesto.com" TargetMode="External"/><Relationship Id="rId31" Type="http://schemas.openxmlformats.org/officeDocument/2006/relationships/hyperlink" Target="https://kasperowski.com/podcast/" TargetMode="External"/><Relationship Id="rId32" Type="http://schemas.openxmlformats.org/officeDocument/2006/relationships/hyperlink" Target="https://kasperowski.com/blog/" TargetMode="External"/><Relationship Id="rId33" Type="http://schemas.openxmlformats.org/officeDocument/2006/relationships/hyperlink" Target="https://kasperowski.com/diagnostic/" TargetMode="External"/><Relationship Id="rId34" Type="http://schemas.openxmlformats.org/officeDocument/2006/relationships/hyperlink" Target="https://kasperowski.com/agile-scrum-foundations-class-workbook/" TargetMode="External"/><Relationship Id="rId35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