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501F" w14:textId="77777777" w:rsidR="00494F9B" w:rsidRPr="00494F9B" w:rsidRDefault="00494F9B" w:rsidP="00494F9B">
      <w:r w:rsidRPr="00494F9B">
        <w:t xml:space="preserve">This is an excellent way to rationalise the design principles. In fact, the 30 principles can be distilled into a smaller set of </w:t>
      </w:r>
      <w:r w:rsidRPr="00494F9B">
        <w:rPr>
          <w:b/>
          <w:bCs/>
        </w:rPr>
        <w:t>Enterprise Design Principles</w:t>
      </w:r>
      <w:r w:rsidRPr="00494F9B">
        <w:t xml:space="preserve"> that become the architectural "constitution" for the transformation programme.</w:t>
      </w:r>
    </w:p>
    <w:p w14:paraId="432E67C3" w14:textId="77777777" w:rsidR="00494F9B" w:rsidRPr="00494F9B" w:rsidRDefault="00494F9B" w:rsidP="00494F9B">
      <w:r w:rsidRPr="00494F9B">
        <w:t>Below is the mapping.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170"/>
        <w:gridCol w:w="1954"/>
      </w:tblGrid>
      <w:tr w:rsidR="00494F9B" w:rsidRPr="00494F9B" w14:paraId="7D50E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F8E03" w14:textId="77777777" w:rsidR="00494F9B" w:rsidRPr="00494F9B" w:rsidRDefault="00494F9B" w:rsidP="00494F9B">
            <w:pPr>
              <w:rPr>
                <w:b/>
                <w:bCs/>
              </w:rPr>
            </w:pPr>
            <w:r w:rsidRPr="00494F9B">
              <w:rPr>
                <w:b/>
                <w:bCs/>
              </w:rPr>
              <w:t>Enterprise Principle</w:t>
            </w:r>
          </w:p>
        </w:tc>
        <w:tc>
          <w:tcPr>
            <w:tcW w:w="0" w:type="auto"/>
            <w:vAlign w:val="center"/>
            <w:hideMark/>
          </w:tcPr>
          <w:p w14:paraId="1507F1B1" w14:textId="77777777" w:rsidR="00494F9B" w:rsidRPr="00494F9B" w:rsidRDefault="00494F9B" w:rsidP="00494F9B">
            <w:pPr>
              <w:rPr>
                <w:b/>
                <w:bCs/>
              </w:rPr>
            </w:pPr>
            <w:r w:rsidRPr="00494F9B">
              <w:rPr>
                <w:b/>
                <w:bCs/>
              </w:rPr>
              <w:t>Matching Principle(s) from the 30</w:t>
            </w:r>
          </w:p>
        </w:tc>
        <w:tc>
          <w:tcPr>
            <w:tcW w:w="0" w:type="auto"/>
            <w:vAlign w:val="center"/>
            <w:hideMark/>
          </w:tcPr>
          <w:p w14:paraId="6CCFDCA7" w14:textId="77777777" w:rsidR="00494F9B" w:rsidRPr="00494F9B" w:rsidRDefault="00494F9B" w:rsidP="00494F9B">
            <w:pPr>
              <w:rPr>
                <w:b/>
                <w:bCs/>
              </w:rPr>
            </w:pPr>
            <w:r w:rsidRPr="00494F9B">
              <w:rPr>
                <w:b/>
                <w:bCs/>
              </w:rPr>
              <w:t>Gap / Enhancement</w:t>
            </w:r>
          </w:p>
        </w:tc>
      </w:tr>
      <w:tr w:rsidR="00494F9B" w:rsidRPr="00494F9B" w14:paraId="5B76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5258" w14:textId="77777777" w:rsidR="00494F9B" w:rsidRPr="00494F9B" w:rsidRDefault="00494F9B" w:rsidP="00494F9B">
            <w:r w:rsidRPr="00494F9B">
              <w:rPr>
                <w:b/>
                <w:bCs/>
              </w:rPr>
              <w:t>a. Prefer global over local</w:t>
            </w:r>
          </w:p>
        </w:tc>
        <w:tc>
          <w:tcPr>
            <w:tcW w:w="0" w:type="auto"/>
            <w:vAlign w:val="center"/>
            <w:hideMark/>
          </w:tcPr>
          <w:p w14:paraId="369DD083" w14:textId="77777777" w:rsidR="00494F9B" w:rsidRPr="00494F9B" w:rsidRDefault="00494F9B" w:rsidP="00494F9B">
            <w:r w:rsidRPr="00494F9B">
              <w:rPr>
                <w:b/>
                <w:bCs/>
              </w:rPr>
              <w:t>Think globally, execute locally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Configure, don't customise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Design for replaceability</w:t>
            </w:r>
          </w:p>
        </w:tc>
        <w:tc>
          <w:tcPr>
            <w:tcW w:w="0" w:type="auto"/>
            <w:vAlign w:val="center"/>
            <w:hideMark/>
          </w:tcPr>
          <w:p w14:paraId="5F55038F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1451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4DB8" w14:textId="77777777" w:rsidR="00494F9B" w:rsidRPr="00494F9B" w:rsidRDefault="00494F9B" w:rsidP="00494F9B">
            <w:r w:rsidRPr="00494F9B">
              <w:rPr>
                <w:b/>
                <w:bCs/>
              </w:rPr>
              <w:t>b. Client is a bank-wide transversal</w:t>
            </w:r>
          </w:p>
        </w:tc>
        <w:tc>
          <w:tcPr>
            <w:tcW w:w="0" w:type="auto"/>
            <w:vAlign w:val="center"/>
            <w:hideMark/>
          </w:tcPr>
          <w:p w14:paraId="5D217F75" w14:textId="77777777" w:rsidR="00494F9B" w:rsidRPr="00494F9B" w:rsidRDefault="00494F9B" w:rsidP="00494F9B">
            <w:r w:rsidRPr="00494F9B">
              <w:rPr>
                <w:b/>
                <w:bCs/>
              </w:rPr>
              <w:t>Client relationship first, cases second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One bank experience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Separate client facts from process state</w:t>
            </w:r>
          </w:p>
        </w:tc>
        <w:tc>
          <w:tcPr>
            <w:tcW w:w="0" w:type="auto"/>
            <w:vAlign w:val="center"/>
            <w:hideMark/>
          </w:tcPr>
          <w:p w14:paraId="69238FD5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5AE7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1FAA" w14:textId="77777777" w:rsidR="00494F9B" w:rsidRPr="00494F9B" w:rsidRDefault="00494F9B" w:rsidP="00494F9B">
            <w:r w:rsidRPr="00494F9B">
              <w:rPr>
                <w:b/>
                <w:bCs/>
              </w:rPr>
              <w:t>c. Horizontal identity, vertical entitlements</w:t>
            </w:r>
          </w:p>
        </w:tc>
        <w:tc>
          <w:tcPr>
            <w:tcW w:w="0" w:type="auto"/>
            <w:vAlign w:val="center"/>
            <w:hideMark/>
          </w:tcPr>
          <w:p w14:paraId="794F72B4" w14:textId="77777777" w:rsidR="00494F9B" w:rsidRPr="00494F9B" w:rsidRDefault="00494F9B" w:rsidP="00494F9B">
            <w:r w:rsidRPr="00494F9B">
              <w:t xml:space="preserve">Partial match with </w:t>
            </w:r>
            <w:r w:rsidRPr="00494F9B">
              <w:rPr>
                <w:b/>
                <w:bCs/>
              </w:rPr>
              <w:t>Separate client facts from process state</w:t>
            </w:r>
          </w:p>
        </w:tc>
        <w:tc>
          <w:tcPr>
            <w:tcW w:w="0" w:type="auto"/>
            <w:vAlign w:val="center"/>
            <w:hideMark/>
          </w:tcPr>
          <w:p w14:paraId="77F05B33" w14:textId="77777777" w:rsidR="00494F9B" w:rsidRPr="00494F9B" w:rsidRDefault="00494F9B" w:rsidP="00494F9B">
            <w:r w:rsidRPr="00494F9B">
              <w:rPr>
                <w:b/>
                <w:bCs/>
              </w:rPr>
              <w:t>New Principle Required</w:t>
            </w:r>
          </w:p>
        </w:tc>
      </w:tr>
      <w:tr w:rsidR="00494F9B" w:rsidRPr="00494F9B" w14:paraId="168B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836A" w14:textId="77777777" w:rsidR="00494F9B" w:rsidRPr="00494F9B" w:rsidRDefault="00494F9B" w:rsidP="00494F9B">
            <w:r w:rsidRPr="00494F9B">
              <w:rPr>
                <w:b/>
                <w:bCs/>
              </w:rPr>
              <w:t>d. Decouple from external data sources</w:t>
            </w:r>
          </w:p>
        </w:tc>
        <w:tc>
          <w:tcPr>
            <w:tcW w:w="0" w:type="auto"/>
            <w:vAlign w:val="center"/>
            <w:hideMark/>
          </w:tcPr>
          <w:p w14:paraId="2EDC209F" w14:textId="77777777" w:rsidR="00494F9B" w:rsidRPr="00494F9B" w:rsidRDefault="00494F9B" w:rsidP="00494F9B">
            <w:r w:rsidRPr="00494F9B">
              <w:t xml:space="preserve">Partial match with </w:t>
            </w:r>
            <w:r w:rsidRPr="00494F9B">
              <w:rPr>
                <w:b/>
                <w:bCs/>
              </w:rPr>
              <w:t>API-first capabilities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Design for replaceability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Data provenance</w:t>
            </w:r>
          </w:p>
        </w:tc>
        <w:tc>
          <w:tcPr>
            <w:tcW w:w="0" w:type="auto"/>
            <w:vAlign w:val="center"/>
            <w:hideMark/>
          </w:tcPr>
          <w:p w14:paraId="4DDC468F" w14:textId="77777777" w:rsidR="00494F9B" w:rsidRPr="00494F9B" w:rsidRDefault="00494F9B" w:rsidP="00494F9B">
            <w:r w:rsidRPr="00494F9B">
              <w:rPr>
                <w:b/>
                <w:bCs/>
              </w:rPr>
              <w:t>New Principle Required</w:t>
            </w:r>
          </w:p>
        </w:tc>
      </w:tr>
      <w:tr w:rsidR="00494F9B" w:rsidRPr="00494F9B" w14:paraId="714E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C35E" w14:textId="77777777" w:rsidR="00494F9B" w:rsidRPr="00494F9B" w:rsidRDefault="00494F9B" w:rsidP="00494F9B">
            <w:r w:rsidRPr="00494F9B">
              <w:rPr>
                <w:b/>
                <w:bCs/>
              </w:rPr>
              <w:t>e. Data over documents and paper</w:t>
            </w:r>
          </w:p>
        </w:tc>
        <w:tc>
          <w:tcPr>
            <w:tcW w:w="0" w:type="auto"/>
            <w:vAlign w:val="center"/>
            <w:hideMark/>
          </w:tcPr>
          <w:p w14:paraId="2E7498FC" w14:textId="77777777" w:rsidR="00494F9B" w:rsidRPr="00494F9B" w:rsidRDefault="00494F9B" w:rsidP="00494F9B">
            <w:r w:rsidRPr="00494F9B">
              <w:rPr>
                <w:b/>
                <w:bCs/>
              </w:rPr>
              <w:t>Capture once, validate once, reuse everywhere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Ask the client only as a last resort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Data provenance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4A1DB8FD" w14:textId="77777777" w:rsidR="00494F9B" w:rsidRPr="00494F9B" w:rsidRDefault="00494F9B" w:rsidP="00494F9B">
            <w:r w:rsidRPr="00494F9B">
              <w:t>✓ Covered but strengthen wording</w:t>
            </w:r>
          </w:p>
        </w:tc>
      </w:tr>
      <w:tr w:rsidR="00494F9B" w:rsidRPr="00494F9B" w14:paraId="3D23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6A0A" w14:textId="77777777" w:rsidR="00494F9B" w:rsidRPr="00494F9B" w:rsidRDefault="00494F9B" w:rsidP="00494F9B">
            <w:r w:rsidRPr="00494F9B">
              <w:rPr>
                <w:b/>
                <w:bCs/>
              </w:rPr>
              <w:t>f. Prefer consistency over availability</w:t>
            </w:r>
          </w:p>
        </w:tc>
        <w:tc>
          <w:tcPr>
            <w:tcW w:w="0" w:type="auto"/>
            <w:vAlign w:val="center"/>
            <w:hideMark/>
          </w:tcPr>
          <w:p w14:paraId="3A1601D6" w14:textId="77777777" w:rsidR="00494F9B" w:rsidRPr="00494F9B" w:rsidRDefault="00494F9B" w:rsidP="00494F9B">
            <w:r w:rsidRPr="00494F9B"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7951407C" w14:textId="77777777" w:rsidR="00494F9B" w:rsidRPr="00494F9B" w:rsidRDefault="00494F9B" w:rsidP="00494F9B">
            <w:r w:rsidRPr="00494F9B">
              <w:rPr>
                <w:b/>
                <w:bCs/>
              </w:rPr>
              <w:t>New Principle Required</w:t>
            </w:r>
          </w:p>
        </w:tc>
      </w:tr>
      <w:tr w:rsidR="00494F9B" w:rsidRPr="00494F9B" w14:paraId="04A3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DED3" w14:textId="77777777" w:rsidR="00494F9B" w:rsidRPr="00494F9B" w:rsidRDefault="00494F9B" w:rsidP="00494F9B">
            <w:r w:rsidRPr="00494F9B">
              <w:rPr>
                <w:b/>
                <w:bCs/>
              </w:rPr>
              <w:t>g. Service on any device, from any location</w:t>
            </w:r>
          </w:p>
        </w:tc>
        <w:tc>
          <w:tcPr>
            <w:tcW w:w="0" w:type="auto"/>
            <w:vAlign w:val="center"/>
            <w:hideMark/>
          </w:tcPr>
          <w:p w14:paraId="201AF85B" w14:textId="77777777" w:rsidR="00494F9B" w:rsidRPr="00494F9B" w:rsidRDefault="00494F9B" w:rsidP="00494F9B">
            <w:r w:rsidRPr="00494F9B">
              <w:t xml:space="preserve">Partial relation to </w:t>
            </w:r>
            <w:r w:rsidRPr="00494F9B">
              <w:rPr>
                <w:b/>
                <w:bCs/>
              </w:rPr>
              <w:t>API-first capabilities</w:t>
            </w:r>
          </w:p>
        </w:tc>
        <w:tc>
          <w:tcPr>
            <w:tcW w:w="0" w:type="auto"/>
            <w:vAlign w:val="center"/>
            <w:hideMark/>
          </w:tcPr>
          <w:p w14:paraId="45B67B46" w14:textId="77777777" w:rsidR="00494F9B" w:rsidRPr="00494F9B" w:rsidRDefault="00494F9B" w:rsidP="00494F9B">
            <w:r w:rsidRPr="00494F9B">
              <w:rPr>
                <w:b/>
                <w:bCs/>
              </w:rPr>
              <w:t>New Principle Required</w:t>
            </w:r>
          </w:p>
        </w:tc>
      </w:tr>
      <w:tr w:rsidR="00494F9B" w:rsidRPr="00494F9B" w14:paraId="5E735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CCDB" w14:textId="77777777" w:rsidR="00494F9B" w:rsidRPr="00494F9B" w:rsidRDefault="00494F9B" w:rsidP="00494F9B">
            <w:r w:rsidRPr="00494F9B">
              <w:rPr>
                <w:b/>
                <w:bCs/>
              </w:rPr>
              <w:t>h. Joining the bank is separate from adding and removing products</w:t>
            </w:r>
          </w:p>
        </w:tc>
        <w:tc>
          <w:tcPr>
            <w:tcW w:w="0" w:type="auto"/>
            <w:vAlign w:val="center"/>
            <w:hideMark/>
          </w:tcPr>
          <w:p w14:paraId="70B0AEBE" w14:textId="77777777" w:rsidR="00494F9B" w:rsidRPr="00494F9B" w:rsidRDefault="00494F9B" w:rsidP="00494F9B">
            <w:r w:rsidRPr="00494F9B">
              <w:rPr>
                <w:b/>
                <w:bCs/>
              </w:rPr>
              <w:t>Start once, expand incrementally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Design for the network advantage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One lifecycle</w:t>
            </w:r>
          </w:p>
        </w:tc>
        <w:tc>
          <w:tcPr>
            <w:tcW w:w="0" w:type="auto"/>
            <w:vAlign w:val="center"/>
            <w:hideMark/>
          </w:tcPr>
          <w:p w14:paraId="452CB046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080D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9DC2" w14:textId="77777777" w:rsidR="00494F9B" w:rsidRPr="00494F9B" w:rsidRDefault="00494F9B" w:rsidP="00494F9B">
            <w:r w:rsidRPr="00494F9B">
              <w:rPr>
                <w:b/>
                <w:bCs/>
              </w:rPr>
              <w:t>i. Don't repeat yourself when requesting information from clients</w:t>
            </w:r>
          </w:p>
        </w:tc>
        <w:tc>
          <w:tcPr>
            <w:tcW w:w="0" w:type="auto"/>
            <w:vAlign w:val="center"/>
            <w:hideMark/>
          </w:tcPr>
          <w:p w14:paraId="5A32C476" w14:textId="77777777" w:rsidR="00494F9B" w:rsidRPr="00494F9B" w:rsidRDefault="00494F9B" w:rsidP="00494F9B">
            <w:r w:rsidRPr="00494F9B">
              <w:rPr>
                <w:b/>
                <w:bCs/>
              </w:rPr>
              <w:t>Capture once, validate once, reuse everywhere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One coordinated client request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Ask the client only as a last resort</w:t>
            </w:r>
          </w:p>
        </w:tc>
        <w:tc>
          <w:tcPr>
            <w:tcW w:w="0" w:type="auto"/>
            <w:vAlign w:val="center"/>
            <w:hideMark/>
          </w:tcPr>
          <w:p w14:paraId="68A7CA6A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685A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09FC" w14:textId="77777777" w:rsidR="00494F9B" w:rsidRPr="00494F9B" w:rsidRDefault="00494F9B" w:rsidP="00494F9B">
            <w:r w:rsidRPr="00494F9B">
              <w:rPr>
                <w:b/>
                <w:bCs/>
              </w:rPr>
              <w:t>j. Ready to Transact (Time to First Transaction) is the primary objective</w:t>
            </w:r>
          </w:p>
        </w:tc>
        <w:tc>
          <w:tcPr>
            <w:tcW w:w="0" w:type="auto"/>
            <w:vAlign w:val="center"/>
            <w:hideMark/>
          </w:tcPr>
          <w:p w14:paraId="4D9DA83E" w14:textId="77777777" w:rsidR="00494F9B" w:rsidRPr="00494F9B" w:rsidRDefault="00494F9B" w:rsidP="00494F9B">
            <w:r w:rsidRPr="00494F9B">
              <w:t xml:space="preserve">Indirectly covered by </w:t>
            </w:r>
            <w:r w:rsidRPr="00494F9B">
              <w:rPr>
                <w:b/>
                <w:bCs/>
              </w:rPr>
              <w:t>Straight-through processing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Parallel by default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Cross-sell readiness</w:t>
            </w:r>
          </w:p>
        </w:tc>
        <w:tc>
          <w:tcPr>
            <w:tcW w:w="0" w:type="auto"/>
            <w:vAlign w:val="center"/>
            <w:hideMark/>
          </w:tcPr>
          <w:p w14:paraId="344C25FF" w14:textId="77777777" w:rsidR="00494F9B" w:rsidRPr="00494F9B" w:rsidRDefault="00494F9B" w:rsidP="00494F9B">
            <w:r w:rsidRPr="00494F9B">
              <w:rPr>
                <w:b/>
                <w:bCs/>
              </w:rPr>
              <w:t>New Principle Required</w:t>
            </w:r>
          </w:p>
        </w:tc>
      </w:tr>
      <w:tr w:rsidR="00494F9B" w:rsidRPr="00494F9B" w14:paraId="6B5B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C95B" w14:textId="77777777" w:rsidR="00494F9B" w:rsidRPr="00494F9B" w:rsidRDefault="00494F9B" w:rsidP="00494F9B">
            <w:r w:rsidRPr="00494F9B">
              <w:rPr>
                <w:b/>
                <w:bCs/>
              </w:rPr>
              <w:t>k. Policies are codified and versioned</w:t>
            </w:r>
          </w:p>
        </w:tc>
        <w:tc>
          <w:tcPr>
            <w:tcW w:w="0" w:type="auto"/>
            <w:vAlign w:val="center"/>
            <w:hideMark/>
          </w:tcPr>
          <w:p w14:paraId="67728B30" w14:textId="77777777" w:rsidR="00494F9B" w:rsidRPr="00494F9B" w:rsidRDefault="00494F9B" w:rsidP="00494F9B">
            <w:r w:rsidRPr="00494F9B">
              <w:rPr>
                <w:b/>
                <w:bCs/>
              </w:rPr>
              <w:t>Rules are first-class business assets</w:t>
            </w:r>
          </w:p>
        </w:tc>
        <w:tc>
          <w:tcPr>
            <w:tcW w:w="0" w:type="auto"/>
            <w:vAlign w:val="center"/>
            <w:hideMark/>
          </w:tcPr>
          <w:p w14:paraId="30529644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68C4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B821" w14:textId="77777777" w:rsidR="00494F9B" w:rsidRPr="00494F9B" w:rsidRDefault="00494F9B" w:rsidP="00494F9B">
            <w:r w:rsidRPr="00494F9B">
              <w:rPr>
                <w:b/>
                <w:bCs/>
              </w:rPr>
              <w:lastRenderedPageBreak/>
              <w:t>l. Customer Due Diligence is continual</w:t>
            </w:r>
          </w:p>
        </w:tc>
        <w:tc>
          <w:tcPr>
            <w:tcW w:w="0" w:type="auto"/>
            <w:vAlign w:val="center"/>
            <w:hideMark/>
          </w:tcPr>
          <w:p w14:paraId="20088782" w14:textId="77777777" w:rsidR="00494F9B" w:rsidRPr="00494F9B" w:rsidRDefault="00494F9B" w:rsidP="00494F9B">
            <w:r w:rsidRPr="00494F9B">
              <w:rPr>
                <w:b/>
                <w:bCs/>
              </w:rPr>
              <w:t>One lifecycle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Event-driven lifecycle</w:t>
            </w:r>
          </w:p>
        </w:tc>
        <w:tc>
          <w:tcPr>
            <w:tcW w:w="0" w:type="auto"/>
            <w:vAlign w:val="center"/>
            <w:hideMark/>
          </w:tcPr>
          <w:p w14:paraId="02433E94" w14:textId="77777777" w:rsidR="00494F9B" w:rsidRPr="00494F9B" w:rsidRDefault="00494F9B" w:rsidP="00494F9B">
            <w:r w:rsidRPr="00494F9B">
              <w:t>✓ Covered</w:t>
            </w:r>
          </w:p>
        </w:tc>
      </w:tr>
      <w:tr w:rsidR="00494F9B" w:rsidRPr="00494F9B" w14:paraId="60B8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A219" w14:textId="77777777" w:rsidR="00494F9B" w:rsidRPr="00494F9B" w:rsidRDefault="00494F9B" w:rsidP="00494F9B">
            <w:r w:rsidRPr="00494F9B">
              <w:rPr>
                <w:b/>
                <w:bCs/>
              </w:rPr>
              <w:t>m. Provenance and Explainability are non-negotiable</w:t>
            </w:r>
          </w:p>
        </w:tc>
        <w:tc>
          <w:tcPr>
            <w:tcW w:w="0" w:type="auto"/>
            <w:vAlign w:val="center"/>
            <w:hideMark/>
          </w:tcPr>
          <w:p w14:paraId="3C4E704D" w14:textId="77777777" w:rsidR="00494F9B" w:rsidRPr="00494F9B" w:rsidRDefault="00494F9B" w:rsidP="00494F9B">
            <w:r w:rsidRPr="00494F9B">
              <w:rPr>
                <w:b/>
                <w:bCs/>
              </w:rPr>
              <w:t>Explainable decisions</w:t>
            </w:r>
            <w:r w:rsidRPr="00494F9B">
              <w:t xml:space="preserve">, </w:t>
            </w:r>
            <w:r w:rsidRPr="00494F9B">
              <w:rPr>
                <w:b/>
                <w:bCs/>
              </w:rPr>
              <w:t>Data provenance</w:t>
            </w:r>
          </w:p>
        </w:tc>
        <w:tc>
          <w:tcPr>
            <w:tcW w:w="0" w:type="auto"/>
            <w:vAlign w:val="center"/>
            <w:hideMark/>
          </w:tcPr>
          <w:p w14:paraId="2836FDEF" w14:textId="77777777" w:rsidR="00494F9B" w:rsidRPr="00494F9B" w:rsidRDefault="00494F9B" w:rsidP="00494F9B">
            <w:r w:rsidRPr="00494F9B">
              <w:t>✓ Covered</w:t>
            </w:r>
          </w:p>
        </w:tc>
      </w:tr>
    </w:tbl>
    <w:p w14:paraId="2292E31D" w14:textId="77777777" w:rsidR="00494F9B" w:rsidRPr="00494F9B" w:rsidRDefault="00494F9B" w:rsidP="00494F9B">
      <w:r w:rsidRPr="00494F9B">
        <w:pict w14:anchorId="16730BD0">
          <v:rect id="_x0000_i1067" style="width:0;height:1.5pt" o:hralign="center" o:hrstd="t" o:hr="t" fillcolor="#a0a0a0" stroked="f"/>
        </w:pict>
      </w:r>
    </w:p>
    <w:p w14:paraId="781FA374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New Enterprise Principles Required</w:t>
      </w:r>
    </w:p>
    <w:p w14:paraId="70CE83C3" w14:textId="77777777" w:rsidR="00494F9B" w:rsidRPr="00494F9B" w:rsidRDefault="00494F9B" w:rsidP="00494F9B">
      <w:r w:rsidRPr="00494F9B">
        <w:t>The following principles should be added because they introduce architectural concepts that were not explicitly represented.</w:t>
      </w:r>
    </w:p>
    <w:p w14:paraId="3DA1BBF6" w14:textId="77777777" w:rsidR="00494F9B" w:rsidRPr="00494F9B" w:rsidRDefault="00494F9B" w:rsidP="00494F9B">
      <w:r w:rsidRPr="00494F9B">
        <w:pict w14:anchorId="5698DA97">
          <v:rect id="_x0000_i1068" style="width:0;height:1.5pt" o:hralign="center" o:hrstd="t" o:hr="t" fillcolor="#a0a0a0" stroked="f"/>
        </w:pict>
      </w:r>
    </w:p>
    <w:p w14:paraId="00B4AA68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31. Horizontal Identity, Vertical Entitlements</w:t>
      </w:r>
    </w:p>
    <w:p w14:paraId="2DFA09AF" w14:textId="77777777" w:rsidR="00494F9B" w:rsidRPr="00494F9B" w:rsidRDefault="00494F9B" w:rsidP="00494F9B">
      <w:r w:rsidRPr="00494F9B">
        <w:t>The client identity should exist once across the bank as a shared enterprise asset, while product, country and business-specific permissions should be managed independently.</w:t>
      </w:r>
    </w:p>
    <w:p w14:paraId="6C52575D" w14:textId="77777777" w:rsidR="00494F9B" w:rsidRPr="00494F9B" w:rsidRDefault="00494F9B" w:rsidP="00494F9B">
      <w:r w:rsidRPr="00494F9B">
        <w:t xml:space="preserve">Identity establishes </w:t>
      </w:r>
      <w:r w:rsidRPr="00494F9B">
        <w:rPr>
          <w:b/>
          <w:bCs/>
        </w:rPr>
        <w:t>who the client is</w:t>
      </w:r>
      <w:r w:rsidRPr="00494F9B">
        <w:t>.</w:t>
      </w:r>
    </w:p>
    <w:p w14:paraId="2DEE797E" w14:textId="77777777" w:rsidR="00494F9B" w:rsidRPr="00494F9B" w:rsidRDefault="00494F9B" w:rsidP="00494F9B">
      <w:r w:rsidRPr="00494F9B">
        <w:t xml:space="preserve">Entitlements determine </w:t>
      </w:r>
      <w:r w:rsidRPr="00494F9B">
        <w:rPr>
          <w:b/>
          <w:bCs/>
        </w:rPr>
        <w:t>what the client is allowed to do</w:t>
      </w:r>
      <w:r w:rsidRPr="00494F9B">
        <w:t>.</w:t>
      </w:r>
    </w:p>
    <w:p w14:paraId="30B7ABD1" w14:textId="77777777" w:rsidR="00494F9B" w:rsidRPr="00494F9B" w:rsidRDefault="00494F9B" w:rsidP="00494F9B">
      <w:r w:rsidRPr="00494F9B">
        <w:t>Separating these concerns enables product expansion without recreating the client.</w:t>
      </w:r>
    </w:p>
    <w:p w14:paraId="114750FD" w14:textId="77777777" w:rsidR="00494F9B" w:rsidRPr="00494F9B" w:rsidRDefault="00494F9B" w:rsidP="00494F9B">
      <w:r w:rsidRPr="00494F9B">
        <w:pict w14:anchorId="4106BD41">
          <v:rect id="_x0000_i1069" style="width:0;height:1.5pt" o:hralign="center" o:hrstd="t" o:hr="t" fillcolor="#a0a0a0" stroked="f"/>
        </w:pict>
      </w:r>
    </w:p>
    <w:p w14:paraId="77FAA823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32. External Data Providers Must Be Pluggable</w:t>
      </w:r>
    </w:p>
    <w:p w14:paraId="661149B0" w14:textId="77777777" w:rsidR="00494F9B" w:rsidRPr="00494F9B" w:rsidRDefault="00494F9B" w:rsidP="00494F9B">
      <w:r w:rsidRPr="00494F9B">
        <w:t>External data providers shall never be tightly coupled to onboarding processes or downstream applications.</w:t>
      </w:r>
    </w:p>
    <w:p w14:paraId="4044D242" w14:textId="77777777" w:rsidR="00494F9B" w:rsidRPr="00494F9B" w:rsidRDefault="00494F9B" w:rsidP="00494F9B">
      <w:r w:rsidRPr="00494F9B">
        <w:t>All external data must be consumed through a canonical data acquisition layer that provides:</w:t>
      </w:r>
    </w:p>
    <w:p w14:paraId="2B430857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provider abstraction </w:t>
      </w:r>
    </w:p>
    <w:p w14:paraId="45A3CDB1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source substitution </w:t>
      </w:r>
    </w:p>
    <w:p w14:paraId="3816E235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resiliency </w:t>
      </w:r>
    </w:p>
    <w:p w14:paraId="60F0DC1A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caching </w:t>
      </w:r>
    </w:p>
    <w:p w14:paraId="1338AAEA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monitoring </w:t>
      </w:r>
    </w:p>
    <w:p w14:paraId="000181D8" w14:textId="77777777" w:rsidR="00494F9B" w:rsidRPr="00494F9B" w:rsidRDefault="00494F9B" w:rsidP="00494F9B">
      <w:pPr>
        <w:numPr>
          <w:ilvl w:val="0"/>
          <w:numId w:val="1"/>
        </w:numPr>
      </w:pPr>
      <w:r w:rsidRPr="00494F9B">
        <w:t xml:space="preserve">provenance </w:t>
      </w:r>
    </w:p>
    <w:p w14:paraId="54DEDCBC" w14:textId="77777777" w:rsidR="00494F9B" w:rsidRPr="00494F9B" w:rsidRDefault="00494F9B" w:rsidP="00494F9B">
      <w:r w:rsidRPr="00494F9B">
        <w:t>This allows providers to be changed without impacting business processes.</w:t>
      </w:r>
    </w:p>
    <w:p w14:paraId="04C70B04" w14:textId="77777777" w:rsidR="00494F9B" w:rsidRPr="00494F9B" w:rsidRDefault="00494F9B" w:rsidP="00494F9B">
      <w:r w:rsidRPr="00494F9B">
        <w:pict w14:anchorId="3A973DC1">
          <v:rect id="_x0000_i1070" style="width:0;height:1.5pt" o:hralign="center" o:hrstd="t" o:hr="t" fillcolor="#a0a0a0" stroked="f"/>
        </w:pict>
      </w:r>
    </w:p>
    <w:p w14:paraId="62FE5D4F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33. Consistency Before Availability</w:t>
      </w:r>
    </w:p>
    <w:p w14:paraId="534E9D21" w14:textId="77777777" w:rsidR="00494F9B" w:rsidRPr="00494F9B" w:rsidRDefault="00494F9B" w:rsidP="00494F9B">
      <w:r w:rsidRPr="00494F9B">
        <w:lastRenderedPageBreak/>
        <w:t>For regulatory decisions, KYC, client identity and risk assessments, correctness is more important than immediate availability.</w:t>
      </w:r>
    </w:p>
    <w:p w14:paraId="09EED761" w14:textId="77777777" w:rsidR="00494F9B" w:rsidRPr="00494F9B" w:rsidRDefault="00494F9B" w:rsidP="00494F9B">
      <w:r w:rsidRPr="00494F9B">
        <w:t>The platform should never sacrifice data consistency merely to maximise uptime.</w:t>
      </w:r>
    </w:p>
    <w:p w14:paraId="2AC9564B" w14:textId="77777777" w:rsidR="00494F9B" w:rsidRPr="00494F9B" w:rsidRDefault="00494F9B" w:rsidP="00494F9B">
      <w:r w:rsidRPr="00494F9B">
        <w:t>When information cannot be trusted, the platform should defer decisions rather than make potentially incorrect regulatory determinations.</w:t>
      </w:r>
    </w:p>
    <w:p w14:paraId="09003B9D" w14:textId="77777777" w:rsidR="00494F9B" w:rsidRPr="00494F9B" w:rsidRDefault="00494F9B" w:rsidP="00494F9B">
      <w:r w:rsidRPr="00494F9B">
        <w:pict w14:anchorId="5728F878">
          <v:rect id="_x0000_i1071" style="width:0;height:1.5pt" o:hralign="center" o:hrstd="t" o:hr="t" fillcolor="#a0a0a0" stroked="f"/>
        </w:pict>
      </w:r>
    </w:p>
    <w:p w14:paraId="68FBAAA2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34. Any Channel, Any Device, Same Capability</w:t>
      </w:r>
    </w:p>
    <w:p w14:paraId="19CDF653" w14:textId="77777777" w:rsidR="00494F9B" w:rsidRPr="00494F9B" w:rsidRDefault="00494F9B" w:rsidP="00494F9B">
      <w:r w:rsidRPr="00494F9B">
        <w:t>Every onboarding and lifecycle capability should be exposed through reusable APIs so that it can be consumed consistently from:</w:t>
      </w:r>
    </w:p>
    <w:p w14:paraId="0D6F9018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RM desktop </w:t>
      </w:r>
    </w:p>
    <w:p w14:paraId="0BF79634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Operations desktop </w:t>
      </w:r>
    </w:p>
    <w:p w14:paraId="344A062F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Mobile </w:t>
      </w:r>
    </w:p>
    <w:p w14:paraId="16DC02E2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Client Portal </w:t>
      </w:r>
    </w:p>
    <w:p w14:paraId="1167485C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CRM </w:t>
      </w:r>
    </w:p>
    <w:p w14:paraId="424FA400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AI Assistants </w:t>
      </w:r>
    </w:p>
    <w:p w14:paraId="04535EC8" w14:textId="77777777" w:rsidR="00494F9B" w:rsidRPr="00494F9B" w:rsidRDefault="00494F9B" w:rsidP="00494F9B">
      <w:pPr>
        <w:numPr>
          <w:ilvl w:val="0"/>
          <w:numId w:val="2"/>
        </w:numPr>
      </w:pPr>
      <w:r w:rsidRPr="00494F9B">
        <w:t xml:space="preserve">Future channels </w:t>
      </w:r>
    </w:p>
    <w:p w14:paraId="0D67DCC6" w14:textId="77777777" w:rsidR="00494F9B" w:rsidRPr="00494F9B" w:rsidRDefault="00494F9B" w:rsidP="00494F9B">
      <w:r w:rsidRPr="00494F9B">
        <w:t>Business capabilities should not be channel-specific.</w:t>
      </w:r>
    </w:p>
    <w:p w14:paraId="648D61A8" w14:textId="77777777" w:rsidR="00494F9B" w:rsidRPr="00494F9B" w:rsidRDefault="00494F9B" w:rsidP="00494F9B">
      <w:r w:rsidRPr="00494F9B">
        <w:pict w14:anchorId="59D0E7E3">
          <v:rect id="_x0000_i1072" style="width:0;height:1.5pt" o:hralign="center" o:hrstd="t" o:hr="t" fillcolor="#a0a0a0" stroked="f"/>
        </w:pict>
      </w:r>
    </w:p>
    <w:p w14:paraId="1EE8600C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35. Time-to-First-Transaction is the North Star</w:t>
      </w:r>
    </w:p>
    <w:p w14:paraId="53B9630E" w14:textId="77777777" w:rsidR="00494F9B" w:rsidRPr="00494F9B" w:rsidRDefault="00494F9B" w:rsidP="00494F9B">
      <w:r w:rsidRPr="00494F9B">
        <w:t>The primary objective of onboarding is not merely to complete onboarding activities.</w:t>
      </w:r>
    </w:p>
    <w:p w14:paraId="0A1A00DB" w14:textId="77777777" w:rsidR="00494F9B" w:rsidRPr="00494F9B" w:rsidRDefault="00494F9B" w:rsidP="00494F9B">
      <w:r w:rsidRPr="00494F9B">
        <w:t>The objective is to enable the client to conduct its first eligible transaction with the bank safely, compliantly and as quickly as possible.</w:t>
      </w:r>
    </w:p>
    <w:p w14:paraId="229F9333" w14:textId="77777777" w:rsidR="00494F9B" w:rsidRPr="00494F9B" w:rsidRDefault="00494F9B" w:rsidP="00494F9B">
      <w:r w:rsidRPr="00494F9B">
        <w:t>Every design decision should be evaluated based on whether it reduces:</w:t>
      </w:r>
    </w:p>
    <w:p w14:paraId="5EDEC37F" w14:textId="77777777" w:rsidR="00494F9B" w:rsidRPr="00494F9B" w:rsidRDefault="00494F9B" w:rsidP="00494F9B">
      <w:pPr>
        <w:numPr>
          <w:ilvl w:val="0"/>
          <w:numId w:val="3"/>
        </w:numPr>
      </w:pPr>
      <w:r w:rsidRPr="00494F9B">
        <w:t xml:space="preserve">elapsed time </w:t>
      </w:r>
    </w:p>
    <w:p w14:paraId="22FED347" w14:textId="77777777" w:rsidR="00494F9B" w:rsidRPr="00494F9B" w:rsidRDefault="00494F9B" w:rsidP="00494F9B">
      <w:pPr>
        <w:numPr>
          <w:ilvl w:val="0"/>
          <w:numId w:val="3"/>
        </w:numPr>
      </w:pPr>
      <w:r w:rsidRPr="00494F9B">
        <w:t xml:space="preserve">client effort </w:t>
      </w:r>
    </w:p>
    <w:p w14:paraId="24FC131A" w14:textId="77777777" w:rsidR="00494F9B" w:rsidRPr="00494F9B" w:rsidRDefault="00494F9B" w:rsidP="00494F9B">
      <w:pPr>
        <w:numPr>
          <w:ilvl w:val="0"/>
          <w:numId w:val="3"/>
        </w:numPr>
      </w:pPr>
      <w:r w:rsidRPr="00494F9B">
        <w:t xml:space="preserve">employee effort </w:t>
      </w:r>
    </w:p>
    <w:p w14:paraId="75758AC8" w14:textId="77777777" w:rsidR="00494F9B" w:rsidRPr="00494F9B" w:rsidRDefault="00494F9B" w:rsidP="00494F9B">
      <w:pPr>
        <w:numPr>
          <w:ilvl w:val="0"/>
          <w:numId w:val="3"/>
        </w:numPr>
      </w:pPr>
      <w:r w:rsidRPr="00494F9B">
        <w:t xml:space="preserve">unnecessary waiting </w:t>
      </w:r>
    </w:p>
    <w:p w14:paraId="395A1FA8" w14:textId="77777777" w:rsidR="00494F9B" w:rsidRPr="00494F9B" w:rsidRDefault="00494F9B" w:rsidP="00494F9B">
      <w:r w:rsidRPr="00494F9B">
        <w:t>while maintaining regulatory compliance.</w:t>
      </w:r>
    </w:p>
    <w:p w14:paraId="517D3364" w14:textId="77777777" w:rsidR="00494F9B" w:rsidRPr="00494F9B" w:rsidRDefault="00494F9B" w:rsidP="00494F9B">
      <w:r w:rsidRPr="00494F9B">
        <w:pict w14:anchorId="3E5CD691">
          <v:rect id="_x0000_i1073" style="width:0;height:1.5pt" o:hralign="center" o:hrstd="t" o:hr="t" fillcolor="#a0a0a0" stroked="f"/>
        </w:pict>
      </w:r>
    </w:p>
    <w:p w14:paraId="4B29687B" w14:textId="77777777" w:rsidR="00494F9B" w:rsidRPr="00494F9B" w:rsidRDefault="00494F9B" w:rsidP="00494F9B">
      <w:pPr>
        <w:rPr>
          <w:b/>
          <w:bCs/>
        </w:rPr>
      </w:pPr>
      <w:r w:rsidRPr="00494F9B">
        <w:rPr>
          <w:b/>
          <w:bCs/>
        </w:rPr>
        <w:t>Final Enterprise Design Principles</w:t>
      </w:r>
    </w:p>
    <w:p w14:paraId="0E9A18C5" w14:textId="77777777" w:rsidR="00494F9B" w:rsidRPr="00494F9B" w:rsidRDefault="00494F9B" w:rsidP="00494F9B">
      <w:r w:rsidRPr="00494F9B">
        <w:t>These can now be condensed into a concise, executive-level set suitable for governance: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5112"/>
      </w:tblGrid>
      <w:tr w:rsidR="00494F9B" w:rsidRPr="00494F9B" w14:paraId="4D54B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4E820" w14:textId="77777777" w:rsidR="00494F9B" w:rsidRPr="00494F9B" w:rsidRDefault="00494F9B" w:rsidP="00494F9B">
            <w:pPr>
              <w:rPr>
                <w:b/>
                <w:bCs/>
              </w:rPr>
            </w:pPr>
            <w:r w:rsidRPr="00494F9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F39F40E" w14:textId="77777777" w:rsidR="00494F9B" w:rsidRPr="00494F9B" w:rsidRDefault="00494F9B" w:rsidP="00494F9B">
            <w:pPr>
              <w:rPr>
                <w:b/>
                <w:bCs/>
              </w:rPr>
            </w:pPr>
            <w:r w:rsidRPr="00494F9B">
              <w:rPr>
                <w:b/>
                <w:bCs/>
              </w:rPr>
              <w:t>Enterprise Design Principle</w:t>
            </w:r>
          </w:p>
        </w:tc>
      </w:tr>
      <w:tr w:rsidR="00494F9B" w:rsidRPr="00494F9B" w14:paraId="06D4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40B0" w14:textId="77777777" w:rsidR="00494F9B" w:rsidRPr="00494F9B" w:rsidRDefault="00494F9B" w:rsidP="00494F9B">
            <w:r w:rsidRPr="00494F9B">
              <w:t>1</w:t>
            </w:r>
          </w:p>
        </w:tc>
        <w:tc>
          <w:tcPr>
            <w:tcW w:w="0" w:type="auto"/>
            <w:vAlign w:val="center"/>
            <w:hideMark/>
          </w:tcPr>
          <w:p w14:paraId="632468C4" w14:textId="77777777" w:rsidR="00494F9B" w:rsidRPr="00494F9B" w:rsidRDefault="00494F9B" w:rsidP="00494F9B">
            <w:r w:rsidRPr="00494F9B">
              <w:t>Prefer Global over Local</w:t>
            </w:r>
          </w:p>
        </w:tc>
      </w:tr>
      <w:tr w:rsidR="00494F9B" w:rsidRPr="00494F9B" w14:paraId="21DB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2FF1" w14:textId="77777777" w:rsidR="00494F9B" w:rsidRPr="00494F9B" w:rsidRDefault="00494F9B" w:rsidP="00494F9B">
            <w:r w:rsidRPr="00494F9B">
              <w:t>2</w:t>
            </w:r>
          </w:p>
        </w:tc>
        <w:tc>
          <w:tcPr>
            <w:tcW w:w="0" w:type="auto"/>
            <w:vAlign w:val="center"/>
            <w:hideMark/>
          </w:tcPr>
          <w:p w14:paraId="0B60F676" w14:textId="77777777" w:rsidR="00494F9B" w:rsidRPr="00494F9B" w:rsidRDefault="00494F9B" w:rsidP="00494F9B">
            <w:r w:rsidRPr="00494F9B">
              <w:t>Client is a Bank-wide Transversal</w:t>
            </w:r>
          </w:p>
        </w:tc>
      </w:tr>
      <w:tr w:rsidR="00494F9B" w:rsidRPr="00494F9B" w14:paraId="711C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827A" w14:textId="77777777" w:rsidR="00494F9B" w:rsidRPr="00494F9B" w:rsidRDefault="00494F9B" w:rsidP="00494F9B">
            <w:r w:rsidRPr="00494F9B">
              <w:t>3</w:t>
            </w:r>
          </w:p>
        </w:tc>
        <w:tc>
          <w:tcPr>
            <w:tcW w:w="0" w:type="auto"/>
            <w:vAlign w:val="center"/>
            <w:hideMark/>
          </w:tcPr>
          <w:p w14:paraId="3251399E" w14:textId="77777777" w:rsidR="00494F9B" w:rsidRPr="00494F9B" w:rsidRDefault="00494F9B" w:rsidP="00494F9B">
            <w:r w:rsidRPr="00494F9B">
              <w:t>Horizontal Identity, Vertical Entitlements</w:t>
            </w:r>
          </w:p>
        </w:tc>
      </w:tr>
      <w:tr w:rsidR="00494F9B" w:rsidRPr="00494F9B" w14:paraId="72D1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7E78" w14:textId="77777777" w:rsidR="00494F9B" w:rsidRPr="00494F9B" w:rsidRDefault="00494F9B" w:rsidP="00494F9B">
            <w:r w:rsidRPr="00494F9B">
              <w:t>4</w:t>
            </w:r>
          </w:p>
        </w:tc>
        <w:tc>
          <w:tcPr>
            <w:tcW w:w="0" w:type="auto"/>
            <w:vAlign w:val="center"/>
            <w:hideMark/>
          </w:tcPr>
          <w:p w14:paraId="5322A2ED" w14:textId="77777777" w:rsidR="00494F9B" w:rsidRPr="00494F9B" w:rsidRDefault="00494F9B" w:rsidP="00494F9B">
            <w:r w:rsidRPr="00494F9B">
              <w:t>Capture Once, Reuse Everywhere</w:t>
            </w:r>
          </w:p>
        </w:tc>
      </w:tr>
      <w:tr w:rsidR="00494F9B" w:rsidRPr="00494F9B" w14:paraId="1055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E717" w14:textId="77777777" w:rsidR="00494F9B" w:rsidRPr="00494F9B" w:rsidRDefault="00494F9B" w:rsidP="00494F9B">
            <w:r w:rsidRPr="00494F9B">
              <w:t>5</w:t>
            </w:r>
          </w:p>
        </w:tc>
        <w:tc>
          <w:tcPr>
            <w:tcW w:w="0" w:type="auto"/>
            <w:vAlign w:val="center"/>
            <w:hideMark/>
          </w:tcPr>
          <w:p w14:paraId="1995511F" w14:textId="77777777" w:rsidR="00494F9B" w:rsidRPr="00494F9B" w:rsidRDefault="00494F9B" w:rsidP="00494F9B">
            <w:r w:rsidRPr="00494F9B">
              <w:t>Ask the Client Only as a Last Resort</w:t>
            </w:r>
          </w:p>
        </w:tc>
      </w:tr>
      <w:tr w:rsidR="00494F9B" w:rsidRPr="00494F9B" w14:paraId="30FE9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B4D" w14:textId="77777777" w:rsidR="00494F9B" w:rsidRPr="00494F9B" w:rsidRDefault="00494F9B" w:rsidP="00494F9B">
            <w:r w:rsidRPr="00494F9B">
              <w:t>6</w:t>
            </w:r>
          </w:p>
        </w:tc>
        <w:tc>
          <w:tcPr>
            <w:tcW w:w="0" w:type="auto"/>
            <w:vAlign w:val="center"/>
            <w:hideMark/>
          </w:tcPr>
          <w:p w14:paraId="3490C5BC" w14:textId="77777777" w:rsidR="00494F9B" w:rsidRPr="00494F9B" w:rsidRDefault="00494F9B" w:rsidP="00494F9B">
            <w:r w:rsidRPr="00494F9B">
              <w:t>One Coordinated Client Request</w:t>
            </w:r>
          </w:p>
        </w:tc>
      </w:tr>
      <w:tr w:rsidR="00494F9B" w:rsidRPr="00494F9B" w14:paraId="0D65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33EC" w14:textId="77777777" w:rsidR="00494F9B" w:rsidRPr="00494F9B" w:rsidRDefault="00494F9B" w:rsidP="00494F9B">
            <w:r w:rsidRPr="00494F9B">
              <w:t>7</w:t>
            </w:r>
          </w:p>
        </w:tc>
        <w:tc>
          <w:tcPr>
            <w:tcW w:w="0" w:type="auto"/>
            <w:vAlign w:val="center"/>
            <w:hideMark/>
          </w:tcPr>
          <w:p w14:paraId="4743C192" w14:textId="77777777" w:rsidR="00494F9B" w:rsidRPr="00494F9B" w:rsidRDefault="00494F9B" w:rsidP="00494F9B">
            <w:r w:rsidRPr="00494F9B">
              <w:t>Data over Documents</w:t>
            </w:r>
          </w:p>
        </w:tc>
      </w:tr>
      <w:tr w:rsidR="00494F9B" w:rsidRPr="00494F9B" w14:paraId="7D51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40EC" w14:textId="77777777" w:rsidR="00494F9B" w:rsidRPr="00494F9B" w:rsidRDefault="00494F9B" w:rsidP="00494F9B">
            <w:r w:rsidRPr="00494F9B">
              <w:t>8</w:t>
            </w:r>
          </w:p>
        </w:tc>
        <w:tc>
          <w:tcPr>
            <w:tcW w:w="0" w:type="auto"/>
            <w:vAlign w:val="center"/>
            <w:hideMark/>
          </w:tcPr>
          <w:p w14:paraId="22785496" w14:textId="77777777" w:rsidR="00494F9B" w:rsidRPr="00494F9B" w:rsidRDefault="00494F9B" w:rsidP="00494F9B">
            <w:r w:rsidRPr="00494F9B">
              <w:t>External Data Providers Must Be Pluggable</w:t>
            </w:r>
          </w:p>
        </w:tc>
      </w:tr>
      <w:tr w:rsidR="00494F9B" w:rsidRPr="00494F9B" w14:paraId="2946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CB5A" w14:textId="77777777" w:rsidR="00494F9B" w:rsidRPr="00494F9B" w:rsidRDefault="00494F9B" w:rsidP="00494F9B">
            <w:r w:rsidRPr="00494F9B">
              <w:t>9</w:t>
            </w:r>
          </w:p>
        </w:tc>
        <w:tc>
          <w:tcPr>
            <w:tcW w:w="0" w:type="auto"/>
            <w:vAlign w:val="center"/>
            <w:hideMark/>
          </w:tcPr>
          <w:p w14:paraId="0DE51AEF" w14:textId="77777777" w:rsidR="00494F9B" w:rsidRPr="00494F9B" w:rsidRDefault="00494F9B" w:rsidP="00494F9B">
            <w:r w:rsidRPr="00494F9B">
              <w:t>Joining the Bank is Independent of Product Expansion</w:t>
            </w:r>
          </w:p>
        </w:tc>
      </w:tr>
      <w:tr w:rsidR="00494F9B" w:rsidRPr="00494F9B" w14:paraId="4EE1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6292" w14:textId="77777777" w:rsidR="00494F9B" w:rsidRPr="00494F9B" w:rsidRDefault="00494F9B" w:rsidP="00494F9B">
            <w:r w:rsidRPr="00494F9B">
              <w:t>10</w:t>
            </w:r>
          </w:p>
        </w:tc>
        <w:tc>
          <w:tcPr>
            <w:tcW w:w="0" w:type="auto"/>
            <w:vAlign w:val="center"/>
            <w:hideMark/>
          </w:tcPr>
          <w:p w14:paraId="2DDB3DE0" w14:textId="77777777" w:rsidR="00494F9B" w:rsidRPr="00494F9B" w:rsidRDefault="00494F9B" w:rsidP="00494F9B">
            <w:r w:rsidRPr="00494F9B">
              <w:t>Time-to-First-Transaction is the Primary Objective</w:t>
            </w:r>
          </w:p>
        </w:tc>
      </w:tr>
      <w:tr w:rsidR="00494F9B" w:rsidRPr="00494F9B" w14:paraId="0148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521A" w14:textId="77777777" w:rsidR="00494F9B" w:rsidRPr="00494F9B" w:rsidRDefault="00494F9B" w:rsidP="00494F9B">
            <w:r w:rsidRPr="00494F9B">
              <w:t>11</w:t>
            </w:r>
          </w:p>
        </w:tc>
        <w:tc>
          <w:tcPr>
            <w:tcW w:w="0" w:type="auto"/>
            <w:vAlign w:val="center"/>
            <w:hideMark/>
          </w:tcPr>
          <w:p w14:paraId="22B47DBF" w14:textId="77777777" w:rsidR="00494F9B" w:rsidRPr="00494F9B" w:rsidRDefault="00494F9B" w:rsidP="00494F9B">
            <w:r w:rsidRPr="00494F9B">
              <w:t>Customer Due Diligence is Continual</w:t>
            </w:r>
          </w:p>
        </w:tc>
      </w:tr>
      <w:tr w:rsidR="00494F9B" w:rsidRPr="00494F9B" w14:paraId="41D33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8907" w14:textId="77777777" w:rsidR="00494F9B" w:rsidRPr="00494F9B" w:rsidRDefault="00494F9B" w:rsidP="00494F9B">
            <w:r w:rsidRPr="00494F9B">
              <w:t>12</w:t>
            </w:r>
          </w:p>
        </w:tc>
        <w:tc>
          <w:tcPr>
            <w:tcW w:w="0" w:type="auto"/>
            <w:vAlign w:val="center"/>
            <w:hideMark/>
          </w:tcPr>
          <w:p w14:paraId="2637B2CE" w14:textId="77777777" w:rsidR="00494F9B" w:rsidRPr="00494F9B" w:rsidRDefault="00494F9B" w:rsidP="00494F9B">
            <w:r w:rsidRPr="00494F9B">
              <w:t>Policies are Codified, Versioned and Traceable</w:t>
            </w:r>
          </w:p>
        </w:tc>
      </w:tr>
      <w:tr w:rsidR="00494F9B" w:rsidRPr="00494F9B" w14:paraId="0FCA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3635" w14:textId="77777777" w:rsidR="00494F9B" w:rsidRPr="00494F9B" w:rsidRDefault="00494F9B" w:rsidP="00494F9B">
            <w:r w:rsidRPr="00494F9B">
              <w:t>13</w:t>
            </w:r>
          </w:p>
        </w:tc>
        <w:tc>
          <w:tcPr>
            <w:tcW w:w="0" w:type="auto"/>
            <w:vAlign w:val="center"/>
            <w:hideMark/>
          </w:tcPr>
          <w:p w14:paraId="1B8671DD" w14:textId="77777777" w:rsidR="00494F9B" w:rsidRPr="00494F9B" w:rsidRDefault="00494F9B" w:rsidP="00494F9B">
            <w:r w:rsidRPr="00494F9B">
              <w:t>Provenance and Explainability are Non-negotiable</w:t>
            </w:r>
          </w:p>
        </w:tc>
      </w:tr>
      <w:tr w:rsidR="00494F9B" w:rsidRPr="00494F9B" w14:paraId="23DB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2DEC" w14:textId="77777777" w:rsidR="00494F9B" w:rsidRPr="00494F9B" w:rsidRDefault="00494F9B" w:rsidP="00494F9B">
            <w:r w:rsidRPr="00494F9B">
              <w:t>14</w:t>
            </w:r>
          </w:p>
        </w:tc>
        <w:tc>
          <w:tcPr>
            <w:tcW w:w="0" w:type="auto"/>
            <w:vAlign w:val="center"/>
            <w:hideMark/>
          </w:tcPr>
          <w:p w14:paraId="2290B0CB" w14:textId="77777777" w:rsidR="00494F9B" w:rsidRPr="00494F9B" w:rsidRDefault="00494F9B" w:rsidP="00494F9B">
            <w:r w:rsidRPr="00494F9B">
              <w:t>Consistency Before Availability</w:t>
            </w:r>
          </w:p>
        </w:tc>
      </w:tr>
      <w:tr w:rsidR="00494F9B" w:rsidRPr="00494F9B" w14:paraId="4BDB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5426" w14:textId="77777777" w:rsidR="00494F9B" w:rsidRPr="00494F9B" w:rsidRDefault="00494F9B" w:rsidP="00494F9B">
            <w:r w:rsidRPr="00494F9B">
              <w:t>15</w:t>
            </w:r>
          </w:p>
        </w:tc>
        <w:tc>
          <w:tcPr>
            <w:tcW w:w="0" w:type="auto"/>
            <w:vAlign w:val="center"/>
            <w:hideMark/>
          </w:tcPr>
          <w:p w14:paraId="7991078C" w14:textId="77777777" w:rsidR="00494F9B" w:rsidRPr="00494F9B" w:rsidRDefault="00494F9B" w:rsidP="00494F9B">
            <w:r w:rsidRPr="00494F9B">
              <w:t>API-first, Any Channel, Any Device</w:t>
            </w:r>
          </w:p>
        </w:tc>
      </w:tr>
    </w:tbl>
    <w:p w14:paraId="40ACFA62" w14:textId="77777777" w:rsidR="00494F9B" w:rsidRPr="00494F9B" w:rsidRDefault="00494F9B" w:rsidP="00494F9B">
      <w:r w:rsidRPr="00494F9B">
        <w:t xml:space="preserve">I would recommend using these </w:t>
      </w:r>
      <w:r w:rsidRPr="00494F9B">
        <w:rPr>
          <w:b/>
          <w:bCs/>
        </w:rPr>
        <w:t>15 Enterprise Design Principles</w:t>
      </w:r>
      <w:r w:rsidRPr="00494F9B">
        <w:t xml:space="preserve"> as the top-level governance framework for the transformation. They are concise enough for executive sponsorship while remaining specific enough to guide solution architecture, process design, and delivery decisions across a global client onboarding programme.</w:t>
      </w:r>
    </w:p>
    <w:p w14:paraId="275DCC05" w14:textId="77777777" w:rsidR="00D445A7" w:rsidRDefault="00D445A7"/>
    <w:sectPr w:rsidR="00D4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69F"/>
    <w:multiLevelType w:val="multilevel"/>
    <w:tmpl w:val="ECD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525F"/>
    <w:multiLevelType w:val="multilevel"/>
    <w:tmpl w:val="8A6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11FCA"/>
    <w:multiLevelType w:val="multilevel"/>
    <w:tmpl w:val="8A2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660468">
    <w:abstractNumId w:val="0"/>
  </w:num>
  <w:num w:numId="2" w16cid:durableId="668563721">
    <w:abstractNumId w:val="2"/>
  </w:num>
  <w:num w:numId="3" w16cid:durableId="487482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9B"/>
    <w:rsid w:val="001B6061"/>
    <w:rsid w:val="00494F9B"/>
    <w:rsid w:val="006F4CB4"/>
    <w:rsid w:val="007D572D"/>
    <w:rsid w:val="00881642"/>
    <w:rsid w:val="00C91396"/>
    <w:rsid w:val="00D445A7"/>
    <w:rsid w:val="00F6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CFE6"/>
  <w15:chartTrackingRefBased/>
  <w15:docId w15:val="{629956BF-0D9E-4960-B62D-7E0686DE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kumar</dc:creator>
  <cp:keywords/>
  <dc:description/>
  <cp:lastModifiedBy>ranganath kumar</cp:lastModifiedBy>
  <cp:revision>1</cp:revision>
  <dcterms:created xsi:type="dcterms:W3CDTF">2026-08-03T02:55:00Z</dcterms:created>
  <dcterms:modified xsi:type="dcterms:W3CDTF">2026-08-03T02:55:00Z</dcterms:modified>
</cp:coreProperties>
</file>