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A4" w:rsidRDefault="009F19A4">
      <w:pPr>
        <w:rPr>
          <w:rFonts w:ascii="Calibri" w:eastAsia="Calibri" w:hAnsi="Calibri" w:cs="Calibri"/>
          <w:sz w:val="22"/>
          <w:szCs w:val="22"/>
        </w:rPr>
      </w:pPr>
      <w:bookmarkStart w:id="0" w:name="bookmark=id.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Date:</w:t>
      </w:r>
      <w:r w:rsidR="00C31558">
        <w:rPr>
          <w:rFonts w:ascii="Calibri" w:eastAsia="Calibri" w:hAnsi="Calibri" w:cs="Calibri"/>
          <w:sz w:val="22"/>
          <w:szCs w:val="22"/>
        </w:rPr>
        <w:t xml:space="preserve"> </w:t>
      </w:r>
      <w:r w:rsidR="00D05A48">
        <w:rPr>
          <w:rFonts w:ascii="Calibri" w:eastAsia="Calibri" w:hAnsi="Calibri" w:cs="Calibri"/>
          <w:sz w:val="22"/>
          <w:szCs w:val="22"/>
        </w:rPr>
        <w:t>2</w:t>
      </w:r>
      <w:r w:rsidR="00B729A0">
        <w:rPr>
          <w:rFonts w:ascii="Calibri" w:eastAsia="Calibri" w:hAnsi="Calibri" w:cs="Calibri"/>
          <w:sz w:val="22"/>
          <w:szCs w:val="22"/>
        </w:rPr>
        <w:t>5</w:t>
      </w:r>
      <w:r w:rsidR="00BE1FF3">
        <w:rPr>
          <w:rFonts w:ascii="Calibri" w:eastAsia="Calibri" w:hAnsi="Calibri" w:cs="Calibri"/>
          <w:sz w:val="22"/>
          <w:szCs w:val="22"/>
        </w:rPr>
        <w:t>-</w:t>
      </w:r>
      <w:r w:rsidR="00D05A48">
        <w:rPr>
          <w:rFonts w:ascii="Calibri" w:eastAsia="Calibri" w:hAnsi="Calibri" w:cs="Calibri"/>
          <w:sz w:val="22"/>
          <w:szCs w:val="22"/>
        </w:rPr>
        <w:t>0</w:t>
      </w:r>
      <w:r w:rsidR="00DF1F5D">
        <w:rPr>
          <w:rFonts w:ascii="Calibri" w:eastAsia="Calibri" w:hAnsi="Calibri" w:cs="Calibri"/>
          <w:sz w:val="22"/>
          <w:szCs w:val="22"/>
        </w:rPr>
        <w:t>1</w:t>
      </w:r>
      <w:r w:rsidR="00D05A48">
        <w:rPr>
          <w:rFonts w:ascii="Calibri" w:eastAsia="Calibri" w:hAnsi="Calibri" w:cs="Calibri"/>
          <w:sz w:val="22"/>
          <w:szCs w:val="22"/>
        </w:rPr>
        <w:t>-2024</w:t>
      </w:r>
    </w:p>
    <w:p w:rsidR="008B64A4" w:rsidRDefault="008B64A4">
      <w:pPr>
        <w:rPr>
          <w:rFonts w:ascii="Calibri" w:eastAsia="Calibri" w:hAnsi="Calibri" w:cs="Calibri"/>
          <w:sz w:val="22"/>
          <w:szCs w:val="22"/>
        </w:rPr>
      </w:pPr>
      <w:bookmarkStart w:id="1" w:name="bookmark=id.30j0zll" w:colFirst="0" w:colLast="0"/>
      <w:bookmarkEnd w:id="1"/>
    </w:p>
    <w:p w:rsidR="008B64A4" w:rsidRDefault="009F19A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Dear </w:t>
      </w:r>
      <w:proofErr w:type="spellStart"/>
      <w:r w:rsidR="00B729A0">
        <w:rPr>
          <w:rFonts w:ascii="Calibri" w:eastAsia="Calibri" w:hAnsi="Calibri" w:cs="Calibri"/>
          <w:b/>
          <w:sz w:val="22"/>
          <w:szCs w:val="22"/>
        </w:rPr>
        <w:t>Vien</w:t>
      </w:r>
      <w:proofErr w:type="spellEnd"/>
      <w:r w:rsidR="00B729A0">
        <w:rPr>
          <w:rFonts w:ascii="Calibri" w:eastAsia="Calibri" w:hAnsi="Calibri" w:cs="Calibri"/>
          <w:b/>
          <w:sz w:val="22"/>
          <w:szCs w:val="22"/>
        </w:rPr>
        <w:t xml:space="preserve"> Bui</w:t>
      </w:r>
      <w:r w:rsidR="003B3938">
        <w:rPr>
          <w:rFonts w:ascii="Calibri" w:eastAsia="Calibri" w:hAnsi="Calibri" w:cs="Calibri"/>
          <w:b/>
          <w:sz w:val="22"/>
          <w:szCs w:val="22"/>
        </w:rPr>
        <w:t>,</w:t>
      </w:r>
    </w:p>
    <w:p w:rsidR="008B64A4" w:rsidRDefault="008B64A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1"/>
          <w:szCs w:val="21"/>
        </w:rPr>
      </w:pPr>
    </w:p>
    <w:p w:rsidR="00BE1FF3" w:rsidRPr="00FB621B" w:rsidRDefault="009F19A4" w:rsidP="00FB621B">
      <w:pPr>
        <w:pBdr>
          <w:top w:val="nil"/>
          <w:left w:val="nil"/>
          <w:bottom w:val="nil"/>
          <w:right w:val="nil"/>
          <w:between w:val="nil"/>
        </w:pBdr>
        <w:ind w:left="380" w:hanging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Thank you for your recent enquiry</w:t>
      </w:r>
      <w:r w:rsidR="00F33C9C">
        <w:rPr>
          <w:rFonts w:ascii="Calibri" w:eastAsia="Calibri" w:hAnsi="Calibri" w:cs="Calibri"/>
          <w:sz w:val="22"/>
          <w:szCs w:val="22"/>
        </w:rPr>
        <w:t>.</w:t>
      </w:r>
      <w:bookmarkStart w:id="2" w:name="_GoBack"/>
      <w:bookmarkEnd w:id="2"/>
    </w:p>
    <w:p w:rsidR="009650EE" w:rsidRPr="000A7C94" w:rsidRDefault="009650EE" w:rsidP="00B729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0A7C94">
        <w:rPr>
          <w:rFonts w:ascii="Calibri" w:eastAsia="Calibri" w:hAnsi="Calibri" w:cs="Calibri"/>
          <w:b/>
          <w:sz w:val="32"/>
          <w:szCs w:val="32"/>
          <w:u w:val="single"/>
        </w:rPr>
        <w:t>User Flow for Mobile Application: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User Registration: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User downloads the app and registers.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Provides necessary personal information.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Agrees to terms and conditions.</w:t>
      </w:r>
    </w:p>
    <w:p w:rsidR="009650EE" w:rsidRPr="00B729A0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Verification and Eligibility Check: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User undergoes verification process.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Criteria for eligibility are checked (Secret criteria and algorithmic evaluation).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Venture Capital (VC) Registration: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User expresses interest in the VC program.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Details about the $10,000 investment are explained.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Non-binding commitment is made.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Invested Cash (IC) Process: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VC commitment is converted to Invested Cash (IC) when the investment is made.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IC determines the number of shares acquired (dynamic and adjustable).</w:t>
      </w:r>
    </w:p>
    <w:p w:rsidR="009650EE" w:rsidRPr="00B729A0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Micro Lender Status: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VC becomes a Micro Lender upon successful investment.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Access to special privileges is granted.</w:t>
      </w:r>
    </w:p>
    <w:p w:rsidR="009650EE" w:rsidRPr="00B729A0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Financial Privileges: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Micro Lender gains access to funds, credit cards, credit lines, and letter-of-credits.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Collaboration with financial institutions (FIs) for additional benefits.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No Restrictions on Investments: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No limit on the number of investments.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Admin can adjust rules if needed.</w:t>
      </w:r>
    </w:p>
    <w:p w:rsidR="009650EE" w:rsidRPr="00B729A0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Investment Cycles and Notifications: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Each IC has a 12-month cycle.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Micro Lenders are automatically notified via text and email about updates.</w:t>
      </w:r>
    </w:p>
    <w:p w:rsidR="009650EE" w:rsidRPr="00B729A0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Trademark and Ownership Information: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Information about the pending trademarks for "Micro Lenders" is provided.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 xml:space="preserve">Understanding that the VC </w:t>
      </w:r>
      <w:r w:rsidR="00B729A0" w:rsidRPr="00373A9C">
        <w:rPr>
          <w:rFonts w:asciiTheme="minorHAnsi" w:hAnsiTheme="minorHAnsi" w:cstheme="minorHAnsi"/>
        </w:rPr>
        <w:t>Company</w:t>
      </w:r>
      <w:r w:rsidRPr="00373A9C">
        <w:rPr>
          <w:rFonts w:asciiTheme="minorHAnsi" w:hAnsiTheme="minorHAnsi" w:cstheme="minorHAnsi"/>
        </w:rPr>
        <w:t xml:space="preserve"> owns the names.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Collaboration with Social Media Companies: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Micro Lenders are informed about the collaboration.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lastRenderedPageBreak/>
        <w:t>Marketing strategy with Social Media Companies is communicated.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Return on Investment (ROI):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ROI is calculated and distributed monthly.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Dynamic disclosure of ROI rates for each IC.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Customer Feedback and Support: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Users can provide feedback within the app.</w:t>
      </w:r>
    </w:p>
    <w:p w:rsidR="009650EE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Customer support addresses issues promptly.</w:t>
      </w:r>
    </w:p>
    <w:p w:rsidR="00B729A0" w:rsidRPr="00373A9C" w:rsidRDefault="00B729A0" w:rsidP="00B729A0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9650EE" w:rsidRPr="00B729A0" w:rsidRDefault="009650EE" w:rsidP="00B729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B729A0">
        <w:rPr>
          <w:rFonts w:ascii="Calibri" w:eastAsia="Calibri" w:hAnsi="Calibri" w:cs="Calibri"/>
          <w:b/>
          <w:sz w:val="32"/>
          <w:szCs w:val="32"/>
          <w:u w:val="single"/>
        </w:rPr>
        <w:t>Admin Flow: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User Management: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Admin oversees user registrations and verifications.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Manages VC registrations and conversion to IC.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Adjustment of Investment Rules: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Admin has the authority to adjust investment rules.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Notification Management: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Admin manages automated notifications for Micro Lenders.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Trademark Management:</w:t>
      </w:r>
    </w:p>
    <w:p w:rsidR="009650EE" w:rsidRPr="00373A9C" w:rsidRDefault="009650EE" w:rsidP="00373A9C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373A9C">
        <w:rPr>
          <w:rFonts w:asciiTheme="minorHAnsi" w:hAnsiTheme="minorHAnsi" w:cstheme="minorHAnsi"/>
        </w:rPr>
        <w:t>Admin oversees the trademark process and ensures protection.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Collaboration Oversight:</w:t>
      </w:r>
    </w:p>
    <w:p w:rsidR="009650EE" w:rsidRPr="00B729A0" w:rsidRDefault="009650EE" w:rsidP="00B729A0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B729A0">
        <w:rPr>
          <w:rFonts w:asciiTheme="minorHAnsi" w:hAnsiTheme="minorHAnsi" w:cstheme="minorHAnsi"/>
        </w:rPr>
        <w:t>Admin evaluates potential Social Media Company collaborations.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ROI Calculation and Distribution:</w:t>
      </w:r>
    </w:p>
    <w:p w:rsidR="009650EE" w:rsidRPr="00B729A0" w:rsidRDefault="009650EE" w:rsidP="00B729A0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B729A0">
        <w:rPr>
          <w:rFonts w:asciiTheme="minorHAnsi" w:hAnsiTheme="minorHAnsi" w:cstheme="minorHAnsi"/>
        </w:rPr>
        <w:t>Admin handles the calculation and distribution of ROI.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Customer Support Oversight:</w:t>
      </w:r>
    </w:p>
    <w:p w:rsidR="009650EE" w:rsidRPr="00B729A0" w:rsidRDefault="009650EE" w:rsidP="00B729A0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B729A0">
        <w:rPr>
          <w:rFonts w:asciiTheme="minorHAnsi" w:hAnsiTheme="minorHAnsi" w:cstheme="minorHAnsi"/>
        </w:rPr>
        <w:t>Admin ensures that customer feedback is collected and addressed.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Dynamic Rate Adjustment:</w:t>
      </w:r>
    </w:p>
    <w:p w:rsidR="009650EE" w:rsidRPr="00B729A0" w:rsidRDefault="009650EE" w:rsidP="00B729A0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B729A0">
        <w:rPr>
          <w:rFonts w:asciiTheme="minorHAnsi" w:hAnsiTheme="minorHAnsi" w:cstheme="minorHAnsi"/>
        </w:rPr>
        <w:t>Admin adjusts dynamic rates based on marketing and sales situations.</w:t>
      </w:r>
    </w:p>
    <w:p w:rsidR="009650EE" w:rsidRPr="009650EE" w:rsidRDefault="009650EE" w:rsidP="009650EE">
      <w:pPr>
        <w:pStyle w:val="ListParagraph"/>
        <w:widowControl/>
        <w:numPr>
          <w:ilvl w:val="1"/>
          <w:numId w:val="9"/>
        </w:numPr>
        <w:spacing w:after="200" w:line="276" w:lineRule="auto"/>
        <w:ind w:left="1434" w:hanging="357"/>
        <w:contextualSpacing w:val="0"/>
        <w:jc w:val="both"/>
        <w:rPr>
          <w:rFonts w:asciiTheme="minorHAnsi" w:hAnsiTheme="minorHAnsi" w:cstheme="minorHAnsi"/>
          <w:b/>
          <w:bCs/>
        </w:rPr>
      </w:pPr>
      <w:r w:rsidRPr="009650EE">
        <w:rPr>
          <w:rFonts w:asciiTheme="minorHAnsi" w:hAnsiTheme="minorHAnsi" w:cstheme="minorHAnsi"/>
          <w:b/>
          <w:bCs/>
        </w:rPr>
        <w:t>Financial Relationship Management:</w:t>
      </w:r>
    </w:p>
    <w:p w:rsidR="008B64A4" w:rsidRDefault="009650EE" w:rsidP="00FB621B">
      <w:pPr>
        <w:pStyle w:val="ListParagraph"/>
        <w:widowControl/>
        <w:numPr>
          <w:ilvl w:val="2"/>
          <w:numId w:val="9"/>
        </w:numPr>
        <w:spacing w:line="276" w:lineRule="auto"/>
        <w:ind w:left="2203"/>
        <w:jc w:val="both"/>
        <w:rPr>
          <w:rFonts w:asciiTheme="minorHAnsi" w:hAnsiTheme="minorHAnsi" w:cstheme="minorHAnsi"/>
        </w:rPr>
      </w:pPr>
      <w:r w:rsidRPr="00B729A0">
        <w:rPr>
          <w:rFonts w:asciiTheme="minorHAnsi" w:hAnsiTheme="minorHAnsi" w:cstheme="minorHAnsi"/>
        </w:rPr>
        <w:t>Admin oversees and maintains financial relationships with FIs.</w:t>
      </w:r>
    </w:p>
    <w:p w:rsidR="00F33C9C" w:rsidRPr="00FB621B" w:rsidRDefault="00F33C9C" w:rsidP="00F33C9C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22117B" w:rsidRDefault="0022117B" w:rsidP="0022117B">
      <w:pPr>
        <w:widowControl/>
        <w:spacing w:after="160"/>
        <w:ind w:left="7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If required all 3</w:t>
      </w:r>
      <w:r>
        <w:rPr>
          <w:rFonts w:ascii="Calibri" w:eastAsia="Calibri" w:hAnsi="Calibri" w:cs="Calibri"/>
          <w:highlight w:val="yellow"/>
          <w:vertAlign w:val="superscript"/>
        </w:rPr>
        <w:t>rd</w:t>
      </w:r>
      <w:r>
        <w:rPr>
          <w:rFonts w:ascii="Calibri" w:eastAsia="Calibri" w:hAnsi="Calibri" w:cs="Calibri"/>
          <w:highlight w:val="yellow"/>
        </w:rPr>
        <w:t xml:space="preserve"> Party API will be shared via client.</w:t>
      </w:r>
    </w:p>
    <w:p w:rsidR="00F33C9C" w:rsidRDefault="00F33C9C" w:rsidP="0022117B">
      <w:pPr>
        <w:widowControl/>
        <w:spacing w:after="160"/>
        <w:ind w:left="720"/>
        <w:rPr>
          <w:rFonts w:ascii="Calibri" w:eastAsia="Calibri" w:hAnsi="Calibri" w:cs="Calibri"/>
          <w:highlight w:val="yellow"/>
        </w:rPr>
      </w:pPr>
    </w:p>
    <w:p w:rsidR="00FB621B" w:rsidRDefault="00FB621B" w:rsidP="00FB621B">
      <w:pPr>
        <w:widowControl/>
        <w:spacing w:after="1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Query: </w:t>
      </w:r>
      <w:r>
        <w:rPr>
          <w:rFonts w:asciiTheme="minorHAnsi" w:hAnsiTheme="minorHAnsi" w:cstheme="minorHAnsi"/>
          <w:bCs/>
        </w:rPr>
        <w:t xml:space="preserve">The company </w:t>
      </w:r>
      <w:r w:rsidRPr="00FB621B">
        <w:rPr>
          <w:rFonts w:asciiTheme="minorHAnsi" w:hAnsiTheme="minorHAnsi" w:cstheme="minorHAnsi"/>
          <w:bCs/>
        </w:rPr>
        <w:t>CMBS RE-solution</w:t>
      </w:r>
      <w:r>
        <w:rPr>
          <w:rFonts w:asciiTheme="minorHAnsi" w:hAnsiTheme="minorHAnsi" w:cstheme="minorHAnsi"/>
          <w:bCs/>
        </w:rPr>
        <w:t xml:space="preserve"> is it listed anywhere from where we can get the actual price of the share.</w:t>
      </w:r>
    </w:p>
    <w:p w:rsidR="00FB621B" w:rsidRDefault="00FB621B" w:rsidP="00FB621B">
      <w:pPr>
        <w:widowControl/>
        <w:spacing w:after="1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As a user would not invest any money until user </w:t>
      </w:r>
      <w:r w:rsidR="00F33C9C">
        <w:rPr>
          <w:rFonts w:asciiTheme="minorHAnsi" w:hAnsiTheme="minorHAnsi" w:cstheme="minorHAnsi"/>
          <w:bCs/>
        </w:rPr>
        <w:t>sees</w:t>
      </w:r>
      <w:r>
        <w:rPr>
          <w:rFonts w:asciiTheme="minorHAnsi" w:hAnsiTheme="minorHAnsi" w:cstheme="minorHAnsi"/>
          <w:bCs/>
        </w:rPr>
        <w:t xml:space="preserve"> a solid validation to get return on investment.</w:t>
      </w:r>
    </w:p>
    <w:p w:rsidR="00F33C9C" w:rsidRPr="00FB621B" w:rsidRDefault="00F33C9C" w:rsidP="00FB621B">
      <w:pPr>
        <w:widowControl/>
        <w:spacing w:after="160"/>
        <w:rPr>
          <w:rFonts w:asciiTheme="minorHAnsi" w:hAnsiTheme="minorHAnsi" w:cstheme="minorHAnsi"/>
          <w:bCs/>
        </w:rPr>
      </w:pPr>
    </w:p>
    <w:p w:rsidR="008B64A4" w:rsidRDefault="009F19A4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/>
        <w:t xml:space="preserve">Webmobril Technologies Pvt. Ltd.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Landline: +91-120-402177</w:t>
      </w:r>
    </w:p>
    <w:p w:rsidR="008B64A4" w:rsidRDefault="009F19A4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G-18, Sec-63, Noida (201301), U.P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Email: </w:t>
      </w:r>
      <w:hyperlink r:id="rId8">
        <w:r>
          <w:rPr>
            <w:rFonts w:ascii="Calibri" w:eastAsia="Calibri" w:hAnsi="Calibri" w:cs="Calibri"/>
            <w:b/>
            <w:color w:val="0563C1"/>
            <w:sz w:val="22"/>
            <w:szCs w:val="22"/>
            <w:u w:val="single"/>
          </w:rPr>
          <w:t>info@webmobril.com</w:t>
        </w:r>
      </w:hyperlink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hyperlink r:id="rId9">
        <w:r>
          <w:rPr>
            <w:rFonts w:ascii="Calibri" w:eastAsia="Calibri" w:hAnsi="Calibri" w:cs="Calibri"/>
            <w:b/>
            <w:color w:val="0563C1"/>
            <w:sz w:val="22"/>
            <w:szCs w:val="22"/>
            <w:u w:val="single"/>
          </w:rPr>
          <w:t>www.webmobril.com</w:t>
        </w:r>
      </w:hyperlink>
    </w:p>
    <w:p w:rsidR="008B64A4" w:rsidRDefault="009F19A4">
      <w:pPr>
        <w:pBdr>
          <w:top w:val="nil"/>
          <w:left w:val="nil"/>
          <w:bottom w:val="nil"/>
          <w:right w:val="nil"/>
          <w:between w:val="nil"/>
        </w:pBdr>
        <w:tabs>
          <w:tab w:val="left" w:pos="3083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8B64A4" w:rsidRPr="00632ED6" w:rsidRDefault="009F19A4" w:rsidP="00632ED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Registered Company Number: U74999UP2016PTC083214</w:t>
      </w:r>
    </w:p>
    <w:sectPr w:rsidR="008B64A4" w:rsidRPr="00632ED6">
      <w:headerReference w:type="even" r:id="rId10"/>
      <w:headerReference w:type="default" r:id="rId11"/>
      <w:headerReference w:type="first" r:id="rId12"/>
      <w:pgSz w:w="11900" w:h="16840"/>
      <w:pgMar w:top="720" w:right="720" w:bottom="720" w:left="720" w:header="454" w:footer="12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3D" w:rsidRDefault="00C63D3D">
      <w:r>
        <w:separator/>
      </w:r>
    </w:p>
  </w:endnote>
  <w:endnote w:type="continuationSeparator" w:id="0">
    <w:p w:rsidR="00C63D3D" w:rsidRDefault="00C6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AYE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3D" w:rsidRDefault="00C63D3D">
      <w:r>
        <w:separator/>
      </w:r>
    </w:p>
  </w:footnote>
  <w:footnote w:type="continuationSeparator" w:id="0">
    <w:p w:rsidR="00C63D3D" w:rsidRDefault="00C63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94" w:rsidRDefault="000A7C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22.65pt;height:266.0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94" w:rsidRDefault="000A7C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7F7F7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522.65pt;height:266.0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noProof/>
        <w:color w:val="7F7F7F"/>
        <w:lang w:val="en-IN" w:bidi="ar-SA"/>
      </w:rPr>
      <w:drawing>
        <wp:inline distT="0" distB="0" distL="0" distR="0">
          <wp:extent cx="2295525" cy="457200"/>
          <wp:effectExtent l="0" t="0" r="0" b="0"/>
          <wp:docPr id="2" name="image2.png" descr="C:\Users\Shivangi\AppData\Local\Temp\Rar$DIa0.147\webmobril-IT-Color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hivangi\AppData\Local\Temp\Rar$DIa0.147\webmobril-IT-Color-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A7C94" w:rsidRDefault="000A7C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94" w:rsidRDefault="000A7C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22.65pt;height:266.0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37E"/>
    <w:multiLevelType w:val="multilevel"/>
    <w:tmpl w:val="E62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6F056C"/>
    <w:multiLevelType w:val="multilevel"/>
    <w:tmpl w:val="5F3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53815"/>
    <w:multiLevelType w:val="multilevel"/>
    <w:tmpl w:val="714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52C83"/>
    <w:multiLevelType w:val="multilevel"/>
    <w:tmpl w:val="9908776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1F64F6B"/>
    <w:multiLevelType w:val="multilevel"/>
    <w:tmpl w:val="1AB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991E8C"/>
    <w:multiLevelType w:val="multilevel"/>
    <w:tmpl w:val="3C5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EB4AF7"/>
    <w:multiLevelType w:val="multilevel"/>
    <w:tmpl w:val="442C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110746"/>
    <w:multiLevelType w:val="multilevel"/>
    <w:tmpl w:val="7AB8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075BCD"/>
    <w:multiLevelType w:val="multilevel"/>
    <w:tmpl w:val="256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BE33F5"/>
    <w:multiLevelType w:val="multilevel"/>
    <w:tmpl w:val="DE1EE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69856AC"/>
    <w:multiLevelType w:val="multilevel"/>
    <w:tmpl w:val="B00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575CD8"/>
    <w:multiLevelType w:val="multilevel"/>
    <w:tmpl w:val="4332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CB48B2"/>
    <w:multiLevelType w:val="multilevel"/>
    <w:tmpl w:val="1EA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8666FB"/>
    <w:multiLevelType w:val="multilevel"/>
    <w:tmpl w:val="DF9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4A0F4F"/>
    <w:multiLevelType w:val="multilevel"/>
    <w:tmpl w:val="1BE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5A762C"/>
    <w:multiLevelType w:val="multilevel"/>
    <w:tmpl w:val="A5F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842E86"/>
    <w:multiLevelType w:val="hybridMultilevel"/>
    <w:tmpl w:val="2CD8A4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C4B7213"/>
    <w:multiLevelType w:val="multilevel"/>
    <w:tmpl w:val="043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704AC2"/>
    <w:multiLevelType w:val="multilevel"/>
    <w:tmpl w:val="8F5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9D72C0"/>
    <w:multiLevelType w:val="multilevel"/>
    <w:tmpl w:val="1F2E79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43B71B7"/>
    <w:multiLevelType w:val="multilevel"/>
    <w:tmpl w:val="78A26D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81F4AD2"/>
    <w:multiLevelType w:val="multilevel"/>
    <w:tmpl w:val="4FC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4B5476"/>
    <w:multiLevelType w:val="multilevel"/>
    <w:tmpl w:val="FCE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8900CE"/>
    <w:multiLevelType w:val="multilevel"/>
    <w:tmpl w:val="27A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CA59EA"/>
    <w:multiLevelType w:val="multilevel"/>
    <w:tmpl w:val="6E30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395013"/>
    <w:multiLevelType w:val="multilevel"/>
    <w:tmpl w:val="4A9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6707168"/>
    <w:multiLevelType w:val="multilevel"/>
    <w:tmpl w:val="E93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86D2EED"/>
    <w:multiLevelType w:val="multilevel"/>
    <w:tmpl w:val="FE6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33B0B"/>
    <w:multiLevelType w:val="multilevel"/>
    <w:tmpl w:val="8F2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2C267E"/>
    <w:multiLevelType w:val="multilevel"/>
    <w:tmpl w:val="CBDA15B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524D1706"/>
    <w:multiLevelType w:val="multilevel"/>
    <w:tmpl w:val="D2E2D7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52BD6C81"/>
    <w:multiLevelType w:val="multilevel"/>
    <w:tmpl w:val="DE9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7F05794"/>
    <w:multiLevelType w:val="multilevel"/>
    <w:tmpl w:val="42A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9374C52"/>
    <w:multiLevelType w:val="multilevel"/>
    <w:tmpl w:val="43267A28"/>
    <w:lvl w:ilvl="0">
      <w:start w:val="1"/>
      <w:numFmt w:val="bullet"/>
      <w:lvlText w:val="⮚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5C393E01"/>
    <w:multiLevelType w:val="multilevel"/>
    <w:tmpl w:val="D3C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D26D55"/>
    <w:multiLevelType w:val="multilevel"/>
    <w:tmpl w:val="268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BC3036"/>
    <w:multiLevelType w:val="multilevel"/>
    <w:tmpl w:val="724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C222BED"/>
    <w:multiLevelType w:val="multilevel"/>
    <w:tmpl w:val="E312BD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099779E"/>
    <w:multiLevelType w:val="multilevel"/>
    <w:tmpl w:val="8B4A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642222"/>
    <w:multiLevelType w:val="multilevel"/>
    <w:tmpl w:val="4C0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B72BFA"/>
    <w:multiLevelType w:val="multilevel"/>
    <w:tmpl w:val="C38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7B019D"/>
    <w:multiLevelType w:val="multilevel"/>
    <w:tmpl w:val="3BD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EA3AF9"/>
    <w:multiLevelType w:val="multilevel"/>
    <w:tmpl w:val="48C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4444E1"/>
    <w:multiLevelType w:val="multilevel"/>
    <w:tmpl w:val="798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1"/>
  </w:num>
  <w:num w:numId="5">
    <w:abstractNumId w:val="34"/>
  </w:num>
  <w:num w:numId="6">
    <w:abstractNumId w:val="38"/>
  </w:num>
  <w:num w:numId="7">
    <w:abstractNumId w:val="30"/>
  </w:num>
  <w:num w:numId="8">
    <w:abstractNumId w:val="9"/>
  </w:num>
  <w:num w:numId="9">
    <w:abstractNumId w:val="28"/>
  </w:num>
  <w:num w:numId="10">
    <w:abstractNumId w:val="16"/>
  </w:num>
  <w:num w:numId="11">
    <w:abstractNumId w:val="8"/>
  </w:num>
  <w:num w:numId="12">
    <w:abstractNumId w:val="7"/>
  </w:num>
  <w:num w:numId="13">
    <w:abstractNumId w:val="15"/>
  </w:num>
  <w:num w:numId="14">
    <w:abstractNumId w:val="35"/>
  </w:num>
  <w:num w:numId="15">
    <w:abstractNumId w:val="43"/>
  </w:num>
  <w:num w:numId="16">
    <w:abstractNumId w:val="5"/>
  </w:num>
  <w:num w:numId="17">
    <w:abstractNumId w:val="21"/>
  </w:num>
  <w:num w:numId="18">
    <w:abstractNumId w:val="32"/>
  </w:num>
  <w:num w:numId="19">
    <w:abstractNumId w:val="23"/>
  </w:num>
  <w:num w:numId="20">
    <w:abstractNumId w:val="10"/>
  </w:num>
  <w:num w:numId="21">
    <w:abstractNumId w:val="11"/>
  </w:num>
  <w:num w:numId="22">
    <w:abstractNumId w:val="14"/>
  </w:num>
  <w:num w:numId="23">
    <w:abstractNumId w:val="44"/>
  </w:num>
  <w:num w:numId="24">
    <w:abstractNumId w:val="39"/>
  </w:num>
  <w:num w:numId="25">
    <w:abstractNumId w:val="40"/>
  </w:num>
  <w:num w:numId="26">
    <w:abstractNumId w:val="1"/>
  </w:num>
  <w:num w:numId="27">
    <w:abstractNumId w:val="12"/>
  </w:num>
  <w:num w:numId="28">
    <w:abstractNumId w:val="13"/>
  </w:num>
  <w:num w:numId="29">
    <w:abstractNumId w:val="25"/>
  </w:num>
  <w:num w:numId="30">
    <w:abstractNumId w:val="37"/>
  </w:num>
  <w:num w:numId="31">
    <w:abstractNumId w:val="17"/>
  </w:num>
  <w:num w:numId="32">
    <w:abstractNumId w:val="0"/>
  </w:num>
  <w:num w:numId="33">
    <w:abstractNumId w:val="33"/>
  </w:num>
  <w:num w:numId="34">
    <w:abstractNumId w:val="41"/>
  </w:num>
  <w:num w:numId="35">
    <w:abstractNumId w:val="2"/>
  </w:num>
  <w:num w:numId="36">
    <w:abstractNumId w:val="4"/>
  </w:num>
  <w:num w:numId="37">
    <w:abstractNumId w:val="18"/>
  </w:num>
  <w:num w:numId="38">
    <w:abstractNumId w:val="22"/>
  </w:num>
  <w:num w:numId="39">
    <w:abstractNumId w:val="42"/>
  </w:num>
  <w:num w:numId="40">
    <w:abstractNumId w:val="27"/>
  </w:num>
  <w:num w:numId="41">
    <w:abstractNumId w:val="29"/>
  </w:num>
  <w:num w:numId="42">
    <w:abstractNumId w:val="36"/>
  </w:num>
  <w:num w:numId="43">
    <w:abstractNumId w:val="26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A4"/>
    <w:rsid w:val="000A7C94"/>
    <w:rsid w:val="001C5DCA"/>
    <w:rsid w:val="0022117B"/>
    <w:rsid w:val="002F4245"/>
    <w:rsid w:val="00365BA7"/>
    <w:rsid w:val="00373A9C"/>
    <w:rsid w:val="003A67F7"/>
    <w:rsid w:val="003B3938"/>
    <w:rsid w:val="003C3E58"/>
    <w:rsid w:val="003E2F5F"/>
    <w:rsid w:val="00440AC1"/>
    <w:rsid w:val="00560CA4"/>
    <w:rsid w:val="00575381"/>
    <w:rsid w:val="005B4128"/>
    <w:rsid w:val="00632ED6"/>
    <w:rsid w:val="006608DC"/>
    <w:rsid w:val="006B6B4C"/>
    <w:rsid w:val="007004B9"/>
    <w:rsid w:val="007019AC"/>
    <w:rsid w:val="00751828"/>
    <w:rsid w:val="00781D6A"/>
    <w:rsid w:val="007B398D"/>
    <w:rsid w:val="007E14FC"/>
    <w:rsid w:val="008B64A4"/>
    <w:rsid w:val="009618F6"/>
    <w:rsid w:val="009650EE"/>
    <w:rsid w:val="009D7059"/>
    <w:rsid w:val="009F19A4"/>
    <w:rsid w:val="00A22CCD"/>
    <w:rsid w:val="00AC4AC9"/>
    <w:rsid w:val="00B729A0"/>
    <w:rsid w:val="00BE1FF3"/>
    <w:rsid w:val="00C31558"/>
    <w:rsid w:val="00C63D3D"/>
    <w:rsid w:val="00CB004C"/>
    <w:rsid w:val="00CB47BC"/>
    <w:rsid w:val="00CD49E7"/>
    <w:rsid w:val="00D01173"/>
    <w:rsid w:val="00D05A48"/>
    <w:rsid w:val="00D9052F"/>
    <w:rsid w:val="00DF1F5D"/>
    <w:rsid w:val="00ED5AB2"/>
    <w:rsid w:val="00F30CF3"/>
    <w:rsid w:val="00F33C9C"/>
    <w:rsid w:val="00F75F2F"/>
    <w:rsid w:val="00F81DAF"/>
    <w:rsid w:val="00FB621B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E546846-7CA8-4A79-9A20-1807F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5193"/>
    <w:rPr>
      <w:color w:val="00000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C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0">
    <w:name w:val="Heading #3_"/>
    <w:basedOn w:val="DefaultParagraphFont"/>
    <w:link w:val="Heading31"/>
    <w:rsid w:val="008A5193"/>
    <w:rPr>
      <w:rFonts w:ascii="Tahoma" w:eastAsia="Tahoma" w:hAnsi="Tahoma" w:cs="Tahoma"/>
      <w:b/>
      <w:bCs/>
      <w:sz w:val="19"/>
      <w:szCs w:val="19"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8A5193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8A5193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8A5193"/>
    <w:rPr>
      <w:rFonts w:ascii="Segoe UI" w:eastAsia="Segoe UI" w:hAnsi="Segoe UI" w:cs="Segoe UI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8A5193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Heading31">
    <w:name w:val="Heading #3"/>
    <w:basedOn w:val="Normal"/>
    <w:link w:val="Heading30"/>
    <w:rsid w:val="008A5193"/>
    <w:pPr>
      <w:shd w:val="clear" w:color="auto" w:fill="FFFFFF"/>
      <w:spacing w:line="259" w:lineRule="auto"/>
      <w:outlineLvl w:val="2"/>
    </w:pPr>
    <w:rPr>
      <w:rFonts w:ascii="Tahoma" w:eastAsia="Tahoma" w:hAnsi="Tahoma" w:cs="Tahoma"/>
      <w:b/>
      <w:bCs/>
      <w:color w:val="auto"/>
      <w:sz w:val="19"/>
      <w:szCs w:val="19"/>
      <w:lang w:val="en-IN" w:bidi="ar-SA"/>
    </w:rPr>
  </w:style>
  <w:style w:type="paragraph" w:customStyle="1" w:styleId="Other0">
    <w:name w:val="Other"/>
    <w:basedOn w:val="Normal"/>
    <w:link w:val="Other"/>
    <w:rsid w:val="008A5193"/>
    <w:pPr>
      <w:shd w:val="clear" w:color="auto" w:fill="FFFFFF"/>
      <w:spacing w:after="220" w:line="262" w:lineRule="auto"/>
    </w:pPr>
    <w:rPr>
      <w:rFonts w:ascii="Tahoma" w:eastAsia="Tahoma" w:hAnsi="Tahoma" w:cs="Tahoma"/>
      <w:color w:val="auto"/>
      <w:sz w:val="19"/>
      <w:szCs w:val="19"/>
      <w:lang w:val="en-IN" w:bidi="ar-SA"/>
    </w:rPr>
  </w:style>
  <w:style w:type="paragraph" w:styleId="BodyText">
    <w:name w:val="Body Text"/>
    <w:basedOn w:val="Normal"/>
    <w:link w:val="BodyTextChar"/>
    <w:qFormat/>
    <w:rsid w:val="008A5193"/>
    <w:pPr>
      <w:shd w:val="clear" w:color="auto" w:fill="FFFFFF"/>
      <w:spacing w:after="220" w:line="262" w:lineRule="auto"/>
    </w:pPr>
    <w:rPr>
      <w:rFonts w:ascii="Tahoma" w:eastAsia="Tahoma" w:hAnsi="Tahoma" w:cs="Tahoma"/>
      <w:color w:val="auto"/>
      <w:sz w:val="19"/>
      <w:szCs w:val="19"/>
      <w:lang w:val="en-IN" w:bidi="ar-SA"/>
    </w:rPr>
  </w:style>
  <w:style w:type="character" w:customStyle="1" w:styleId="BodyTextChar1">
    <w:name w:val="Body Text Char1"/>
    <w:basedOn w:val="DefaultParagraphFont"/>
    <w:uiPriority w:val="99"/>
    <w:semiHidden/>
    <w:rsid w:val="008A5193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customStyle="1" w:styleId="Heading21">
    <w:name w:val="Heading #2"/>
    <w:basedOn w:val="Normal"/>
    <w:link w:val="Heading20"/>
    <w:rsid w:val="008A5193"/>
    <w:pPr>
      <w:shd w:val="clear" w:color="auto" w:fill="FFFFFF"/>
      <w:spacing w:after="170" w:line="266" w:lineRule="auto"/>
      <w:ind w:left="190" w:hanging="190"/>
      <w:outlineLvl w:val="1"/>
    </w:pPr>
    <w:rPr>
      <w:rFonts w:ascii="Segoe UI" w:eastAsia="Segoe UI" w:hAnsi="Segoe UI" w:cs="Segoe UI"/>
      <w:color w:val="auto"/>
      <w:sz w:val="22"/>
      <w:szCs w:val="22"/>
      <w:lang w:val="en-IN" w:bidi="ar-SA"/>
    </w:rPr>
  </w:style>
  <w:style w:type="paragraph" w:customStyle="1" w:styleId="Bodytext20">
    <w:name w:val="Body text (2)"/>
    <w:basedOn w:val="Normal"/>
    <w:link w:val="Bodytext2"/>
    <w:rsid w:val="008A5193"/>
    <w:pPr>
      <w:shd w:val="clear" w:color="auto" w:fill="FFFFFF"/>
      <w:spacing w:after="180" w:line="276" w:lineRule="auto"/>
    </w:pPr>
    <w:rPr>
      <w:rFonts w:ascii="Arial" w:eastAsia="Arial" w:hAnsi="Arial" w:cs="Arial"/>
      <w:color w:val="auto"/>
      <w:sz w:val="15"/>
      <w:szCs w:val="15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8A519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5193"/>
    <w:rPr>
      <w:color w:val="000000"/>
      <w:lang w:val="en-US" w:bidi="en-US"/>
    </w:rPr>
  </w:style>
  <w:style w:type="paragraph" w:styleId="ListParagraph">
    <w:name w:val="List Paragraph"/>
    <w:aliases w:val="Bullets"/>
    <w:basedOn w:val="Normal"/>
    <w:uiPriority w:val="34"/>
    <w:qFormat/>
    <w:rsid w:val="008A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F1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33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F1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rsid w:val="007004A4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45C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5C88"/>
    <w:pPr>
      <w:widowControl/>
      <w:spacing w:before="480" w:line="360" w:lineRule="auto"/>
      <w:outlineLvl w:val="9"/>
    </w:pPr>
    <w:rPr>
      <w:b/>
      <w:bCs/>
      <w:sz w:val="28"/>
      <w:szCs w:val="28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E3258"/>
    <w:rPr>
      <w:color w:val="954F72" w:themeColor="followedHyperlink"/>
      <w:u w:val="single"/>
    </w:rPr>
  </w:style>
  <w:style w:type="paragraph" w:customStyle="1" w:styleId="Default">
    <w:name w:val="Default"/>
    <w:rsid w:val="00573620"/>
    <w:pPr>
      <w:autoSpaceDE w:val="0"/>
      <w:autoSpaceDN w:val="0"/>
      <w:adjustRightInd w:val="0"/>
    </w:pPr>
    <w:rPr>
      <w:rFonts w:ascii="OSAYEP+TimesNewRomanPSMT" w:hAnsi="OSAYEP+TimesNewRomanPSMT" w:cs="OSAYEP+TimesNewRomanPSMT"/>
      <w:color w:val="000000"/>
      <w:lang w:val="en-US"/>
    </w:rPr>
  </w:style>
  <w:style w:type="table" w:customStyle="1" w:styleId="TableGrid1">
    <w:name w:val="Table Grid1"/>
    <w:basedOn w:val="TableNormal"/>
    <w:uiPriority w:val="59"/>
    <w:rsid w:val="00573620"/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5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753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val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58"/>
    <w:rPr>
      <w:rFonts w:eastAsia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E58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3C3E58"/>
  </w:style>
  <w:style w:type="character" w:customStyle="1" w:styleId="hljs-keyword">
    <w:name w:val="hljs-keyword"/>
    <w:basedOn w:val="DefaultParagraphFont"/>
    <w:rsid w:val="003C3E58"/>
  </w:style>
  <w:style w:type="character" w:customStyle="1" w:styleId="hljs-builtin">
    <w:name w:val="hljs-built_in"/>
    <w:basedOn w:val="DefaultParagraphFont"/>
    <w:rsid w:val="003C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9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710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218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06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13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537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134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911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962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91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169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08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28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81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034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527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825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6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325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77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263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798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051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3731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98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49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715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759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8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010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8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ebmobr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bmobril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8AcjjnWgnF1d4Y71aaeaYzeDw==">CgMxLjAyCWlkLmdqZGd4czIKaWQuMzBqMHpsbDIJaC4xZm9iOXRlOAByITFMYlZ1ZWxoRkZkVEpPci1GbmgtbHFrWVd4bUM1cGJsdg==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Upasti</dc:creator>
  <cp:lastModifiedBy>Satyam Rathi</cp:lastModifiedBy>
  <cp:revision>3</cp:revision>
  <dcterms:created xsi:type="dcterms:W3CDTF">2024-01-25T12:26:00Z</dcterms:created>
  <dcterms:modified xsi:type="dcterms:W3CDTF">2024-01-25T12:29:00Z</dcterms:modified>
</cp:coreProperties>
</file>