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AI 양도가 산정 시스템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5F8A"/>
          <w:sz w:val="40"/>
          <w:szCs w:val="40"/>
        </w:rPr>
        <w:t xml:space="preserve">경쟁사 진입장벽 구축 및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5F8A"/>
          <w:sz w:val="40"/>
          <w:szCs w:val="40"/>
        </w:rPr>
        <w:t xml:space="preserve">외부 판매 확장 전략</w:t>
      </w:r>
    </w:p>
    <w:p>
      <w:pPr>
        <w:pBdr>
          <w:top w:val="single" w:color="1B3A5C" w:sz="6" w:space="8"/>
        </w:pBdr>
        <w:spacing w:after="100" w:before="3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Phase 1: MOAT 구축 | Phase 2: White-Label SaaS 판매 | Phase 3: 생태계 지배</w:t>
      </w:r>
    </w:p>
    <w:p>
      <w:pPr>
        <w:spacing w:before="5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서울건설정보 | 행정사사무소 하랑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2026년 3월</w:t>
      </w:r>
    </w:p>
    <w:p>
      <w:r>
        <w:br w:type="page"/>
      </w:r>
    </w:p>
    <w:p>
      <w:pPr>
        <w:pStyle w:val="Heading1"/>
        <w:spacing w:after="200" w:before="360"/>
      </w:pPr>
      <w:r>
        <w:t xml:space="preserve">Executive Summary</w:t>
      </w:r>
    </w:p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>본 문서는 AI 양도가 산정 시스템을 ‘일회성 마케팅 도구’에서 ‘독점적 시장 지배 인프라’로 진화시키는 3단계 전략을 제시한다.</w:t>
      </w:r>
    </w:p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2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성과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경쟁사 진입장벽 구축 (MOAT)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독점 + 알고리즘 고도화 + 키워드 선점 + 법적 보호 → 모방이 무의미한 수준으로 격차 벌리기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외부 판매 및 수익화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 SaaS / API / 제휴 파트너십으로 ‘계산기 사용료’라는 새로운 수익원 창출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생태계 지배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건설면허 M&amp;A 시장의 ‘가격 기준점’을 서울건설정보가 설정하는 구조 확립</w:t>
            </w:r>
          </w:p>
        </w:tc>
      </w:tr>
    </w:tbl>
    <w:p>
      <w:r>
        <w:br w:type="page"/>
      </w:r>
    </w:p>
    <w:p>
      <w:pPr>
        <w:spacing w:after="600" w:before="4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PART 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5F8A"/>
          <w:sz w:val="36"/>
          <w:szCs w:val="36"/>
        </w:rPr>
        <w:t xml:space="preserve">경쟁사 진입장벽 구축 (MOAT)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“따라하고 싶어도 따라할 수 없는 구조를 만든다”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데이터 MOAT: 경쟁사가 절대 복제할 수 없는 것</w:t>
      </w:r>
    </w:p>
    <w:p>
      <w:pPr>
        <w:pStyle w:val="Heading2"/>
        <w:spacing w:after="160" w:before="280"/>
      </w:pPr>
      <w:r>
        <w:t xml:space="preserve">1-1. 데이터 압도적 격차 확보</w:t>
      </w:r>
    </w:p>
    <w:p>
      <w:pPr>
        <w:spacing w:after="160" w:line="312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현황: </w:t>
      </w:r>
      <w:r>
        <w:rPr>
          <w:rFonts w:ascii="Arial" w:cs="Arial" w:eastAsia="Arial" w:hAnsi="Arial"/>
          <w:sz w:val="22"/>
          <w:szCs w:val="22"/>
        </w:rPr>
        <w:t xml:space="preserve">1,454건 매물 + 1,146건 가격학습. 이미 업계 최대 규모이지만, 경쟁사가 ‘바짝 뒤쿨아오면’ 따라잡을 수 있다. 이 격차를 ‘무의미한 수준’으로 벌려야 한다.</w:t>
      </w:r>
    </w:p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312"/>
        <w:jc w:val="left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즉시 실행 항목: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00"/>
        <w:gridCol w:w="28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방법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규모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nowmna.com 매물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all.py 자동 수집 → 구글시트 저장 (기존 시스템 활용)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 50건+ 신규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건설114 매물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공개 매물 목록 정기 수집 + 가격 변동 추적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 100건+ 모니터링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실제 계약 데이터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하랑사무소 자체 성약 건 — 계약금/실인수금/조건별 데이터 축적 (★가장 고가치)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 3~5건 축적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나라장터 난찰공고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기존 G2B 수집 시스템 활용 → 난찰기업 면허 정보 관련성 분석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 500건+ 모니터링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계산기 사용 로그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입력 데이터 (업종/시평/실적 조합) → ‘수요 패턴’ 분석용 빅데이터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 200건+ 축적</w:t>
            </w:r>
          </w:p>
        </w:tc>
      </w:tr>
    </w:tbl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312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목표: </w:t>
      </w:r>
      <w:r>
        <w:rPr>
          <w:rFonts w:ascii="Arial" w:cs="Arial" w:eastAsia="Arial" w:hAnsi="Arial"/>
          <w:sz w:val="22"/>
          <w:szCs w:val="22"/>
        </w:rPr>
        <w:t xml:space="preserve">6개월 내 3,000건+ 데이터 확보. 경쟁사가 오늘 시작해도 2년이 걸리는 격차를 만든다. 특히 ‘실제 계약 데이터’와 ‘계산기 사용 로그’는 경쟁사가 구조적으로 복제 불가능한 데이터다.</w:t>
      </w:r>
    </w:p>
    <w:p>
      <w:pPr>
        <w:pStyle w:val="Heading2"/>
        <w:spacing w:after="160" w:before="280"/>
      </w:pPr>
      <w:r>
        <w:t xml:space="preserve">1-2. 데이터 플라이휠 효과 설계</w:t>
      </w:r>
    </w:p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>계산기 사용자가 늘어날수록 데이터가 축적되고, 데이터가 축적될수록 계산기 정확도가 올라가고, 정확도가 올라갈수록 사용자가 늘어나는 선순환 구조를 만든다: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사용자 입력 데이터 → ‘업종별 수요 트렌드’ 분석 → 매물 추천 정확도 향상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실제 계약 결과 데이터 → ‘예측 모델’ 공치 → 예상 양도가 구간 정밀도 향상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격차가 벌어질수록 → 파트너(SaaS 고객)들이 료를 내면서까지 사용 → 데이터 더 축적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알고리즘 MOAT: 복제해도 동작하지 않는 구조</w:t>
      </w:r>
    </w:p>
    <w:p>
      <w:pPr>
        <w:pStyle w:val="Heading2"/>
        <w:spacing w:after="160" w:before="280"/>
      </w:pPr>
      <w:r>
        <w:t xml:space="preserve">2-1. AI 모델 고도화 로드맵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50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상태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시점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Lv.1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구글시트 기반 유사 매물 매칭 + 구간 산정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← 현재 수준 (이미 구축 완료)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1B6B1B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Lv.2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업종/시평/실적 3변수 기반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공제조합잔액, 부채비율, 진행공사 변수 추가 → 6변수 모델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 Q2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Lv.3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6변수 모델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실제 계약 데이터 학습 → 회귀분석 기반 ‘예측 양도가’ (구간이 아닌 점추정)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 Q4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Lv.4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회귀분석 모델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시계열 분석(월별 시세 변동) + 지역별 가중치 → ‘시장 시세 예측’ 기능 추가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2027 Q2</w:t>
            </w:r>
          </w:p>
        </w:tc>
      </w:tr>
    </w:tbl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312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핵심: </w:t>
      </w:r>
      <w:r>
        <w:rPr>
          <w:rFonts w:ascii="Arial" w:cs="Arial" w:eastAsia="Arial" w:hAnsi="Arial"/>
          <w:sz w:val="22"/>
          <w:szCs w:val="22"/>
        </w:rPr>
        <w:t xml:space="preserve">Lv.3부터는 ‘실제 계약 데이터’가 필요하므로, 하랑사무소를 거치지 않는 경쟁사는 구조적으로 도달 불가능하다. 행정사사무소만이 보유할 수 있는 ‘실거래 데이터’가 고도화의 핵심 연료다.</w:t>
      </w:r>
    </w:p>
    <w:p>
      <w:pPr>
        <w:pStyle w:val="Heading2"/>
        <w:spacing w:after="160" w:before="280"/>
      </w:pPr>
      <w:r>
        <w:t xml:space="preserve">2-2. 기술적 보호 조치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계산 로직 서버사이드 처리: 프론트엔드에서는 입력값만 전송, 매칭 알고리즘은 서버에서만 동작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API Rate Limiting: 대량 자동화 수집 차단 (세션당 5회, IP당 일 50회 제한)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결과값에 미세 노이즈 추가: 경쟁사가 결과값만 모아 역산해도 정확한 모델 복제 불가 (매번 무작위 ±3~5% 변동)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데이터베이스 암호화: 구글시트 원본 데이터는 암호화된 API로만 접근, 원본 CSV 노출 차단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SEO/브랜드 MOAT: 키워드 선점과 인지도 장악</w:t>
      </w:r>
    </w:p>
    <w:p>
      <w:pPr>
        <w:pStyle w:val="Heading2"/>
        <w:spacing w:after="160" w:before="280"/>
      </w:pPr>
      <w:r>
        <w:t xml:space="preserve">3-1. 핵심 키워드 ‘1위 선점’ 전략</w:t>
      </w:r>
    </w:p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>아래 키워드에서 네이버 상위 1~3위를 선점하면, 경쟁사가 나중에 진입해도 이미 ‘기준점’이 된 상태이므로 대체 불가능: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2400"/>
        <w:gridCol w:w="24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키워드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순위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달성 방법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건설면허 양도가 계산기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미진입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1위 선점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전용 필러포스트 + 광고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건설면허 양도가격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미진입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1위 선점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notice 콘텐츠 강화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건설면허 양도양수 비용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CC8800"/>
                <w:sz w:val="20"/>
                <w:szCs w:val="20"/>
              </w:rPr>
              <w:t xml:space="preserve">상위권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1위 유지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계산기 CTA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[29개 업종] 면허 양도 시세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미진입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업종별 1위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업종별 롱테일 포스트</w:t>
            </w:r>
          </w:p>
        </w:tc>
      </w:tr>
    </w:tbl>
    <w:p>
      <w:pPr>
        <w:pStyle w:val="Heading2"/>
        <w:spacing w:after="160" w:before="280"/>
      </w:pPr>
      <w:r>
        <w:t xml:space="preserve">3-2. ‘양도가 산정’ = ‘서울건설정보’ 등식 확립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모든 콘텐츠에서 “서울건설정보 AI 양도가 산정 시스템” 브랜드명 통일 사용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블로그 포스트 하단에 “ⓒ 서울건설정보 AI 양도가 산정 시스템 | 1,454건 실제 데이터 기반” 서명 삽입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공제조합/협회 등 외부 인용 시 “서울건설정보 계산기에 따르면...” 형식으로 브랜드 인지도 확대</w:t>
      </w:r>
    </w:p>
    <w:p>
      <w:pPr>
        <w:pStyle w:val="Heading2"/>
        <w:spacing w:after="160" w:before="280"/>
      </w:pPr>
      <w:r>
        <w:t xml:space="preserve">3-3. 법적 보호 조치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데이터베이스 저작권 등록: 1,454건 매물 데이터베이스를 한국저작권위원회에 ‘편집저작물’로 등록 (비용 약 2만 원)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상표 출원: “서울건설정보 AI 양도가 산정” 서비스표 출원 (특허청 KIPRIS 검색 후 진행, 비용 약 20만 원)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이용약관 정비: 계산기 사용 시 “본 계산기의 결과를 무단 복제/활용하여 유사 서비스를 제공하는 행위를 금지” 조항 추가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네트워크 MOAT: 관계망 구축</w:t>
      </w:r>
    </w:p>
    <w:p>
      <w:pPr>
        <w:pStyle w:val="Heading2"/>
        <w:spacing w:after="160" w:before="280"/>
      </w:pPr>
      <w:r>
        <w:t xml:space="preserve">4-1. 협회/공제조합 공식 제휴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전문건설협회 / 종합건설협회 / 각 업종별 협회에 ‘회원사 면허 양도가 산정 서비스’로 공식 제휘 제안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공제조합(전문건설공제조합, 종합건설공제조합 등): ‘공제조합 잔액이 양도가에 미치는 영향’ 공동 콘텐츠 제작 → 공제조합 홈페이지에 계산기 링크 배치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업계 세미나/교육에서 ‘AI 기반 건설면허 가치평가’ 발표 → ‘이 분야의 권위자’ 포지션 확보</w:t>
      </w:r>
    </w:p>
    <w:p>
      <w:pPr>
        <w:pStyle w:val="Heading2"/>
        <w:spacing w:after="160" w:before="280"/>
      </w:pPr>
      <w:r>
        <w:t xml:space="preserve">4-2. 전문가 네트워크 락인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세무사: 건설업 M&amp;A 세무 전문 세무사 3~5겳과 ‘추천 세무사’ 제휴 → 계산기 결과에 “세무 상담은 제휴 전문 세무사에게” 연결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법무사: 면허 양도 등기 전문 법무사와 협업 → 고객에게 ‘하랑 + 법무사 + 세무사’ 원스톱 패키지 제공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기업진단 전문기관: 기업진단 필요 시 ‘진단기관 연결’ → 상호 추천 구조</w:t>
      </w:r>
    </w:p>
    <w:p>
      <w:pPr>
        <w:spacing w:after="160" w:line="312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핵심: </w:t>
      </w:r>
      <w:r>
        <w:rPr>
          <w:rFonts w:ascii="Arial" w:cs="Arial" w:eastAsia="Arial" w:hAnsi="Arial"/>
          <w:sz w:val="22"/>
          <w:szCs w:val="22"/>
        </w:rPr>
        <w:t xml:space="preserve">이 네트워크가 구축되면, 경쟁사가 계산기를 복제해도 ‘계산기 → 전문가 연결’ 생태계를 복제할 수 없다. 이것이 진정한 MOAT이다.</w:t>
      </w:r>
    </w:p>
    <w:p>
      <w:r>
        <w:br w:type="page"/>
      </w:r>
    </w:p>
    <w:p>
      <w:pPr>
        <w:spacing w:after="600" w:before="4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PART B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5F8A"/>
          <w:sz w:val="36"/>
          <w:szCs w:val="36"/>
        </w:rPr>
        <w:t xml:space="preserve">외부 판매 및 수익화 전략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“계산기를 판매함으로써, 생태계의 ‘가격 기준점’을 서울건설정보가 설정한다”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타겟 고객 세그먼트: 누가 이 계산기를 사는가?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700"/>
        <w:gridCol w:w="25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세그먼트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고객 유형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Needs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구매 동기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A. 행정사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건설업 양도양수 전문 행정사 (전국 약 200겳+)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고객 상담 시 ‘객관적 가격 근거’ 필요 / 본인 사이트 경쟁력 강화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전문성 + 편의성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B. M&amp;A 브로커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건설업 M&amp;A 중개 업체 (전국 50+겳)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정보에 ‘AI 산정 양도가’ 추가하여 차별화 / 고객 신뢰 확보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거래 성사율 향상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C. 세무/법무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건설업 전문 세무사/법무사 (100겳+)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고객 상담 시 ‘양도가 검증’ 툴로 활용 / 세무 시뮬레이션의 기초 데이터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전문성 강화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D. 건설사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면허 인수를 고민하는 건설사 (수천 겳)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인수 후보 면허의 적정 가격 판단 / 예산 계획 수립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비용 절감 + 리스크 감소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E. 플랫폼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건설업 정보 플랫폼 (건설114 등)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기존 서비스에 ‘AI 양도가 산정’ 기능 추가하여 플랫폼 경쟁력 강화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연동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6. 제품 라인업 및 가격 전략</w:t>
      </w:r>
    </w:p>
    <w:p>
      <w:pPr>
        <w:pStyle w:val="Heading2"/>
        <w:spacing w:after="160" w:before="280"/>
      </w:pPr>
      <w:r>
        <w:t xml:space="preserve">6-1. 4단계 제품 설계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400"/>
        <w:gridCol w:w="1800"/>
        <w:gridCol w:w="16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제품명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기능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수익 모델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 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 3회 계산 / 구간만 표시 / ‘서울건설정보 제공’ 워터마크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D. 건설사 / 일반 방문자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리드 확보용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무제한 계산 / 상세 변수 포함 / 업종별 시세 리포트 / ‘하랑 제공’ 워터마크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A. 행정사 / C. 세무사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 9.9만 원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SaaS 구독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White-Label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 브랜드로 계산기 임베드 / 본인 로고 표시 / 전용 URL / 워터마크 제거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B. M&amp;A 브로커 / E. 플랫폼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 29.9만 원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 SaaS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 접근 / 요청당 과금 / 본인 시스템에 통합 / 대량 처리 지원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E. 플랫폼 / 대형 사업자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 49.9만 원 + 건당 500원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과금</w:t>
            </w:r>
          </w:p>
        </w:tc>
      </w:tr>
    </w:tbl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6-2. 가격 설계 논리</w:t>
      </w:r>
    </w:p>
    <w:p>
      <w:pPr>
        <w:spacing w:after="160" w:line="312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Pro(9.9만 원): </w:t>
      </w:r>
      <w:r>
        <w:rPr>
          <w:rFonts w:ascii="Arial" w:cs="Arial" w:eastAsia="Arial" w:hAnsi="Arial"/>
          <w:sz w:val="22"/>
          <w:szCs w:val="22"/>
        </w:rPr>
        <w:t xml:space="preserve">행정사가 면허 양도 1건으로 받는 수수료가 200~500만 원. 월 9.9만 원은 상담 1건만 성사해도 20배 이상 ROI. ‘안 쓸 이유가 없는’ 가격대.</w:t>
      </w:r>
    </w:p>
    <w:p>
      <w:pPr>
        <w:spacing w:after="160" w:line="312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White-Label(29.9만 원): </w:t>
      </w:r>
      <w:r>
        <w:rPr>
          <w:rFonts w:ascii="Arial" w:cs="Arial" w:eastAsia="Arial" w:hAnsi="Arial"/>
          <w:sz w:val="22"/>
          <w:szCs w:val="22"/>
        </w:rPr>
        <w:t xml:space="preserve">M&amp;A 브로커가 면허 중개 1건으로 받는 수수료가 1,000만~3,000만 원. 월 29.9만 원으로 ‘AI 양도가 산정’ 기능을 본인 브랜드로 제공할 수 있다면 압도적 가성비.</w:t>
      </w:r>
    </w:p>
    <w:p>
      <w:pPr>
        <w:spacing w:after="160" w:line="312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전략적 포인트: </w:t>
      </w:r>
      <w:r>
        <w:rPr>
          <w:rFonts w:ascii="Arial" w:cs="Arial" w:eastAsia="Arial" w:hAnsi="Arial"/>
          <w:sz w:val="22"/>
          <w:szCs w:val="22"/>
        </w:rPr>
        <w:t xml:space="preserve">White-Label에서도 ‘데이터 기반: 서울건설정보’ 문구는 유지한다 (워터마크만 제거). 이를 통해 ‘업계 가격 기준점 = 서울건설정보’ 인식을 확대한다.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판매 채널 및 Go-to-Market 전략</w:t>
      </w:r>
    </w:p>
    <w:p>
      <w:pPr>
        <w:pStyle w:val="Heading2"/>
        <w:spacing w:after="160" w:before="280"/>
      </w:pPr>
      <w:r>
        <w:t xml:space="preserve">7-1. 채널별 판매 접근법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200"/>
        <w:gridCol w:w="25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방법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전환률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 Sales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A. 행정사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행정사 커뮤니티(행정사만세, 행정사마을 등) 직접 영업 / DM 발송 / 무료 체험 30일 제공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체험 → 구독 30%+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 Sales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B. M&amp;A 브로커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1:1 미팅 / 브로커 사이트에 계산기 무료 임베드 후 → 유료 전환 유도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 전환 20%+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Inbound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C. 세무/법무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‘건설업 M&amp;A 세무 실무’ 콘텐츠 + 계산기 사용 시연 → 자발적 구독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 전환 15%+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Partnership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E. 플랫폼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연동 제안서 발송 / 기술 미팅 / PoC 무료 제공 (30일)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계약 10%+</w:t>
            </w:r>
          </w:p>
        </w:tc>
      </w:tr>
    </w:tbl>
    <w:p>
      <w:pPr>
        <w:pStyle w:val="Heading2"/>
        <w:spacing w:after="160" w:before="280"/>
      </w:pPr>
      <w:r>
        <w:t xml:space="preserve">7-2. 판매 핵심 메시지 (세그먼트별)</w:t>
      </w:r>
    </w:p>
    <w:p>
      <w:pPr>
        <w:spacing w:after="160" w:line="312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행정사 대상: </w:t>
      </w:r>
      <w:r>
        <w:rPr>
          <w:rFonts w:ascii="Arial" w:cs="Arial" w:eastAsia="Arial" w:hAnsi="Arial"/>
          <w:sz w:val="22"/>
          <w:szCs w:val="22"/>
        </w:rPr>
        <w:t xml:space="preserve">“고객이 ‘양도가가 얼마예요?’라고 물을 때, 감으로 답하지 마세요. 1,454건 실제 데이터 기반 AI 계산기로 객관적 근거를 보여주세요.”</w:t>
      </w:r>
    </w:p>
    <w:p>
      <w:pPr>
        <w:spacing w:after="160" w:line="312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M&amp;A 브로커 대상: </w:t>
      </w:r>
      <w:r>
        <w:rPr>
          <w:rFonts w:ascii="Arial" w:cs="Arial" w:eastAsia="Arial" w:hAnsi="Arial"/>
          <w:sz w:val="22"/>
          <w:szCs w:val="22"/>
        </w:rPr>
        <w:t xml:space="preserve">“귀사 매물 목록에 ‘AI 양도가 산정’ 버튼 하나만 추가하면, 고객의 신뢰와 문의율이 달라집니다. 귀사 브랜드로 제공하세요.”</w:t>
      </w:r>
    </w:p>
    <w:p>
      <w:pPr>
        <w:spacing w:after="160" w:line="312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플랫폼 대상: </w:t>
      </w:r>
      <w:r>
        <w:rPr>
          <w:rFonts w:ascii="Arial" w:cs="Arial" w:eastAsia="Arial" w:hAnsi="Arial"/>
          <w:sz w:val="22"/>
          <w:szCs w:val="22"/>
        </w:rPr>
        <w:t xml:space="preserve">“API 한 줄이면 귀사 플랫폼에 ‘AI 양도가 산정’ 기능이 추가됩니다. 1,454건 실제 데이터를 귀사가 직접 수집할 필요 없습니다.”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수익 시뮬레이션</w:t>
      </w:r>
    </w:p>
    <w:p>
      <w:pPr>
        <w:pStyle w:val="Heading2"/>
        <w:spacing w:after="160" w:before="280"/>
      </w:pPr>
      <w:r>
        <w:t xml:space="preserve">8-1. 12개월 수익 예측 (보수적 시나리오)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400"/>
        <w:gridCol w:w="1600"/>
        <w:gridCol w:w="1800"/>
        <w:gridCol w:w="20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고객 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단가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매출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 매출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9.9만 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148.5만 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1,782만 원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행정사 10 + 세무사 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White-Label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29.9만 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149.5만 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1,794만 원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M&amp;A 브로커 3 + 플랫폼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49.9만+알파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120만 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1,440만 원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플랫폼 2겳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418만 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5,016만 원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 약 5,000만 원 신규 수익원</w:t>
            </w:r>
          </w:p>
        </w:tc>
      </w:tr>
    </w:tbl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312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핵심 인사이트: </w:t>
      </w:r>
      <w:r>
        <w:rPr>
          <w:rFonts w:ascii="Arial" w:cs="Arial" w:eastAsia="Arial" w:hAnsi="Arial"/>
          <w:sz w:val="22"/>
          <w:szCs w:val="22"/>
        </w:rPr>
        <w:t xml:space="preserve">이것은 ‘계산기 판매 수익’만의 수치다. 진짜 가치는 계산기를 통해 유입된 진성 고객의 M&amp;A 수수료에 있다. 계산기 판매 수익은 ‘보너스’이고, 본업 수수료 향상이 ‘본체’다.</w:t>
      </w:r>
    </w:p>
    <w:p>
      <w:r>
        <w:br w:type="page"/>
      </w:r>
    </w:p>
    <w:p>
      <w:pPr>
        <w:spacing w:after="600" w:before="4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PART C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5F8A"/>
          <w:sz w:val="36"/>
          <w:szCs w:val="36"/>
        </w:rPr>
        <w:t xml:space="preserve">생태계 지배 전략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“건설면허 M&amp;A 시장의 ‘가격 기준점’을 설정하는 자가 시장을 지배한다”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생태계 지배 비전: ‘가격 기준점’ 설정자가 되는 것</w:t>
      </w:r>
    </w:p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>최종 목표는 건설면허 M&amp;A 시장에서 “양도가가 얼마나?”라는 질문에 대한 답이 ‘서울건설정보 계산기’에서 시작되는 구조를 만드는 것이다.</w:t>
      </w:r>
    </w:p>
    <w:p>
      <w:pPr>
        <w:pStyle w:val="Heading2"/>
        <w:spacing w:after="160" w:before="280"/>
      </w:pPr>
      <w:r>
        <w:t xml:space="preserve">9-1. 시장 기준점 확립 단계</w:t>
      </w:r>
    </w:p>
    <w:p>
      <w:pPr>
        <w:pStyle w:val="ListParagraph"/>
        <w:numPr>
          <w:ilvl w:val="0"/>
          <w:numId w:val="8"/>
        </w:numPr>
        <w:spacing w:after="100" w:line="312"/>
      </w:pPr>
      <w:r>
        <w:rPr>
          <w:rFonts w:ascii="Arial" w:cs="Arial" w:eastAsia="Arial" w:hAnsi="Arial"/>
          <w:sz w:val="21"/>
          <w:szCs w:val="21"/>
        </w:rPr>
        <w:t xml:space="preserve">‘시장 시세 리포트’ 분기별 발행: “2026년 Q1 건설면허 양도 시세 동향” — 업종별 평균 양도가, 전분기 대비 변동률, 수요/공급 트렌드 등을 포함한 공식 리포트</w:t>
      </w:r>
    </w:p>
    <w:p>
      <w:pPr>
        <w:pStyle w:val="ListParagraph"/>
        <w:numPr>
          <w:ilvl w:val="0"/>
          <w:numId w:val="8"/>
        </w:numPr>
        <w:spacing w:after="100" w:line="312"/>
      </w:pPr>
      <w:r>
        <w:rPr>
          <w:rFonts w:ascii="Arial" w:cs="Arial" w:eastAsia="Arial" w:hAnsi="Arial"/>
          <w:sz w:val="21"/>
          <w:szCs w:val="21"/>
        </w:rPr>
        <w:t xml:space="preserve">업계 미디어에 ‘양도가 지수’ 제공: 건설경제신문, 건설경제 등 업계 미디어에 “서울건설정보 AI 양도가 지수에 따르면...” 형식으로 인용되는 구조 구축</w:t>
      </w:r>
    </w:p>
    <w:p>
      <w:pPr>
        <w:pStyle w:val="ListParagraph"/>
        <w:numPr>
          <w:ilvl w:val="0"/>
          <w:numId w:val="8"/>
        </w:numPr>
        <w:spacing w:after="100" w:line="312"/>
      </w:pPr>
      <w:r>
        <w:rPr>
          <w:rFonts w:ascii="Arial" w:cs="Arial" w:eastAsia="Arial" w:hAnsi="Arial"/>
          <w:sz w:val="21"/>
          <w:szCs w:val="21"/>
        </w:rPr>
        <w:t xml:space="preserve">공제조합/협회 공식 제휴: “회원사 면허 양도가 산정은 서울건설정보 계산기를 참고하십시오” — 이 한 문장이 공식적으로 나오면 시장 지배가 완성된다</w:t>
      </w:r>
    </w:p>
    <w:p>
      <w:pPr>
        <w:pStyle w:val="Heading2"/>
        <w:spacing w:after="160" w:before="280"/>
      </w:pPr>
      <w:r>
        <w:t xml:space="preserve">9-2. 경쟁사 진입 시나리오 및 대응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6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경쟁사 유형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행동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우리의 대응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건설114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기존 ‘양도가치계산기’ 고도화 / AI 기능 추가 / 데이터 우위 주장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규모 곩차 지속 확대 / ‘실거래 데이터 기반’ 차별화 / 무료 공개 유지로 접근성 우위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 행정사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유사 계산기 자체 개발 시도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수집에 최소 1~2년 소요 / 그 사이 우리는 Lv.3~4 모델로 진화 / ‘오히려 Pro 제품을 팔아라’ 전략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 스타트업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기술력으로 빠른 개발 / 웹크롤링 데이터 수집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웹크롤링 데이터는 ‘호가’만 수집 가능, ‘실거래가’는 불가 / 업계 신뢰도 부족으로 판매 어려움 / 오히려 API 고객으로 포섭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10. 통합 로드맵: 12개월 실행 계획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600"/>
        <w:gridCol w:w="33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실행 항목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성과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1~2개월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MOAT 기초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데이터베이스 저작권 등록 / 서비스표 출원 / 계산기 결과화면 CTA 최적화 / 서버사이드 로직 이전 + Rate Limiting 적용 / 고의도 KW SEO 10개 선점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법적 보호 완료 / 기술 보호 완료 / KW 3개+ 상위 3위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3~4개월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MOAT 강화 + 판매 준비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2,000건 돌파 / Lv.2 모델(6변수) 출시 / Pro 제품 베타 출시 / 행정사 10겳 무료 체험 제공 / 협회 제휴 협의 시작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 베타 10겳 / 협회 MOU 1건+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5~6개월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판매 본격화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 정식 출시 / White-Label 베타 출시 / M&amp;A 브로커 5겳 직접 영업 / ‘시장 시세 리포트’ Q1 발행 / 업계 미디어 보도자료 배포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 15겳 + WL 3겳 / 업계 미디어 인용 1건+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7~9개월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확장 + 고도화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제품 출시 / 플랫폼 2겳 PoC 진행 / Lv.3 모델(실거래 데이터 학습) 개발 착수 / 데이터 3,000건 돌파 / 29개 업종별 롱테일 콘텐츠 완성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2겳 / 데이터 3,000건+ / 29업종 KW 선점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10~12개월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생태계 지배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Lv.3 모델 출시 (‘예측 양도가’) / ‘양도가 지수’ 업계 미디어 공식 제공 / 공제조합 공식 제휴 확정 / 연간 시세 리포트 발행 / 판매 고객 22겳+ 확보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 매출 5,000만+ / ‘가격 기준점’ 포지션 확립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11. 오늘 즉시 실행 체크리스트</w:t>
      </w:r>
    </w:p>
    <w:p>
      <w:pPr>
        <w:spacing w:after="160" w:line="312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우선순위 순서대로 즉시 실행: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800"/>
        <w:gridCol w:w="1800"/>
        <w:gridCol w:w="150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소요시간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계산기 로직 서버사이드 이전 + API Rate Limiting 적용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개발비 50만 원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결과값 미세 노이즈 추가 (±3~5% 변동)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0원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이용약관에 ‘무단 복제/활용 금지’ 조항 추가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0원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데이터베이스 저작권 등록 신청 (한국저작권위원회)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1일 신청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2만 원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CC8800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서비스표 출원 검토 (KIPRIS 검색 → 대리인 상담)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20만 원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CC8800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 제품 랜딩페이지 설계 + 결제 시스템 구축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개발비 100만 원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CC8800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행정사 커뮤니티에 ‘무료 체험 30일’ 공유 시작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0원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CC8800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전문건설협회/공제조합 제휴 제안서 발송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0원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</w:tbl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31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결론: </w:t>
      </w:r>
      <w:r>
        <w:rPr>
          <w:rFonts w:ascii="Arial" w:cs="Arial" w:eastAsia="Arial" w:hAnsi="Arial"/>
          <w:sz w:val="24"/>
          <w:szCs w:val="24"/>
        </w:rPr>
        <w:t xml:space="preserve">계산기는 단순한 마케팅 도구가 아니라, 건설면허 M&amp;A 시장의 ‘가격 인프라’다. </w:t>
      </w:r>
    </w:p>
    <w:p>
      <w:pPr>
        <w:spacing w:after="160" w:line="312"/>
      </w:pPr>
      <w:r>
        <w:rPr>
          <w:rFonts w:ascii="Arial" w:cs="Arial" w:eastAsia="Arial" w:hAnsi="Arial"/>
          <w:sz w:val="22"/>
          <w:szCs w:val="22"/>
        </w:rPr>
        <w:t xml:space="preserve">데이터 독점으로 경쟁사 진입을 차단하고, SaaS 판매로 새로운 수익원을 창출하며, 업계 기준점을 설정함으로써 시장을 지배한다. 이 3단계가 완성되면, 경쟁사가 따라하는 것 자체가 우리의 생태계를 키워주는 구조가 된다. 경쟁사가 Pro 구독자로 전환되기 때문이다.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행정사사무소 하랑 | seoulmna.co.kr |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CONFIDENTIAL | 서울건설정보 전략문서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5C" w:sz="4" w:space="4"/>
      </w:pBdr>
      <w:spacing w:after="200" w:before="36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2026-03-01T08:02:58.823Z</dcterms:created>
  <dcterms:modified xsi:type="dcterms:W3CDTF">2026-03-01T08:02:58.824Z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