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서울건설정보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AI 건설면허 양도가 산정 시스템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지적재산권 보호 전략 가이드</w:t>
      </w:r>
    </w:p>
    <w:p>
      <w:pPr>
        <w:pBdr>
          <w:bottom w:val="single" w:color="2C5F8A" w:sz="6" w:space="1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"거미줄 전략" — 다층 IP 보호를 통한 시장 지배력 확보</w:t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행정사사무소 하랑  |  서울건설정보 (seoulmna.co.kr)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작성일: 2026년 3월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9392C"/>
          <w:sz w:val="22"/>
          <w:szCs w:val="22"/>
        </w:rPr>
        <w:t xml:space="preserve">CONFIDENTIAL — 대외비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1. 전략 개요 — 거미줄 접근법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핵심 전략 개념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본 전략의 핵심은 '거미줄(Spider Web) 접근법'입니다. </w:t>
      </w:r>
      <w:r>
        <w:rPr>
          <w:rFonts w:ascii="Arial" w:cs="Arial" w:eastAsia="Arial" w:hAnsi="Arial"/>
          <w:sz w:val="22"/>
          <w:szCs w:val="22"/>
        </w:rPr>
        <w:t xml:space="preserve">하나의 IP 권리로 시스템 전체를 보호하는 것이 아니라,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저작권 · 특허 · 상표 · 영업비밀 · 계약법의 5가지 법적 보호막을 동시에 구축하여 </w:t>
      </w:r>
      <w:r>
        <w:rPr>
          <w:rFonts w:ascii="Arial" w:cs="Arial" w:eastAsia="Arial" w:hAnsi="Arial"/>
          <w:sz w:val="22"/>
          <w:szCs w:val="22"/>
        </w:rPr>
        <w:t xml:space="preserve">경쟁사가 어떤 방향에서 접근하든 반드시 당사의 권리망에 걸리도록 설계합니다.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이 전략이 완성되면, 누군가 유사한 시스템을 만들더라도 다음 중 하나 이상에 해당하게 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계층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경쟁사가 걸리는 지점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편집저작물 등록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동일·유사한 데이터 구조 및 분류 체계를 사용하면 저작권 침해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BM특허/AI특허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동일한 알고리즘 프로세스를 구현하면 특허권 침해 (20년 독점)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상표/서비스표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'AI 양도가 산정' 관련 핵심 브랜드를 사용하면 상표권 침해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영업비밀 보호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당사 데이터를 무단 취득·사용하면 부정경쟁방지법 위반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라이선스 계약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타사에 판매 시 사용 범위·기간·방법을 계약으로 통제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보호 대상 시스템 구성요소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건설면허 양도가 산정 시스템은 아래의 구성요소로 이루어지며, 각 요소별로 최적의 IP 보호 방식이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최적 보호 수단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29개+ 업종별 거래 데이터, 시세 정보, 보증 잔액 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편집저작물 등록 + DB 제작자 권리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산정 알고리즘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가중평균, 업종별 변수, 시장 보정 로직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BM특허 + 영업비밀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모델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학습 모델, 파라미터, 예측 로직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AI특허 + 영업비밀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 인터페이스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계산기 화면, 결과 출력 형식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저작권 + 디자인등록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브랜드/서비스명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서울건설정보, AI 양도가 산정기 등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상표등록 + 서비스표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컨설팅 방법론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M&amp;A 절차, 체크리스트, 실사 프레임워크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영업비밀 + 저작권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1.3 거미줄 전략 실행 원칙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1 — 다층 중첩 보호: </w:t>
      </w:r>
      <w:r>
        <w:rPr>
          <w:rFonts w:ascii="Arial" w:cs="Arial" w:eastAsia="Arial" w:hAnsi="Arial"/>
          <w:sz w:val="22"/>
          <w:szCs w:val="22"/>
        </w:rPr>
        <w:t xml:space="preserve">하나의 구성요소에 최소 2개 이상의 IP 권리를 중첩 적용합니다. 저작권이 무력화되더라도 특허가 살아있고, 특허를 우회하더라도 영업비밀법이 적용되는 구조입니다.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2 — 시간차 출원 전략: </w:t>
      </w:r>
      <w:r>
        <w:rPr>
          <w:rFonts w:ascii="Arial" w:cs="Arial" w:eastAsia="Arial" w:hAnsi="Arial"/>
          <w:sz w:val="22"/>
          <w:szCs w:val="22"/>
        </w:rPr>
        <w:t xml:space="preserve">저작권 등록(즉시) → 상표 출원(1주 내) → 특허 출원(1개월 내) → 영업비밀 관리체계 구축(상시)의 순서로, 가장 빠르게 확보 가능한 권리부터 순차적으로 확보합니다.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3 — 공격과 방어의 동시 추구: </w:t>
      </w:r>
      <w:r>
        <w:rPr>
          <w:rFonts w:ascii="Arial" w:cs="Arial" w:eastAsia="Arial" w:hAnsi="Arial"/>
          <w:sz w:val="22"/>
          <w:szCs w:val="22"/>
        </w:rPr>
        <w:t xml:space="preserve">권리 확보(방어)와 함께 라이선스 판매 체계(공격)를 동시에 구축하여, IP가 비용이 아닌 수익원이 되도록 설계합니다.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 4 — 방어적 공개 활용: </w:t>
      </w:r>
      <w:r>
        <w:rPr>
          <w:rFonts w:ascii="Arial" w:cs="Arial" w:eastAsia="Arial" w:hAnsi="Arial"/>
          <w:sz w:val="22"/>
          <w:szCs w:val="22"/>
        </w:rPr>
        <w:t xml:space="preserve">특허 출원이 어려운 요소는 의도적으로 공개하여 경쟁사의 특허 선점을 차단합니다(선행기술 확보).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2. 편집저작물 등록 — 데이터베이스 보호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법적 근거와 보호 범위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저작권법 제6조(편집저작물): </w:t>
      </w:r>
      <w:r>
        <w:rPr>
          <w:rFonts w:ascii="Arial" w:cs="Arial" w:eastAsia="Arial" w:hAnsi="Arial"/>
          <w:sz w:val="22"/>
          <w:szCs w:val="22"/>
        </w:rPr>
        <w:t xml:space="preserve">편집물로서 그 소재의 선택 또는 배열이 창작성이 있는 것은 독자적인 저작물로서 보호됩니다. AI 양도가 산정 시스템의 데이터베이스는 29개 이상 업종별로 수집·분류·가공한 건설면허 거래 데이터의 '선택과 배열'에 창작성이 인정되므로 편집저작물로 보호받을 수 있습니다.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저작권법 제93조(데이터베이스제작자의 권리): </w:t>
      </w:r>
      <w:r>
        <w:rPr>
          <w:rFonts w:ascii="Arial" w:cs="Arial" w:eastAsia="Arial" w:hAnsi="Arial"/>
          <w:sz w:val="22"/>
          <w:szCs w:val="22"/>
        </w:rPr>
        <w:t xml:space="preserve">데이터베이스의 제작 또는 그 소재의 갱신 등에 인적·물적으로 상당한 투자를 한 자는 5년간 보호를 받습니다. 이 권리는 편집저작물과 별개로 인정되므로 이중 보호가 가능합니다.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등록 대상 — 무엇을 등록할 것인가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아래 요소들을 각각 또는 통합하여 편집저작물로 등록합니다.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200"/>
        <w:gridCol w:w="26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등록 대상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창작성 근거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범위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업종별 양도가 데이터베이스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29개+ 업종의 선택·분류 기준, 데이터 항목의 체계적 배열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데이터 구조 전체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가격 산정 변수 체계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업종별 가중치, 보정계수의 독자적 설계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변수 설계 구조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시세 정보 수집·가공 체계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공개 데이터의 선별·가공·정규화 방법론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가공 방법론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M&amp;A 실사 체크리스트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50개+ 항목의 독자적 구성과 배열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체크리스트 구조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위험도 평가 매트릭스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리스크 요인의 분류·가중 체계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평가 체계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등록 절차 상세 가이드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Step 1: 사전 준비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창작일 확정: </w:t>
      </w:r>
      <w:r>
        <w:rPr>
          <w:rFonts w:ascii="Arial" w:cs="Arial" w:eastAsia="Arial" w:hAnsi="Arial"/>
          <w:sz w:val="22"/>
          <w:szCs w:val="22"/>
        </w:rPr>
        <w:t xml:space="preserve">시스템 개발 시작일을 기준으로 '창작연월일'을 확정합니다. Git 커밋 로그, 개발 일지, 이메일 등 객관적 증거를 확보해 둡니다.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저작물 명세서 작성: </w:t>
      </w:r>
      <w:r>
        <w:rPr>
          <w:rFonts w:ascii="Arial" w:cs="Arial" w:eastAsia="Arial" w:hAnsi="Arial"/>
          <w:sz w:val="22"/>
          <w:szCs w:val="22"/>
        </w:rPr>
        <w:t xml:space="preserve">데이터베이스의 구조, 분류 체계, 항목 설계 근거를 상세히 기술합니다. '소재의 선택과 배열에 있어서의 창작성'을 구체적으로 설명해야 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Step 2: 한국저작권위원회 등록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등록 시스템: </w:t>
      </w:r>
      <w:r>
        <w:rPr>
          <w:rFonts w:ascii="Arial" w:cs="Arial" w:eastAsia="Arial" w:hAnsi="Arial"/>
          <w:sz w:val="22"/>
          <w:szCs w:val="22"/>
        </w:rPr>
        <w:t xml:space="preserve">www.cros.or.kr (저작권등록시스템)에서 온라인 신청합니다.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등록 유형: </w:t>
      </w:r>
      <w:r>
        <w:rPr>
          <w:rFonts w:ascii="Arial" w:cs="Arial" w:eastAsia="Arial" w:hAnsi="Arial"/>
          <w:sz w:val="22"/>
          <w:szCs w:val="22"/>
        </w:rPr>
        <w:t xml:space="preserve">'편집저작물' 카테고리 선택 후, 데이터베이스제작자의 권리도 별도 등록 신청합니다.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제출 서류: </w:t>
      </w:r>
      <w:r>
        <w:rPr>
          <w:rFonts w:ascii="Arial" w:cs="Arial" w:eastAsia="Arial" w:hAnsi="Arial"/>
          <w:sz w:val="22"/>
          <w:szCs w:val="22"/>
        </w:rPr>
        <w:t xml:space="preserve">(1) 저작권등록신청서, (2) 저작물의 복제물 1부 (DB 구조도 + 샘플 데이터), (3) 창작사실 확인 서류 (개발 일지 등), (4) 수수료 납부 증명 (관납료 약 2만원).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Step 3: 등록의 법적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실무적 의미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저작자 추정 (제53조)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등록부에 기재된 자가 저작자로 추정 → 분쟁 시 상대방이 반증을 해야 함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창작일 추정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등록된 창작연월일이 실제 창작일로 추정 → 선후관계 입증 용이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과실 추정 (제125조의2)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등록 저작물 침해 시 침해자의 과실이 추정 → 손해배상 청구 유리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대항력 확보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제3자에 대한 대항력 발생 → 이중 양도 등의 분쟁 방지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2.4 실무 핵심 — 창작성 강화 전략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편집저작물의 핵심은 '소재의 선택과 배열의 창작성'입니다. 다음 요소들을 명확히 문서화합니다: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소재 선택의 독창성: </w:t>
      </w:r>
      <w:r>
        <w:rPr>
          <w:rFonts w:ascii="Arial" w:cs="Arial" w:eastAsia="Arial" w:hAnsi="Arial"/>
          <w:sz w:val="22"/>
          <w:szCs w:val="22"/>
        </w:rPr>
        <w:t xml:space="preserve">왜 이 29개 업종을 선택했는가, 각 업종별로 어떤 데이터 항목을 포함/제외했는가의 판단 근거.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배열의 독창성: </w:t>
      </w:r>
      <w:r>
        <w:rPr>
          <w:rFonts w:ascii="Arial" w:cs="Arial" w:eastAsia="Arial" w:hAnsi="Arial"/>
          <w:sz w:val="22"/>
          <w:szCs w:val="22"/>
        </w:rPr>
        <w:t xml:space="preserve">업종 분류 체계, 데이터 필드의 정렬 순서, 카테고리 구분 방식의 독자적 설계 근거.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가공의 독창성: </w:t>
      </w:r>
      <w:r>
        <w:rPr>
          <w:rFonts w:ascii="Arial" w:cs="Arial" w:eastAsia="Arial" w:hAnsi="Arial"/>
          <w:sz w:val="22"/>
          <w:szCs w:val="22"/>
        </w:rPr>
        <w:t xml:space="preserve">원시 데이터를 정제·가공·정규화하는 과정에서의 독자적 방법론.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C9392C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개별 데이터(사실 정보) 자체는 저작권으로 보호되지 않습니다. 보호 대상은 데이터의 '선택·배열·가공 방식'입니다. 따라서 DB 설계 문서를 최대한 상세하게 작성하는 것이 중요합니다.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3. BM특허 / AI특허 — 알고리즘 독점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특허 출원의 전략적 의미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특허는 거미줄 전략에서 가장 강력한 무기입니다. </w:t>
      </w:r>
      <w:r>
        <w:rPr>
          <w:rFonts w:ascii="Arial" w:cs="Arial" w:eastAsia="Arial" w:hAnsi="Arial"/>
          <w:sz w:val="22"/>
          <w:szCs w:val="22"/>
        </w:rPr>
        <w:t xml:space="preserve">등록 시 20년간 독점적 실시권이 부여되며, 타인의 실시를 완전히 배제할 수 있습니다. 저작권이 '표현'만 보호하는 반면, 특허는 '아이디어(방법)'를 보호하므로 경쟁사가 다른 코드로 같은 기능을 구현해도 침해가 성립합니다.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출원 가능한 발명 유형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유형 A: BM(비즈니스모델) 특허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정의: </w:t>
      </w:r>
      <w:r>
        <w:rPr>
          <w:rFonts w:ascii="Arial" w:cs="Arial" w:eastAsia="Arial" w:hAnsi="Arial"/>
          <w:sz w:val="22"/>
          <w:szCs w:val="22"/>
        </w:rPr>
        <w:t xml:space="preserve">정보통신기술(ICT)을 활용하여 영업방법을 구현하는 발명. 단순한 영업 아이디어가 아니라 '기술적 구현 수단'이 특정되어야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출원 가능 발명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청구항 핵심 구성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건설면허 양도가격
자동 산정 방법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(a)복수의 건설업종별 거래 데이터를 수집하는 단계 (b)업종별 가중치를 적용하여 기준가격을 산출하는 단계 (c)시장 보정계수를 반영하는 단계 (d)최종 양도가격 범위를 출력하는 단계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건설면허 M&amp;A
위험도 평가 시스템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(a)양도 대상 법인의 재무·법적 데이터를 수집하는 단계 (b)복수의 위험 요인을 분류·가중하는 단계 (c)위험도 점수를 산출하는 단계 (d)인수 권고/비권고를 판정하는 단계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건설업 시공능력 기반
가치평가 방법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(a)시공능력평가액 데이터를 수집하는 단계 (b)업종별 시공능력 대비 양도가 비율을 산출하는 단계 (c)적정 가치를 자동 산출하는 단계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유형 B: AI/소프트웨어 특허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정의: </w:t>
      </w:r>
      <w:r>
        <w:rPr>
          <w:rFonts w:ascii="Arial" w:cs="Arial" w:eastAsia="Arial" w:hAnsi="Arial"/>
          <w:sz w:val="22"/>
          <w:szCs w:val="22"/>
        </w:rPr>
        <w:t xml:space="preserve">인공지능 기술의 구체적 구현 방법. 학습 데이터의 전처리, 모델 아키텍처, 추론 로직 등 기술적 특징이 명확해야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출원 가능 발명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기술적 특징 포인트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기반 건설면허
가격 예측 모델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학습 데이터 전처리 방법 + 특징 추출 방식 + 예측 모델 구조 + 정확도 향상 기법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건설업 거래 데이터
이상치 탐지 방법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데이터 수집 → 정규화 → 이상치 판별 알고리즘 → 보정 처리 프로세스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시계열 분석 기반
건설면허 시세 예측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과거 거래 데이터의 시계열 패턴 분석 → 계절성·추세 반영 → 미래 가격 구간 예측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출원 전략 — 다관절 특허 포트폴리오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전략: </w:t>
      </w:r>
      <w:r>
        <w:rPr>
          <w:rFonts w:ascii="Arial" w:cs="Arial" w:eastAsia="Arial" w:hAnsi="Arial"/>
          <w:sz w:val="22"/>
          <w:szCs w:val="22"/>
        </w:rPr>
        <w:t xml:space="preserve">하나의 특허로 전부를 보호하려 하지 말고, 시스템의 각 구성요소를 별도 발명으로 분리하여 복수의 특허를 출원합니다. 이를 '다관절(Multi-Joint) 포트폴리오'라 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경쟁사가 시스템의 일부 기능만 모방하더라도, 해당 부분을 커버하는 개별 특허에 의해 침해가 성립합니다. 3~5건의 관련 특허를 확보하면, 우회 설계의 난이도가 비약적으로 상승합니다.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출원 절차 및 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심사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 심사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출원료 (관납)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46,000원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46,000원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전자출원 기준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심사청구료 (관납)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143,000원~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143,000원~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청구항 수에 따라 변동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우선심사 신청료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200,000원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소기업 감면 가능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변리사 수임료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150~200만원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150~200만원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명세서 작성 포함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등록료 (관납)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최초 3년분 약 45,000원~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좌동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4년차부터 연차료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심사 기간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12~18개월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3~6개월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우선심사 강력 권장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 예상 비용 (1건)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200~300만원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220~320만원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변리사 포함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선행기술조사 — KIPRIS 활용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출원 전 반드시 KIPRIS(www.kipris.or.kr)에서 선행기술을 조사합니다. </w:t>
      </w:r>
      <w:r>
        <w:rPr>
          <w:rFonts w:ascii="Arial" w:cs="Arial" w:eastAsia="Arial" w:hAnsi="Arial"/>
          <w:sz w:val="22"/>
          <w:szCs w:val="22"/>
        </w:rPr>
        <w:t xml:space="preserve">검색 키워드 예시: '건설업 양도가', '건설면허 가격 산정', '건설업 M&amp;A 시스템', 'AI 가격 예측 건설' 등. 유사 선행기술이 발견되면 차별화 포인트를 명확히 하여 청구항을 설계합니다.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TIP — 우선심사 적극 활용: </w:t>
      </w:r>
      <w:r>
        <w:rPr>
          <w:rFonts w:ascii="Arial" w:cs="Arial" w:eastAsia="Arial" w:hAnsi="Arial"/>
          <w:sz w:val="22"/>
          <w:szCs w:val="22"/>
        </w:rPr>
        <w:t xml:space="preserve">중소기업 또는 개인 출원인은 우선심사 신청 시 감면 혜택이 있으며, 심사 기간을 3~6개월로 단축할 수 있습니다. AI/소프트웨어 관련 발명은 4차 산업혁명 관련 출원으로 우선심사 대상에 해당할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3.6 특허 등록 후 활용 — 라이선스 판매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특허가 등록되면 다음 3가지 방식으로 수익화가 가능합니다: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전용실시권 설정: </w:t>
      </w:r>
      <w:r>
        <w:rPr>
          <w:rFonts w:ascii="Arial" w:cs="Arial" w:eastAsia="Arial" w:hAnsi="Arial"/>
          <w:sz w:val="22"/>
          <w:szCs w:val="22"/>
        </w:rPr>
        <w:t xml:space="preserve">특정 지역/업종에 한정하여 독점적 사용권을 부여합니다. 가장 높은 라이선스료를 받을 수 있습니다.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통상실시권 허여: </w:t>
      </w:r>
      <w:r>
        <w:rPr>
          <w:rFonts w:ascii="Arial" w:cs="Arial" w:eastAsia="Arial" w:hAnsi="Arial"/>
          <w:sz w:val="22"/>
          <w:szCs w:val="22"/>
        </w:rPr>
        <w:t xml:space="preserve">복수의 업체에 비독점적 사용권을 부여합니다. 건당 라이선스료는 낮지만 다수의 라이선시 확보가 가능합니다.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API/SaaS 방식 제공: </w:t>
      </w:r>
      <w:r>
        <w:rPr>
          <w:rFonts w:ascii="Arial" w:cs="Arial" w:eastAsia="Arial" w:hAnsi="Arial"/>
          <w:sz w:val="22"/>
          <w:szCs w:val="22"/>
        </w:rPr>
        <w:t xml:space="preserve">특허 기술을 직접 구현한 서비스를 API 또는 SaaS 형태로 제공합니다. 기술 유출 없이 수익을 창출할 수 있는 가장 안전한 방식입니다.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4. 상표/서비스표 등록 — 브랜드 선점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4.1 출원 전략 — 브랜드 생태계 구축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핵심 브랜드와 관련 키워드를 선점하여 경쟁사가 유사 서비스명을 사용하지 못하도록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60"/>
        <w:gridCol w:w="2000"/>
        <w:gridCol w:w="2000"/>
        <w:gridCol w:w="20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출원 대상 상표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상품/서비스 분류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서울건설정보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제35류(경영컨설팅)
제42류(소프트웨어)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★★★ 즉시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출원 56,000원
등록 211,000원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양도가 산정기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제42류(소프트웨어)
제35류(데이터분석)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★★★ 즉시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출원 56,000원
등록 211,000원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하랑 M&amp;A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제35류(경영컨설팅)
제36류(부동산)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★★☆ 1개월 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좌동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건설면허 AI 계산기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제42류(소프트웨어)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★★☆ 1개월 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좌동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건설M&amp;A 네비게이터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제35류(경영컨설팅)
제42류(소프트웨어)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★☆☆ 3개월 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좌동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4.2 출원 절차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사전 조사: </w:t>
      </w:r>
      <w:r>
        <w:rPr>
          <w:rFonts w:ascii="Arial" w:cs="Arial" w:eastAsia="Arial" w:hAnsi="Arial"/>
          <w:sz w:val="22"/>
          <w:szCs w:val="22"/>
        </w:rPr>
        <w:t xml:space="preserve">KIPRIS(www.kipris.or.kr)에서 동일·유사 선행상표를 조사합니다. 특히 제35류, 제36류, 제42류를 집중 검색합니다.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전자출원: </w:t>
      </w:r>
      <w:r>
        <w:rPr>
          <w:rFonts w:ascii="Arial" w:cs="Arial" w:eastAsia="Arial" w:hAnsi="Arial"/>
          <w:sz w:val="22"/>
          <w:szCs w:val="22"/>
        </w:rPr>
        <w:t xml:space="preserve">특허로(www.patent.go.kr)에서 전자출원합니다. 1상품류 구분당 출원료 56,000원이며, 고시 명칭만 사용 시 감면됩니다.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심사 기간: </w:t>
      </w:r>
      <w:r>
        <w:rPr>
          <w:rFonts w:ascii="Arial" w:cs="Arial" w:eastAsia="Arial" w:hAnsi="Arial"/>
          <w:sz w:val="22"/>
          <w:szCs w:val="22"/>
        </w:rPr>
        <w:t xml:space="preserve">약 12~14개월 소요됩니다. 우선심사 제도 활용 시 2~3개월로 단축 가능합니다.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등록 후 관리: </w:t>
      </w:r>
      <w:r>
        <w:rPr>
          <w:rFonts w:ascii="Arial" w:cs="Arial" w:eastAsia="Arial" w:hAnsi="Arial"/>
          <w:sz w:val="22"/>
          <w:szCs w:val="22"/>
        </w:rPr>
        <w:t xml:space="preserve">상표권 존속기간은 등록일로부터 10년이며, 갱신등록으로 반영구적 보호가 가능합니다. 갱신등록료는 1상품류 구분당 약 310,000원입니다.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4.3 상표의 전략적 활용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키워드 선점 효과: </w:t>
      </w:r>
      <w:r>
        <w:rPr>
          <w:rFonts w:ascii="Arial" w:cs="Arial" w:eastAsia="Arial" w:hAnsi="Arial"/>
          <w:sz w:val="22"/>
          <w:szCs w:val="22"/>
        </w:rPr>
        <w:t xml:space="preserve">경쟁사가 유사한 서비스명(예: '서울건설M&amp;A', 'AI건설면허가격' 등)을 사용하면 상표권 침해로 대응할 수 있습니다. 특히 온라인 서비스에서 브랜드 혼동은 심각한 영업 손실로 이어지므로, 주요 키워드 조합을 미리 등록해 두는 것이 중요합니다.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프랜차이즈/라이선스 기반: </w:t>
      </w:r>
      <w:r>
        <w:rPr>
          <w:rFonts w:ascii="Arial" w:cs="Arial" w:eastAsia="Arial" w:hAnsi="Arial"/>
          <w:sz w:val="22"/>
          <w:szCs w:val="22"/>
        </w:rPr>
        <w:t xml:space="preserve">타사에 시스템을 판매할 때, 'Powered by 서울건설정보' 또는 '서울건설정보 인증' 브랜드를 함께 라이선스하면 품질 통제와 브랜드 가치 유지가 가능합니다.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5. 영업비밀 보호 — 부정경쟁방지법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법적 근거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부정경쟁방지 및 영업비밀보호에 관한 법률 제2조 제2호: </w:t>
      </w:r>
      <w:r>
        <w:rPr>
          <w:rFonts w:ascii="Arial" w:cs="Arial" w:eastAsia="Arial" w:hAnsi="Arial"/>
          <w:sz w:val="22"/>
          <w:szCs w:val="22"/>
        </w:rPr>
        <w:t xml:space="preserve">영업비밀이란 공공연히 알려져 있지 아니하고 독립된 경제적 가치를 가지는 것으로서, 비밀로 관리된 생산방법, 판매방법, 그 밖에 영업활동에 유용한 기술상 또는 경영상의 정보를 말합니다.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영업비밀로 인정받기 위한 3가지 요건: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요건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당사 시스템 적용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비공지성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공공연히 알려져 있지 않을 것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알고리즘 핵심 로직, 가중치 수치, 데이터 가공 방법은 외부에 공개되지 않음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경제적 유용성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독립된 경제적 가치를 가질 것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양도가 산정의 정확도가 영업 수익에 직결 → 경제적 가치 명확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비밀관리성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비밀로 관리될 것 (가장 중요)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접근 통제, 비밀표시, NDA 등 관리 조치 필요 → 아래 체계 구축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비밀관리 체계 구축 — 실무 체크리스트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비밀관리성은 영업비밀 인정의 핵심 요건입니다. </w:t>
      </w:r>
      <w:r>
        <w:rPr>
          <w:rFonts w:ascii="Arial" w:cs="Arial" w:eastAsia="Arial" w:hAnsi="Arial"/>
          <w:sz w:val="22"/>
          <w:szCs w:val="22"/>
        </w:rPr>
        <w:t xml:space="preserve">법원은 '객관적으로 비밀로 관리되고 있다고 인정될 수 있는 상태'를 요구하므로, 형식적이더라도 아래 조치를 반드시 이행합니다.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60"/>
        <w:gridCol w:w="3200"/>
        <w:gridCol w:w="24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조치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구체적 이행 방안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시기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비밀 표시 (Marking)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모든 내부 문서에 '대외비/영업비밀' 표시
DB/코드 파일 헤더에 비밀 고지문 삽입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즉시 이행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접근 통제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시스템 관리자 계정 분리
소스코드 Git 접근권한 제한
데이터 암호화 저장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1주 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비밀유지계약 (NDA)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직원·외주업체·컨설턴트 전원과 NDA 체결
라이선시와의 계약에 비밀유지 조항 필수 포함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계약 시점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영업비밀 원본증명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한국저작권위원회의 영업비밀 원본증명 서비스 활용
타임스탬프로 보유 시점 증명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1개월 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퇴직자 관리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퇴직 시 비밀유지 서약서 + 자료 반환 확인
경업금지 특약 검토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해당 시점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정기 점검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연 1회 영업비밀 관리 실태 점검
접근 로그 확인 및 권한 재검토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20"/>
                <w:szCs w:val="20"/>
              </w:rPr>
              <w:t xml:space="preserve">연간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5.3 영업비밀 원본증명 서비스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한국저작권위원회의 영업비밀 원본증명 서비스(www.tradesecret.or.kr)를 적극 활용합니다. </w:t>
      </w:r>
      <w:r>
        <w:rPr>
          <w:rFonts w:ascii="Arial" w:cs="Arial" w:eastAsia="Arial" w:hAnsi="Arial"/>
          <w:sz w:val="22"/>
          <w:szCs w:val="22"/>
        </w:rPr>
        <w:t xml:space="preserve">이 서비스는 영업비밀의 보유 사실과 보유 시점을 제3자(한국저작권위원회)가 공적으로 증명해 주는 것으로, 분쟁 시 극히 유리한 증거가 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등록 대상: 알고리즘 핵심 로직 문서, 가중치/보정계수 설정 파일, 데이터 가공 매뉴얼, 시스템 아키텍처 설계서.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비용: </w:t>
      </w:r>
      <w:r>
        <w:rPr>
          <w:rFonts w:ascii="Arial" w:cs="Arial" w:eastAsia="Arial" w:hAnsi="Arial"/>
          <w:sz w:val="22"/>
          <w:szCs w:val="22"/>
        </w:rPr>
        <w:t xml:space="preserve">건당 연 10,000원 수준으로 매우 저렴하며, 온라인으로 간편하게 등록 가능합니다.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6. 라이선스 판매 전략 — 수익화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6.1 4단계 제품 라인업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범위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가격 (월)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개인 행정사·중소 컨설팅사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웹 기반 조회 (월 50건)
기본 업종(10개) 한정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9"/>
                <w:szCs w:val="19"/>
              </w:rPr>
              <w:t xml:space="preserve">월 19~29만원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중견 행정사·M&amp;A 전문사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전 업종(29개+) 조회 무제한
API 연동 + 보고서 생성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9"/>
                <w:szCs w:val="19"/>
              </w:rPr>
              <w:t xml:space="preserve">월 79~99만원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대형 로펌·회계법인·금융사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White-Label 제공
맞춤 데이터 연동
전담 지원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9"/>
                <w:szCs w:val="19"/>
              </w:rPr>
              <w:t xml:space="preserve">협의 (연 1,500만원~)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OEM/API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부동산 플랫폼·PropTech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형태 기술 제공
건별 과금 가능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9"/>
                <w:szCs w:val="19"/>
              </w:rPr>
              <w:t xml:space="preserve">건당 5,000~20,000원
또는 월정액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6.2 라이선스 계약의 핵심 조항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타사에 판매 시 반드시 포함해야 할 계약 조항입니다. 이 조항들이 거미줄의 마지막 그물 역할을 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조항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 및 설계 의도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사용 범위 제한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지역·업종·기간·사용자 수를 명확히 한정. 라이선시가 허용 범위를 넘어서면 계약 위반 + 특허/저작권 침해가 동시에 성립하도록 설계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비밀유지 의무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시스템 내부 로직, 데이터, 알고리즘에 대한 엄격한 비밀유지. 위반 시 계약 해지 + 위약금 + 영업비밀 침해 소송 가능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역공학 금지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소스코드 역컴파일, 리버스 엔지니어링 명시적 금지. 기술적 보호 조치(난독화 등)와 병행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2차 라이선스 금지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라이선시가 다시 제3자에게 라이선스하는 것을 금지. 모든 판매 채널을 당사가 통제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소유권 유보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시스템에 내장된 데이터의 소유권은 당사에 귀속. 계약 종료 시 모든 데이터 반환 또는 삭제 의무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감사권 (Audit Right)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라이선시의 사용 현황을 연 1회 이상 감사할 수 있는 권리. 계약 조건 준수 여부를 검증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자동 업데이트 의존성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데이터 업데이트를 당사 서버에 의존하는 구조로 설계. 계약 종료 시 데이터 자동 차단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경쟁 서비스 금지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라이선시가 유사 시스템을 자체 개발하거나 경쟁사 시스템을 도입하는 것을 제한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6.3 기술 유출 방지 — 판매 방식 설계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원칙: 코드/데이터를 전달하지 않는다. </w:t>
      </w:r>
      <w:r>
        <w:rPr>
          <w:rFonts w:ascii="Arial" w:cs="Arial" w:eastAsia="Arial" w:hAnsi="Arial"/>
          <w:sz w:val="22"/>
          <w:szCs w:val="22"/>
        </w:rPr>
        <w:t xml:space="preserve">모든 기술 제공은 API 호출 또는 클라우드 SaaS 형태로 합니다. 라이선시의 서버에 설치하는 On-Premise 방식은 원칙적으로 불가하되, Enterprise 등급에서 불가피한 경우에만 예외적으로 허용하며, 이 경우 코드 난독화 + 라이선스 키 서버 연동 + 정기 감사를 필수로 적용합니다.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기술적 보호 조치: </w:t>
      </w:r>
      <w:r>
        <w:rPr>
          <w:rFonts w:ascii="Arial" w:cs="Arial" w:eastAsia="Arial" w:hAnsi="Arial"/>
          <w:sz w:val="22"/>
          <w:szCs w:val="22"/>
        </w:rPr>
        <w:t xml:space="preserve">(1) API Rate Limiting — 과도한 데이터 수집 방지, (2) 워터마킹 — 출력 데이터에 고유 식별자 삽입으로 유출 경로 추적, (3) 코드 난독화 — 핵심 알고리즘 역분석 방지, (4) 라이선스 서버 — 인증 없이는 시스템 작동 불가.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7. 방어적 공개 및 침해 대응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7.1 방어적 공개(Defensive Publication) 전략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특허 출원이 어렵거나 비용 대비 효과가 낮은 기술 요소에 대해서는 '방어적 공개'를 활용합니다.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방어적 공개란, 기술 내용을 의도적으로 공개하여 '선행기술(Prior Art)'로 만드는 것입니다. </w:t>
      </w:r>
      <w:r>
        <w:rPr>
          <w:rFonts w:ascii="Arial" w:cs="Arial" w:eastAsia="Arial" w:hAnsi="Arial"/>
          <w:sz w:val="22"/>
          <w:szCs w:val="22"/>
        </w:rPr>
        <w:t xml:space="preserve">이렇게 하면 경쟁사가 해당 기술로 특허를 받을 수 없게 됩니다(신규성 상실).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공개 방법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(1) 네이버 블로그(서울건설정보 블로그)에 기술 개요를 포스팅합니다. 단, 핵심 파라미터와 세부 구현은 공개하지 않습니다.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(2) 한국특허정보원의 선행기술 공개 서비스를 활용합니다.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(3) 학술지 또는 업계지에 기고문을 기고합니다.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C9392C"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방어적 공개의 내용은 '개념 수준'에 한정합니다. 구체적 구현(가중치 수치, 코드 로직 등)은 절대 공개하지 않으며, 이는 영업비밀로 계속 보호합니다.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7.2 침해 대응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침해 유형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발견 방법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절차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경쟁사가 유사 DB 구축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정기적 시장 모니터링
경쟁사 서비스 분석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① 편집저작물 침해 경고장 발송
② 저작권법 위반 소송 검토
③ DB제작자 권리 행사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유사 알고리즘 사용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결과값 비교 분석
기술적 역분석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① 특허 침해 경고장 발송
② 특허 침해 소송
③ 가처분 신청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유사 브랜드 사용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KIPRIS 상표 감시
포털 검색 모니터링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① 상표권 침해 경고장
② 사용금지 청구
③ 손해배상 청구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전직원 기술 유출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퇴직자 동향 모니터링
업계 네트워크 정보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① 영업비밀 침해 형사 고소
② 민사 손해배상 청구
③ 전직금지 가처분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라이선시 계약 위반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감사권 행사
API 사용 로그 분석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① 계약 위반 시정 요구
② 계약 해지 통보
③ 위약금 청구 + IP 소송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7.3 증거 확보 — 평시 관리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침해 대응의 성패는 증거 확보에 달려 있습니다. 다음을 일상적으로 관리합니다: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개발 이력 보존: </w:t>
      </w:r>
      <w:r>
        <w:rPr>
          <w:rFonts w:ascii="Arial" w:cs="Arial" w:eastAsia="Arial" w:hAnsi="Arial"/>
          <w:sz w:val="22"/>
          <w:szCs w:val="22"/>
        </w:rPr>
        <w:t xml:space="preserve">Git 커밋 로그, 코드 리뷰 기록, 개발 일지를 체계적으로 보존합니다. 이는 '선(先)창작' 입증의 핵심 증거입니다.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데이터 수집 기록: </w:t>
      </w:r>
      <w:r>
        <w:rPr>
          <w:rFonts w:ascii="Arial" w:cs="Arial" w:eastAsia="Arial" w:hAnsi="Arial"/>
          <w:sz w:val="22"/>
          <w:szCs w:val="22"/>
        </w:rPr>
        <w:t xml:space="preserve">데이터 수집 일시, 출처, 가공 과정을 로그로 남깁니다. DB제작자 권리 행사의 기초 자료입니다.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시장 모니터링: </w:t>
      </w:r>
      <w:r>
        <w:rPr>
          <w:rFonts w:ascii="Arial" w:cs="Arial" w:eastAsia="Arial" w:hAnsi="Arial"/>
          <w:sz w:val="22"/>
          <w:szCs w:val="22"/>
        </w:rPr>
        <w:t xml:space="preserve">경쟁사의 서비스 출시, 유사 상표 등록, 전직원 이직 동향을 월 1회 이상 점검합니다.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8. 통합 실행 로드맵 및 비용 총괄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8.1 단계별 실행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60"/>
        <w:gridCol w:w="3100"/>
        <w:gridCol w:w="1500"/>
        <w:gridCol w:w="15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즉시
(1주차)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저작권 등록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편집저작물 + DB제작자 권리 등록
cros.or.kr 온라인 신청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~4만원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즉시
(1주차)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영업비밀 표시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모든 내부 문서에 비밀 표시
접근 통제 체계 점검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0원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1주차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상표 출원 (1차)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서울건설정보 + AI양도가산정기
2건 동시 출원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~12만원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자체/변리사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2주차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영업비밀 원본증명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핵심 알고리즘·데이터 가공 매뉴얼
원본증명 등록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~2만원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특허 선행조사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KIPRIS 선행기술 검색
변리사 상담 및 출원 전략 수립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50~100만원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변리사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특허 출원 (1차)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BM특허 1~2건 출원
우선심사 동시 청구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200~400만원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변리사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상표 출원 (2차)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추가 브랜드 2~3건 출원
서비스표 포함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~20만원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자체/변리사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라이선스 계약서 작성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표준 라이선스 계약서 초안
법무 검토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50~100만원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변호사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특허 출원 (2차)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AI특허 1~2건 추가 출원
포트폴리오 확장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200~400만원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변리사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6개월 내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방어적 공개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블로그·기고문을 통한
선행기술 확보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0원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상시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모니터링 체계 운영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경쟁사 감시 + 상표 감시
영업비밀 관리 점검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2C5F8A"/>
                <w:sz w:val="18"/>
                <w:szCs w:val="18"/>
              </w:rPr>
              <w:t xml:space="preserve">연 50만원~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8.2 총 예상 비용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유형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연도 비용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유지 비용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편집저작물 + DB 등록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4만원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상표/서비스표 (5건)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130만원 (출원+등록)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10년마다 갱신 ~155만원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특허 (3~4건)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600~1,200만원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연차료 약 15~30만원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영업비밀 원본증명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2~5만원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 1~3만원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라이선스 계약서 작성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50~100만원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모니터링/관리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약 50만원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연 50만원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 840~1,480만원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 약 80~120만원</w:t>
            </w:r>
          </w:p>
        </w:tc>
      </w:tr>
    </w:tbl>
    <w:p>
      <w:pPr>
        <w:spacing w:after="120" w:before="10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투자 대비 효과: </w:t>
      </w:r>
      <w:r>
        <w:rPr>
          <w:rFonts w:ascii="Arial" w:cs="Arial" w:eastAsia="Arial" w:hAnsi="Arial"/>
          <w:sz w:val="22"/>
          <w:szCs w:val="22"/>
        </w:rPr>
        <w:t xml:space="preserve">라이선스 판매가 월 100만원 수준에서 시작하더라도, 1~2년 내에 IP 보호 투자비를 회수할 수 있습니다. 특허 등록 후에는 라이선스 단가를 높일 수 있으며, 연간 5,000만원 이상의 신규 수익원 창출이 목표입니다.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8.3 변리사 선정 가이드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특허 출원은 변리사 선정이 성패를 좌우합니다. 다음 기준으로 선정합니다: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전문 분야: </w:t>
      </w:r>
      <w:r>
        <w:rPr>
          <w:rFonts w:ascii="Arial" w:cs="Arial" w:eastAsia="Arial" w:hAnsi="Arial"/>
          <w:sz w:val="22"/>
          <w:szCs w:val="22"/>
        </w:rPr>
        <w:t xml:space="preserve">BM특허·SW특허·AI특허 출원 경험이 풍부한 변리사. 건설업 관련 특허 경험이 있으면 더욱 좋습니다.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등록 실적: </w:t>
      </w:r>
      <w:r>
        <w:rPr>
          <w:rFonts w:ascii="Arial" w:cs="Arial" w:eastAsia="Arial" w:hAnsi="Arial"/>
          <w:sz w:val="22"/>
          <w:szCs w:val="22"/>
        </w:rPr>
        <w:t xml:space="preserve">BM특허의 평균 등록률이 약 50% 수준이므로, 등록률이 높은 변리사를 선택합니다.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비용 구조: </w:t>
      </w:r>
      <w:r>
        <w:rPr>
          <w:rFonts w:ascii="Arial" w:cs="Arial" w:eastAsia="Arial" w:hAnsi="Arial"/>
          <w:sz w:val="22"/>
          <w:szCs w:val="22"/>
        </w:rPr>
        <w:t xml:space="preserve">출원료·등록 성공보수·중간사건 수수료를 사전에 명확히 확인합니다. 중소기업 지원사업(IP-R&amp;D 전략지원)을 안내해 줄 수 있는 변리사가 이상적입니다.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9. 결론 — 거미줄 완성도 점검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9.1 완성된 거미줄의 구조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본 전략이 완전히 실행되면, AI 양도가 산정 시스템은 다음과 같은 다층 보호막에 둘러싸이게 됩니다: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제1층 — 저작권: </w:t>
      </w:r>
      <w:r>
        <w:rPr>
          <w:rFonts w:ascii="Arial" w:cs="Arial" w:eastAsia="Arial" w:hAnsi="Arial"/>
          <w:sz w:val="22"/>
          <w:szCs w:val="22"/>
        </w:rPr>
        <w:t xml:space="preserve">데이터베이스 구조, UI/UX 디자인, 문서 콘텐츠를 보호합니다. 침해 시 형사처벌(5년 이하 징역 또는 5천만원 이하 벌금)이 가능합니다.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제2층 — 특허: </w:t>
      </w:r>
      <w:r>
        <w:rPr>
          <w:rFonts w:ascii="Arial" w:cs="Arial" w:eastAsia="Arial" w:hAnsi="Arial"/>
          <w:sz w:val="22"/>
          <w:szCs w:val="22"/>
        </w:rPr>
        <w:t xml:space="preserve">산정 알고리즘, AI 예측 모델, 시스템 프로세스를 20년간 독점합니다. 동일한 기능을 다른 코드로 구현해도 침해가 성립합니다.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제3층 — 상표: </w:t>
      </w:r>
      <w:r>
        <w:rPr>
          <w:rFonts w:ascii="Arial" w:cs="Arial" w:eastAsia="Arial" w:hAnsi="Arial"/>
          <w:sz w:val="22"/>
          <w:szCs w:val="22"/>
        </w:rPr>
        <w:t xml:space="preserve">핵심 브랜드를 선점하여 경쟁사의 마케팅 공간을 제한합니다. 라이선스 판매의 브랜드 기반이 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제4층 — 영업비밀: </w:t>
      </w:r>
      <w:r>
        <w:rPr>
          <w:rFonts w:ascii="Arial" w:cs="Arial" w:eastAsia="Arial" w:hAnsi="Arial"/>
          <w:sz w:val="22"/>
          <w:szCs w:val="22"/>
        </w:rPr>
        <w:t xml:space="preserve">가중치 수치, 보정계수, 데이터 가공 방법론 등 '핵심 레시피'를 보호합니다. 기간 제한 없이 비밀이 유지되는 한 보호됩니다.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제5층 — 계약: </w:t>
      </w:r>
      <w:r>
        <w:rPr>
          <w:rFonts w:ascii="Arial" w:cs="Arial" w:eastAsia="Arial" w:hAnsi="Arial"/>
          <w:sz w:val="22"/>
          <w:szCs w:val="22"/>
        </w:rPr>
        <w:t xml:space="preserve">라이선스 계약을 통해 사용 범위를 통제하고, NDA로 기술 유출을 방지합니다. IP법의 사각지대를 계약법으로 보완합니다.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9.2 경쟁사가 반드시 '나를 거칠 수밖에 없는' 이유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이 전략의 최종 목표는, 건설면허 양도가 산정 분야에서 어떤 방식으로든 사업을 하려면 반드시 서울건설정보의 IP 권리망과 마주치게 만드는 것입니다.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데이터를 직접 수집하려면? </w:t>
      </w:r>
      <w:r>
        <w:rPr>
          <w:rFonts w:ascii="Arial" w:cs="Arial" w:eastAsia="Arial" w:hAnsi="Arial"/>
          <w:sz w:val="22"/>
          <w:szCs w:val="22"/>
        </w:rPr>
        <w:t xml:space="preserve">→ 당사의 DB 구조를 참조하면 편집저작물 침해. 독자적으로 만들더라도 수년간의 시간과 비용이 필요합니다.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알고리즘을 자체 개발하려면? </w:t>
      </w:r>
      <w:r>
        <w:rPr>
          <w:rFonts w:ascii="Arial" w:cs="Arial" w:eastAsia="Arial" w:hAnsi="Arial"/>
          <w:sz w:val="22"/>
          <w:szCs w:val="22"/>
        </w:rPr>
        <w:t xml:space="preserve">→ 동일 프로세스를 구현하면 특허 침해. 우회하려면 전혀 다른 방법론이 필요하며, 정확도가 검증되지 않습니다.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유사 서비스명으로 마케팅하려면? </w:t>
      </w:r>
      <w:r>
        <w:rPr>
          <w:rFonts w:ascii="Arial" w:cs="Arial" w:eastAsia="Arial" w:hAnsi="Arial"/>
          <w:sz w:val="22"/>
          <w:szCs w:val="22"/>
        </w:rPr>
        <w:t xml:space="preserve">→ 상표권 침해로 즉시 사용금지 청구가 가능합니다.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전직원을 스카웃하려면? </w:t>
      </w:r>
      <w:r>
        <w:rPr>
          <w:rFonts w:ascii="Arial" w:cs="Arial" w:eastAsia="Arial" w:hAnsi="Arial"/>
          <w:sz w:val="22"/>
          <w:szCs w:val="22"/>
        </w:rPr>
        <w:t xml:space="preserve">→ NDA와 영업비밀보호법에 의해 핵심 기술 이전이 차단됩니다.</w:t>
      </w:r>
    </w:p>
    <w:p>
      <w:pPr>
        <w:spacing w:after="120" w:before="120" w:line="276"/>
        <w:jc w:val="left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결국 가장 합리적인 선택은 서울건설정보로부터 라이선스를 받는 것입니다. </w:t>
      </w:r>
      <w:r>
        <w:rPr>
          <w:rFonts w:ascii="Arial" w:cs="Arial" w:eastAsia="Arial" w:hAnsi="Arial"/>
          <w:sz w:val="22"/>
          <w:szCs w:val="22"/>
        </w:rPr>
        <w:t xml:space="preserve">이것이 '거미줄 전략'의 궁극적 지향점입니다.</w:t>
      </w:r>
    </w:p>
    <w:p>
      <w:pPr>
        <w:spacing w:after="120" w:before="200" w:line="276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1B2A4A" w:sz="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본 문서는 행정사사무소 하랑 / 서울건설정보의 대외비 전략 문서입니다.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본 문서의 법적 조언은 참고용이며, 구체적 실행 시 변리사·변호사의 전문 자문을 권장합니다.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행정사사무소 하랑  |  seoulmna.co.kr  |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서울건설정보 — IP 보호 전략 가이드 (CONFIDENTIAL)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2026-03-01T08:24:50.699Z</dcterms:created>
  <dcterms:modified xsi:type="dcterms:W3CDTF">2026-03-01T08:24:50.700Z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