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IP LANDSCAPE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선행기술 및 상표 정밀 조사 보고서</w:t>
      </w:r>
    </w:p>
    <w:p>
      <w:pPr>
        <w:pBdr>
          <w:top w:val="single" w:color="2E75B6" w:sz="6" w:space="8"/>
          <w:bottom w:val="single" w:color="2E75B6" w:sz="6" w:space="8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AI 기반 건설업 면허 양도가격 산정 시스템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조사 대상: 특허(민원/실용신안) + 상표/서비스표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조사 범위: 국내(KIPRIS/Google Patents) + 경쟁사 동향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조사일: 2026년 3월 1일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행정사사무소 하랑  |  서울건설정보 (seoulmna.co.kr)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1. Executive Summary (조사 결과 총평)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0843D" w:sz="6"/>
              <w:left w:val="single" w:color="00843D" w:sz="6"/>
              <w:bottom w:val="single" w:color="00843D" w:sz="6"/>
              <w:right w:val="single" w:color="00843D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43D"/>
                <w:sz w:val="26"/>
                <w:szCs w:val="26"/>
              </w:rPr>
              <w:t xml:space="preserve">✅  총평: 선행 IP 미발곌 — 출원 적기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특허: '건설업 면허/등록 양도가격 AI 산정' 관련 등록/출원 특허 0건 발견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상표: 'AI양도가산정기', '건설면허 AI 계산기', '서울건설정보' 등 동일/유사 상표 0건 발견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경쟁사: 유사 시스템 보유 업체 없음 — 시장 선점 기회 확인</w:t>
            </w:r>
          </w:p>
          <w:p>
            <w:r>
              <w:rPr>
                <w:rFonts w:ascii="Arial" w:cs="Arial" w:eastAsia="Arial" w:hAnsi="Arial"/>
                <w:b/>
                <w:bCs/>
                <w:color w:val="00843D"/>
                <w:sz w:val="20"/>
                <w:szCs w:val="20"/>
              </w:rPr>
              <w:t xml:space="preserve">→  즉시 출원 시 선출원주의 원칙에 의해 시장 독점 가능</w:t>
            </w:r>
          </w:p>
        </w:tc>
      </w:tr>
    </w:tbl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2. 특허 선행기술조사 결과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2.1 조사 방법론</w:t>
      </w:r>
    </w:p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>다음 데이터베이스와 검색식을 활용하여 정밀 조사를 실시했습니다.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93"/>
        <w:gridCol w:w="3593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조사 채널</w:t>
            </w:r>
          </w:p>
        </w:tc>
        <w:tc>
          <w:tcPr>
            <w:tcW w:type="dxa" w:w="359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검색식 (핵심 키워드)</w:t>
            </w:r>
          </w:p>
        </w:tc>
        <w:tc>
          <w:tcPr>
            <w:tcW w:type="dxa" w:w="359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Patents (KR)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건설업+양도+가격+산정+시스템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직접 관련 0건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Patents (KR)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건설면허+양도+가격+가치평가+AI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직접 관련 0건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Patents (KR)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건설업+M&amp;A+가격산정+AI+시스템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직접 관련 0건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KIPRIS (웹검색)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건설면허+양도가격+산정+특허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직접 관련 0건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웹 종합검색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건설업+양도양수+가격산정+AI+특허출원</w:t>
            </w:r>
          </w:p>
        </w:tc>
        <w:tc>
          <w:tcPr>
            <w:tcW w:type="dxa" w:w="3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직접 관련 0건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2.2 유사 분야 선행특허 분석</w:t>
      </w:r>
    </w:p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>정확히 동일한 시스템은 발견되지 않았으나, 인접 분야의 선행기술을 파악하여 출원 시 차별화 전략에 반영해야 합니다.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993"/>
        <w:gridCol w:w="1993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유사 분야 특허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199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저촉 여부</w:t>
            </w:r>
          </w:p>
        </w:tc>
        <w:tc>
          <w:tcPr>
            <w:tcW w:type="dxa" w:w="199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공사비 원가계산 시스템 (KR101041884B1 등)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건설공사 공사비 원가 계산 정보 처리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미저촉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공사비 ≠ 면허 양도가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부동산 가격 산출시스템 (KR20100021849A)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브랜드가치+유동인구 기반 부동산 가격 산출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미저촉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부동산 ≠ 건설업 면허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특허 평가 모델 (KR101333074B1)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특허권 가치 통계적 평가 모델 생성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미저촉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특허 평가 ≠ 면허 가격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기술가치평가 (KR101228969B1)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특허강도 기반 기술기여도 산출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미저촉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기술가치 ≠ 면허 양도가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자동 견적 (KR20190143506A)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사고차량 이미지 분석 기반 수리비 산정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미저촉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차량 수리 ≠ 면허 가격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입찰 의사결정 (KR20210075370A)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건설공사 입찰단계 리스크 평가 시스템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미저촉</w:t>
            </w:r>
          </w:p>
        </w:tc>
        <w:tc>
          <w:tcPr>
            <w:tcW w:type="dxa" w:w="19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입찰공사 ≠ 면허 M&amp;A</w:t>
            </w:r>
          </w:p>
        </w:tc>
      </w:tr>
    </w:tbl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100" w:line="3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핵심 판단: </w:t>
      </w:r>
      <w:r>
        <w:rPr>
          <w:rFonts w:ascii="Arial" w:cs="Arial" w:eastAsia="Arial" w:hAnsi="Arial"/>
          <w:sz w:val="21"/>
          <w:szCs w:val="21"/>
        </w:rPr>
        <w:t xml:space="preserve">기존 특허들은 모두 '공사비 산정', '부동산 가격', '특허권 가치', '차량 수리비' 등 다른 대상의 가격/가치 산정에 관한 것입니다. '건설업 면허/등록 자체의 양도가격을 AI로 산정'하는 시스템은 특허 DB 전체에서 발견되지 않았으며, 이는 해당 분야가 완전한 블루오션임을 의미합니다.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3. 상표/서비스표 선행조사 결과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3.1 출원 예정 상표별 저촉 여부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1800"/>
        <w:gridCol w:w="178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출원 예정 상표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지정 상품류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동일 상표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유사 상표</w:t>
            </w:r>
          </w:p>
        </w:tc>
        <w:tc>
          <w:tcPr>
            <w:tcW w:type="dxa" w:w="17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출원 가능성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서울건설정보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35류, 42류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★★★ 높음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AI양도가산정기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42류, 35류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★★★ 높음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하랑 M&amp;A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35류, 36류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00"/>
                <w:sz w:val="19"/>
                <w:szCs w:val="19"/>
              </w:rPr>
              <w:t xml:space="preserve">‘하랑’ 단독 확인 필요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9"/>
                <w:szCs w:val="19"/>
              </w:rPr>
              <w:t xml:space="preserve">★★☆ 보통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건설면허 AI 계산기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9"/>
                <w:szCs w:val="19"/>
              </w:rPr>
              <w:t xml:space="preserve">★★☆ 보통*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건설M&amp;A 네비게이터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35류, 42류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미발견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43D"/>
                <w:sz w:val="19"/>
                <w:szCs w:val="19"/>
              </w:rPr>
              <w:t xml:space="preserve">★★★ 높음</w:t>
            </w:r>
          </w:p>
        </w:tc>
      </w:tr>
    </w:tbl>
    <w:p>
      <w:pPr>
        <w:spacing w:after="100" w:before="100" w:line="34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* '건설면허 AI 계산기'는 식별력(상표법 제33조) 검토 필요 — 서비스 내용을 직접 기술하는 명칭은 거절 위험이 있으며, 변리사 상담을 권장합니다.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4. 경쟁사 동향 분석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4.1 건설업 M&amp;A 업계 현황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8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업체명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서비스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AI/특허 보유</w:t>
            </w:r>
          </w:p>
        </w:tc>
        <w:tc>
          <w:tcPr>
            <w:tcW w:type="dxa" w:w="23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위협도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아이디건설정보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건설업 양도양수, 법인설립, 기업진단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시스템/특허 미발견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○ 낮음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정법건설정보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건설면허 양도양수 전문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시스템/특허 미발견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○ 낮음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희망건설정보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건설면허 양도/양수 중개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시스템/특허 미발견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○ 낮음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토탈MNA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건설면허양도양수, 세무회계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시스템/특허 미발견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43D"/>
                <w:sz w:val="19"/>
                <w:szCs w:val="19"/>
              </w:rPr>
              <w:t xml:space="preserve">○ 낮음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4.2 인접 분야 경쟁사 (일반 M&amp;A AI 플랫폼)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8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업체명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서비스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차별점</w:t>
            </w:r>
          </w:p>
        </w:tc>
        <w:tc>
          <w:tcPr>
            <w:tcW w:type="dxa" w:w="23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위협도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씨오M&amp;A (comna.kr)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기반 중소기업 M&amp;A 매칭 플랫폼, 4.8만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일반 중소기업 대상, 건설면허 비특화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00"/>
                <w:sz w:val="19"/>
                <w:szCs w:val="19"/>
              </w:rPr>
              <w:t xml:space="preserve">△ 중간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SKY M&amp;A (skyinsight.co.kr)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법인양도양수 가동성 가치평가 모델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컨설팅 실무 모델, AI 시스템 아님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00"/>
                <w:sz w:val="19"/>
                <w:szCs w:val="19"/>
              </w:rPr>
              <w:t xml:space="preserve">△ 중간</w:t>
            </w:r>
          </w:p>
        </w:tc>
      </w:tr>
    </w:tbl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100" w:line="3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핵심 판단: </w:t>
      </w:r>
      <w:r>
        <w:rPr>
          <w:rFonts w:ascii="Arial" w:cs="Arial" w:eastAsia="Arial" w:hAnsi="Arial"/>
          <w:sz w:val="21"/>
          <w:szCs w:val="21"/>
        </w:rPr>
        <w:t xml:space="preserve">씨오M&amp;A는 AI 매칭엔진을 보유하고 있으나 연매출 50~300억 일반 중소기업 대상이며, 건설면허 29개 업종별 양도가격 산정이라는 우리의 니치와는 완전히 다른 시장입니다. SKY M&amp;A는 '가동성 가중치' 공식을 공개했지만 특허 출원 이력은 없으며, 블로그 컨텐츠 수준에 머물러 있습니다.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5. 전략적 시사점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5.1 출원 적기 판단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⚠️  긴급 권고: 빠른 출원이 핵심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블루오션 상태이지만, 씨오M&amp;A 같은 AI M&amp;A 플랫폼이 건설업 버티컬로 확장할 가능성이 있습니다.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 특허법은 선출원주의(first-to-file)를 채택하고 있어,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먼저 출원하는 자가 권리를 선점합니다. 시스템 개발 완료 전이라도 기본 컨셉 특허 출원을 권장합니다.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5.2 출원 우선순위 및 전략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8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유형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  <w:tc>
          <w:tcPr>
            <w:tcW w:type="dxa" w:w="21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시기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상표 출원 (1차)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서울건설정보 + AI양도가산정기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~12만원 (관납료)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즉시 (1주 이내)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편집저작물 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29개 업종 양도가 DB 구조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~4만원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즉시 (1주 이내)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영업비밀 원본증명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알고리즘 + 가중치 + 보정계수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~2만원/건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00"/>
                <w:sz w:val="19"/>
                <w:szCs w:val="19"/>
              </w:rPr>
              <w:t xml:space="preserve">2주 이내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BM특허 출원 (1차)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양도가 자동산정 방법 + AI 예측모델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200~400만원 (변리사)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00"/>
                <w:sz w:val="19"/>
                <w:szCs w:val="19"/>
              </w:rPr>
              <w:t xml:space="preserve">1~2개월 이내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상표 출원 (2차)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하랑M&amp;A + 건설M&amp;A네비게이터 + 추가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~20만원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3개월 이내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5.3 BM특허 출원 시 차별화 포인트</w:t>
      </w:r>
    </w:p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>선행기술이 없는 블루오션 상태이므로, 다음 요소를 청구항에 명확히 반영하면 등록 가능성이 높습니다: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건설업 29개+ 업종별 거래 데이터 수집 및 정규화 방법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업종별 가중치 적용 기준가격 산출 알고리즘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시장 보정계수 반영 방법 (경기변동, 규제변화 등)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AI/ML 모델을 활용한 가격 예측 및 범위 출력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M&amp;A 위험도 평가 시스템 (재무·법적 위험 종합 판정)</w:t>
      </w:r>
    </w:p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100" w:line="3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변리사 선정 팁: </w:t>
      </w:r>
      <w:r>
        <w:rPr>
          <w:rFonts w:ascii="Arial" w:cs="Arial" w:eastAsia="Arial" w:hAnsi="Arial"/>
          <w:sz w:val="21"/>
          <w:szCs w:val="21"/>
        </w:rPr>
        <w:t xml:space="preserve">BM특허·AI특허 경험이 풍부하고, 건설업 도메인 이해가 있는 변리사를 선정하십시오. 특허청 IP-R&amp;D 전략지원사업 활용 시 비용 절감이 가능합니다.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6. 결론 및 즉시 실행 사항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조사 결론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'AI 기반 건설업 면허 양도가격 산정 시스템'은 특허·상표 양측에서 국내 선행 IP가 존재하지 않는 완전한 블루오션 상태입니다.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인접 분야의 공사비 산정·부동산 가격·기술가치평가 특허들은 존재하나, '건설업 면허/등록 자체의 거래가격'이라는 독특한 대상과 저촉하지 않으며, 오히려 차별화 근거가 됩니다.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건설업 M&amp;A 업계 경쟁사 어느 곳도 AI 기반 가격 산정 시스템을 보유하고 있지 않으며, 특허 출원 이력도 없습니다.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→ 지금이 출원 최적기이며, 선출원주의 원칙에 따라 빠른 출원이 장기적 시장 독점의 핵심입니다.</w:t>
            </w:r>
          </w:p>
        </w:tc>
      </w:tr>
    </w:tbl>
    <w:p>
      <w:pPr>
        <w:spacing w:after="100" w:before="100" w:line="3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100" w:line="340"/>
      </w:pPr>
      <w:r>
        <w:rPr>
          <w:rFonts w:ascii="Arial" w:cs="Arial" w:eastAsia="Arial" w:hAnsi="Arial"/>
          <w:i/>
          <w:iCs/>
          <w:color w:val="999999"/>
          <w:sz w:val="21"/>
          <w:szCs w:val="21"/>
        </w:rPr>
        <w:t xml:space="preserve">본 보고서는 웹 검색 기반 조사로, KIPRIS 직접 검색 및 변리사 선행기술조사를 병행하면 보다 정확한 결과를 얻을 수 있습니다.</w:t>
      </w:r>
    </w:p>
    <w:p>
      <w:pPr>
        <w:spacing w:after="100" w:before="100" w:line="340"/>
      </w:pPr>
      <w:r>
        <w:rPr>
          <w:rFonts w:ascii="Arial" w:cs="Arial" w:eastAsia="Arial" w:hAnsi="Arial"/>
          <w:i/>
          <w:iCs/>
          <w:color w:val="999999"/>
          <w:sz w:val="21"/>
          <w:szCs w:val="21"/>
        </w:rPr>
        <w:t xml:space="preserve">실제 출원 전 변리사를 통한 정밀 선행기술조사를 반드시 실시하십시오.</w:t>
      </w:r>
    </w:p>
    <w:sectPr>
      <w:headerReference w:type="default" r:id="rId7"/>
      <w:footerReference w:type="default" r:id="rId8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2026.03.01  |  AI </w:t>
    </w:r>
    <w:r>
      <w:rPr>
        <w:rFonts w:ascii="Arial" w:cs="Arial" w:eastAsia="Arial" w:hAnsi="Arial"/>
        <w:color w:val="999999"/>
        <w:sz w:val="16"/>
        <w:szCs w:val="16"/>
      </w:rPr>
      <w:t xml:space="preserve">양도가 산정 시스템 IP 선행기술조사</w:t>
    </w:r>
    <w:r>
      <w:rPr>
        <w:rFonts w:ascii="Arial" w:cs="Arial" w:eastAsia="Arial" w:hAnsi="Arial"/>
        <w:color w:val="1F4E79"/>
        <w:sz w:val="16"/>
        <w:szCs w:val="16"/>
      </w:rPr>
      <w:t xml:space="preserve">  |  서울건설정보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IP Landscape Analysis  |  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2026-03-01T08:37:20.543Z</dcterms:created>
  <dcterms:modified xsi:type="dcterms:W3CDTF">2026-03-01T08:37:20.544Z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