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pPr>
    </w:p>
    <w:p>
      <w:pPr>
        <w:spacing w:after="0" w:before="1800"/>
      </w:pPr>
      <w:r>
        <w:rPr>
          <w:color w:val="FFFFFF"/>
        </w:rPr>
        <w:t xml:space="preserve"/>
      </w:r>
    </w:p>
    <w:p>
      <w:pPr>
        <w:spacing w:after="160"/>
        <w:jc w:val="center"/>
      </w:pPr>
      <w:r>
        <w:rPr>
          <w:rFonts w:ascii="Arial" w:cs="Arial" w:eastAsia="Arial" w:hAnsi="Arial"/>
          <w:b/>
          <w:bCs/>
          <w:color w:val="FFFFFF"/>
          <w:sz w:val="72"/>
          <w:szCs w:val="72"/>
        </w:rPr>
        <w:t xml:space="preserve">kd-plastering.netlify.app</w:t>
      </w:r>
    </w:p>
    <w:p>
      <w:pPr>
        <w:spacing w:after="500"/>
        <w:jc w:val="center"/>
      </w:pPr>
      <w:r>
        <w:rPr>
          <w:rFonts w:ascii="Arial" w:cs="Arial" w:eastAsia="Arial" w:hAnsi="Arial"/>
          <w:color w:val="93C5FD"/>
          <w:sz w:val="36"/>
          <w:szCs w:val="36"/>
        </w:rPr>
        <w:t xml:space="preserve">SEO / GEO / AEO Audit Report</w:t>
      </w:r>
    </w:p>
    <w:p>
      <w:pPr>
        <w:spacing w:after="400"/>
        <w:jc w:val="center"/>
      </w:pPr>
      <w:r>
        <w:rPr>
          <w:rFonts w:ascii="Arial" w:cs="Arial" w:eastAsia="Arial" w:hAnsi="Arial"/>
          <w:b/>
          <w:bCs/>
          <w:color w:val="FFFFFF"/>
          <w:sz w:val="22"/>
          <w:szCs w:val="22"/>
        </w:rPr>
        <w:t xml:space="preserve">FULL AUDIT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3%"/>
            <w:tcBorders>
              <w:top w:val="none" w:color="FFFFFF" w:sz="0"/>
              <w:left w:val="none" w:color="FFFFFF" w:sz="0"/>
              <w:bottom w:val="none" w:color="FFFFFF" w:sz="0"/>
              <w:right w:val="none" w:color="FFFFFF" w:sz="0"/>
            </w:tcBorders>
            <w:shd w:fill="D97706" w:val="clear"/>
            <w:tcMar>
              <w:top w:type="dxa" w:w="100"/>
              <w:left w:type="dxa" w:w="120"/>
              <w:bottom w:type="dxa" w:w="100"/>
              <w:right w:type="dxa" w:w="120"/>
            </w:tcMar>
            <w:vAlign w:val="center"/>
          </w:tcPr>
          <w:p>
            <w:pPr>
              <w:spacing w:after="60"/>
              <w:jc w:val="center"/>
            </w:pPr>
            <w:r>
              <w:rPr>
                <w:rFonts w:ascii="Arial" w:cs="Arial" w:eastAsia="Arial" w:hAnsi="Arial"/>
                <w:b/>
                <w:bCs/>
                <w:color w:val="FFFFFF"/>
                <w:sz w:val="20"/>
                <w:szCs w:val="20"/>
              </w:rPr>
              <w:t xml:space="preserve">SEO</w:t>
            </w:r>
          </w:p>
          <w:p>
            <w:pPr>
              <w:spacing w:after="60"/>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c>
          <w:tcPr>
            <w:tcW w:type="pct" w:w="33%"/>
            <w:tcBorders>
              <w:top w:val="none" w:color="FFFFFF" w:sz="0"/>
              <w:left w:val="none" w:color="FFFFFF" w:sz="0"/>
              <w:bottom w:val="none" w:color="FFFFFF" w:sz="0"/>
              <w:right w:val="none" w:color="FFFFFF" w:sz="0"/>
            </w:tcBorders>
            <w:shd w:fill="16A34A" w:val="clear"/>
            <w:tcMar>
              <w:top w:type="dxa" w:w="100"/>
              <w:left w:type="dxa" w:w="120"/>
              <w:bottom w:type="dxa" w:w="100"/>
              <w:right w:type="dxa" w:w="120"/>
            </w:tcMar>
            <w:vAlign w:val="center"/>
          </w:tcPr>
          <w:p>
            <w:pPr>
              <w:spacing w:after="60"/>
              <w:jc w:val="center"/>
            </w:pPr>
            <w:r>
              <w:rPr>
                <w:rFonts w:ascii="Arial" w:cs="Arial" w:eastAsia="Arial" w:hAnsi="Arial"/>
                <w:b/>
                <w:bCs/>
                <w:color w:val="FFFFFF"/>
                <w:sz w:val="20"/>
                <w:szCs w:val="20"/>
              </w:rPr>
              <w:t xml:space="preserve">GEO</w:t>
            </w:r>
          </w:p>
          <w:p>
            <w:pPr>
              <w:spacing w:after="60"/>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c>
          <w:tcPr>
            <w:tcW w:type="pct" w:w="33%"/>
            <w:tcBorders>
              <w:top w:val="none" w:color="FFFFFF" w:sz="0"/>
              <w:left w:val="none" w:color="FFFFFF" w:sz="0"/>
              <w:bottom w:val="none" w:color="FFFFFF" w:sz="0"/>
              <w:right w:val="none" w:color="FFFFFF" w:sz="0"/>
            </w:tcBorders>
            <w:shd w:fill="D97706" w:val="clear"/>
            <w:tcMar>
              <w:top w:type="dxa" w:w="100"/>
              <w:left w:type="dxa" w:w="120"/>
              <w:bottom w:type="dxa" w:w="100"/>
              <w:right w:type="dxa" w:w="120"/>
            </w:tcMar>
            <w:vAlign w:val="center"/>
          </w:tcPr>
          <w:p>
            <w:pPr>
              <w:spacing w:after="60"/>
              <w:jc w:val="center"/>
            </w:pPr>
            <w:r>
              <w:rPr>
                <w:rFonts w:ascii="Arial" w:cs="Arial" w:eastAsia="Arial" w:hAnsi="Arial"/>
                <w:b/>
                <w:bCs/>
                <w:color w:val="FFFFFF"/>
                <w:sz w:val="20"/>
                <w:szCs w:val="20"/>
              </w:rPr>
              <w:t xml:space="preserve">AEO</w:t>
            </w:r>
          </w:p>
          <w:p>
            <w:pPr>
              <w:spacing w:after="60"/>
              <w:jc w:val="center"/>
            </w:pPr>
            <w:r>
              <w:rPr>
                <w:rFonts w:ascii="Arial" w:cs="Arial" w:eastAsia="Arial" w:hAnsi="Arial"/>
                <w:b/>
                <w:bCs/>
                <w:color w:val="FFFFFF"/>
                <w:sz w:val="72"/>
                <w:szCs w:val="72"/>
              </w:rPr>
              <w:t xml:space="preserve">6</w:t>
            </w:r>
          </w:p>
          <w:p>
            <w:pPr>
              <w:jc w:val="center"/>
            </w:pPr>
            <w:r>
              <w:rPr>
                <w:rFonts w:ascii="Arial" w:cs="Arial" w:eastAsia="Arial" w:hAnsi="Arial"/>
                <w:i/>
                <w:iCs/>
                <w:color w:val="FFFFFF"/>
                <w:sz w:val="18"/>
                <w:szCs w:val="18"/>
              </w:rPr>
              <w:t xml:space="preserve">On Track</w:t>
            </w:r>
          </w:p>
        </w:tc>
      </w:tr>
    </w:tbl>
    <w:p>
      <w:pPr>
        <w:spacing w:after="0" w:before="1800"/>
      </w:pPr>
      <w:r>
        <w:rPr>
          <w:color w:val="FFFFFF"/>
        </w:rPr>
        <w:t xml:space="preserve"/>
      </w:r>
    </w:p>
    <w:p>
      <w:pPr>
        <w:spacing w:after="40"/>
        <w:jc w:val="center"/>
      </w:pPr>
      <w:r>
        <w:rPr>
          <w:rFonts w:ascii="Arial" w:cs="Arial" w:eastAsia="Arial" w:hAnsi="Arial"/>
          <w:color w:val="94A3B8"/>
          <w:sz w:val="18"/>
          <w:szCs w:val="18"/>
        </w:rPr>
        <w:t xml:space="preserve">3 September 2026</w:t>
      </w:r>
    </w:p>
    <w:p>
      <w:pPr>
        <w:jc w:val="center"/>
      </w:pPr>
      <w:r>
        <w:rPr>
          <w:rFonts w:ascii="Arial" w:cs="Arial" w:eastAsia="Arial" w:hAnsi="Arial"/>
          <w:color w:val="94A3B8"/>
          <w:sz w:val="18"/>
          <w:szCs w:val="18"/>
        </w:rPr>
        <w:t xml:space="preserve">Claude Skill and Plugin by Alex Labat</w:t>
      </w:r>
    </w:p>
    <w:p>
      <w:pPr>
        <w:pageBreakBefore/>
        <w:shd w:fill="1B2A4A" w:val="clear"/>
      </w:pPr>
    </w:p>
    <w:p>
      <w:pPr>
        <w:sectPr>
          <w:pgSz w:w="12240" w:h="15840" w:orient="portrait"/>
          <w:pgMar w:top="0" w:right="0" w:bottom="0" w:left="0" w:header="708" w:footer="708" w:gutter="0"/>
          <w:pgNumType/>
          <w:docGrid w:linePitch="360"/>
        </w:sectPr>
      </w:pPr>
    </w:p>
    <w:p>
      <w:pPr>
        <w:pStyle w:val="Heading1"/>
        <w:spacing w:after="200" w:before="360"/>
      </w:pPr>
      <w:r>
        <w:rPr>
          <w:rFonts w:ascii="Arial" w:cs="Arial" w:eastAsia="Arial" w:hAnsi="Arial"/>
          <w:b/>
          <w:bCs/>
          <w:color w:val="1B2A4A"/>
          <w:sz w:val="48"/>
          <w:szCs w:val="48"/>
        </w:rPr>
        <w:t xml:space="preserve">Executive Summary</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FF6FF"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1"/>
                <w:szCs w:val="21"/>
              </w:rPr>
              <w:t xml:space="preserve">This dev build (kd-plastering.netlify.app) is a genuinely strong, well-engineered pre-launch site — a 351-URL Astro build with real named-author E-E-A-T signals, verbatim customer reviews, real dated project photography, and hand-written neighbourhood-specific content across all 18 Bristol areas that most trade sites this size skip entirely. The most urgent issue is a data-accuracy one, not a structural one: five Bath location pages are currently publishing postcodes that belong to towns nowhere near Bath (BA22 for Bathwick, Widcombe and Odd Down; BA13 for Bath City Centre; BA12 for Newbridge), which is exactly the kind of NAP/local-SEO error that actively confuses both users and local search algorithms. A second, quick-fix layer of the same problem: several trust stats displayed sitewide ("290+ Verified Reviews", "800+ Projects Done") and a hardcoded "Twenty neighbourhoods" tagline don't match the site's own real numbers (23 areas covered, per the homepage's own separate stat). The biggest opportunity is AEO: the dedicated FAQ page is currently seven-eighths about rendering despite the company being named for plastering first, while genuinely strong plastering FAQ content already exists elsewhere on the site and just needs surfacing there too.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Dimension</w:t>
            </w:r>
          </w:p>
        </w:tc>
        <w:tc>
          <w:tcPr>
            <w:tcW w:type="pct" w:w="14%"/>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Score</w:t>
            </w:r>
          </w:p>
        </w:tc>
        <w:tc>
          <w:tcPr>
            <w:tcW w:type="pct" w:w="18%"/>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c>
          <w:tcPr>
            <w:tcW w:type="pct" w:w="46%"/>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Key Takeaway</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SEO</w:t>
            </w:r>
          </w:p>
        </w:tc>
        <w:tc>
          <w:tcPr>
            <w:tcW w:type="pct" w:w="14%"/>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7/10</w:t>
            </w:r>
          </w:p>
        </w:tc>
        <w:tc>
          <w:tcPr>
            <w:tcW w:type="pct" w:w="1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On Track</w:t>
            </w:r>
          </w:p>
        </w:tc>
        <w:tc>
          <w:tcPr>
            <w:tcW w:type="pct" w:w="4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Strong technical foundation undercut by live data-accuracy errors (postcodes, stats).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GEO</w:t>
            </w:r>
          </w:p>
        </w:tc>
        <w:tc>
          <w:tcPr>
            <w:tcW w:type="pct" w:w="14%"/>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8/10</w:t>
            </w:r>
          </w:p>
        </w:tc>
        <w:tc>
          <w:tcPr>
            <w:tcW w:type="pct" w:w="1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Strong</w:t>
            </w:r>
          </w:p>
        </w:tc>
        <w:tc>
          <w:tcPr>
            <w:tcW w:type="pct" w:w="4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Named founder, real credentials, verbatim reviews, clear legal entity — strong E-E-A-T.</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AEO</w:t>
            </w:r>
          </w:p>
        </w:tc>
        <w:tc>
          <w:tcPr>
            <w:tcW w:type="pct" w:w="14%"/>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6/10</w:t>
            </w:r>
          </w:p>
        </w:tc>
        <w:tc>
          <w:tcPr>
            <w:tcW w:type="pct" w:w="1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On Track</w:t>
            </w:r>
          </w:p>
        </w:tc>
        <w:tc>
          <w:tcPr>
            <w:tcW w:type="pct" w:w="4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Good FAQ depth exists but is skewed away from plastering; schema could not be confirmed live.</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Combined</w:t>
            </w:r>
          </w:p>
        </w:tc>
        <w:tc>
          <w:tcPr>
            <w:tcW w:type="pct" w:w="14%"/>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21/30</w:t>
            </w:r>
          </w:p>
        </w:tc>
        <w:tc>
          <w:tcPr>
            <w:tcW w:type="pct" w:w="1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w:r>
          </w:p>
        </w:tc>
        <w:tc>
          <w:tcPr>
            <w:tcW w:type="pct" w:w="4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w:r>
          </w:p>
        </w:tc>
      </w:tr>
    </w:tbl>
    <w:p>
      <w:pPr>
        <w:pStyle w:val="Heading1"/>
        <w:spacing w:after="200" w:before="360"/>
      </w:pPr>
      <w:r>
        <w:rPr>
          <w:rFonts w:ascii="Arial" w:cs="Arial" w:eastAsia="Arial" w:hAnsi="Arial"/>
          <w:b/>
          <w:bCs/>
          <w:color w:val="1B2A4A"/>
          <w:sz w:val="48"/>
          <w:szCs w:val="48"/>
        </w:rPr>
        <w:t xml:space="preserve">Pages Audited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URL</w:t>
            </w:r>
          </w:p>
        </w:tc>
        <w:tc>
          <w:tcPr>
            <w:tcW w:type="pct" w:w="22%"/>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Page Type</w:t>
            </w:r>
          </w:p>
        </w:tc>
        <w:tc>
          <w:tcPr>
            <w:tcW w:type="pct" w:w="5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Notes</w:t>
            </w:r>
          </w:p>
        </w:tc>
      </w:tr>
      <w:tr>
        <w:tc>
          <w:tcPr>
            <w:tcW w:type="pct" w:w="2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w:t>
            </w:r>
          </w:p>
        </w:tc>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Homepage</w:t>
            </w:r>
          </w:p>
        </w:tc>
        <w:tc>
          <w:tcPr>
            <w:tcW w:type="pct" w:w="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H1 is 100% rendering-focused; "290+ reviews" and "800+ projects" stats shown</w:t>
            </w:r>
          </w:p>
        </w:tc>
      </w:tr>
      <w:tr>
        <w:tc>
          <w:tcPr>
            <w:tcW w:type="pct" w:w="2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/our-services/</w:t>
            </w:r>
          </w:p>
        </w:tc>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Service hub</w:t>
            </w:r>
          </w:p>
        </w:tc>
        <w:tc>
          <w:tcPr>
            <w:tcW w:type="pct" w:w="5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Clean structure, links to all 6 services and both cities</w:t>
            </w:r>
          </w:p>
        </w:tc>
      </w:tr>
      <w:tr>
        <w:tc>
          <w:tcPr>
            <w:tcW w:type="pct" w:w="2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/our-services/plastering-services-bristol/</w:t>
            </w:r>
          </w:p>
        </w:tc>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Flat service page</w:t>
            </w:r>
          </w:p>
        </w:tc>
        <w:tc>
          <w:tcPr>
            <w:tcW w:type="pct" w:w="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~2,200 words, 8 FAQs, pricing section not rendering</w:t>
            </w:r>
          </w:p>
        </w:tc>
      </w:tr>
      <w:tr>
        <w:tc>
          <w:tcPr>
            <w:tcW w:type="pct" w:w="2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/our-services/plastering-services-bath/</w:t>
            </w:r>
          </w:p>
        </w:tc>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Flat service page</w:t>
            </w:r>
          </w:p>
        </w:tc>
        <w:tc>
          <w:tcPr>
            <w:tcW w:type="pct" w:w="5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Good Bath-specific framing (Georgian/lime), but not per-neighbourhood</w:t>
            </w:r>
          </w:p>
        </w:tc>
      </w:tr>
      <w:tr>
        <w:tc>
          <w:tcPr>
            <w:tcW w:type="pct" w:w="2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/about-us/</w:t>
            </w:r>
          </w:p>
        </w:tc>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About/E-E-A-T</w:t>
            </w:r>
          </w:p>
        </w:tc>
        <w:tc>
          <w:tcPr>
            <w:tcW w:type="pct" w:w="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Named founder, 3 certifications, founding year consistent (2014)</w:t>
            </w:r>
          </w:p>
        </w:tc>
      </w:tr>
      <w:tr>
        <w:tc>
          <w:tcPr>
            <w:tcW w:type="pct" w:w="2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/our-work/</w:t>
            </w:r>
          </w:p>
        </w:tc>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Gallery</w:t>
            </w:r>
          </w:p>
        </w:tc>
        <w:tc>
          <w:tcPr>
            <w:tcW w:type="pct" w:w="5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18 real project photos, descriptive alt text</w:t>
            </w:r>
          </w:p>
        </w:tc>
      </w:tr>
      <w:tr>
        <w:tc>
          <w:tcPr>
            <w:tcW w:type="pct" w:w="2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/faqs/</w:t>
            </w:r>
          </w:p>
        </w:tc>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Site FAQ</w:t>
            </w:r>
          </w:p>
        </w:tc>
        <w:tc>
          <w:tcPr>
            <w:tcW w:type="pct" w:w="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8 questions, 7 of 8 about rendering; warranty claim wrong for plastering</w:t>
            </w:r>
          </w:p>
        </w:tc>
      </w:tr>
      <w:tr>
        <w:tc>
          <w:tcPr>
            <w:tcW w:type="pct" w:w="2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/contact/</w:t>
            </w:r>
          </w:p>
        </w:tc>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Contact/NAP</w:t>
            </w:r>
          </w:p>
        </w:tc>
        <w:tc>
          <w:tcPr>
            <w:tcW w:type="pct" w:w="5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Full NAP present and consistent with footer</w:t>
            </w:r>
          </w:p>
        </w:tc>
      </w:tr>
      <w:tr>
        <w:tc>
          <w:tcPr>
            <w:tcW w:type="pct" w:w="2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/bristol/</w:t>
            </w:r>
          </w:p>
        </w:tc>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City hub</w:t>
            </w:r>
          </w:p>
        </w:tc>
        <w:tc>
          <w:tcPr>
            <w:tcW w:type="pct" w:w="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18 neighbourhoods listed correctly</w:t>
            </w:r>
          </w:p>
        </w:tc>
      </w:tr>
      <w:tr>
        <w:tc>
          <w:tcPr>
            <w:tcW w:type="pct" w:w="2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/bristol/hanham/</w:t>
            </w:r>
          </w:p>
        </w:tc>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Area hub (Bristol)</w:t>
            </w:r>
          </w:p>
        </w:tc>
        <w:tc>
          <w:tcPr>
            <w:tcW w:type="pct" w:w="5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Rich unique content: housing stock, landmarks, transport, price data</w:t>
            </w:r>
          </w:p>
        </w:tc>
      </w:tr>
      <w:tr>
        <w:tc>
          <w:tcPr>
            <w:tcW w:type="pct" w:w="2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/bath/</w:t>
            </w:r>
          </w:p>
        </w:tc>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City hub</w:t>
            </w:r>
          </w:p>
        </w:tc>
        <w:tc>
          <w:tcPr>
            <w:tcW w:type="pct" w:w="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Postcodes shown are incorrect for all 5 areas (see findings)</w:t>
            </w:r>
          </w:p>
        </w:tc>
      </w:tr>
      <w:tr>
        <w:tc>
          <w:tcPr>
            <w:tcW w:type="pct" w:w="2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/bath/bathwick/</w:t>
            </w:r>
          </w:p>
        </w:tc>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Area hub (Bath)</w:t>
            </w:r>
          </w:p>
        </w:tc>
        <w:tc>
          <w:tcPr>
            <w:tcW w:type="pct" w:w="5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Good local framing, but service links go to city-wide pages, not this area</w:t>
            </w:r>
          </w:p>
        </w:tc>
      </w:tr>
      <w:tr>
        <w:tc>
          <w:tcPr>
            <w:tcW w:type="pct" w:w="2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/our-services/plastering-services-bristol/hanham/</w:t>
            </w:r>
          </w:p>
        </w:tc>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Deep combo page</w:t>
            </w:r>
          </w:p>
        </w:tc>
        <w:tc>
          <w:tcPr>
            <w:tcW w:type="pct" w:w="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Genuinely unique local content confirmed; no pricing shown</w:t>
            </w:r>
          </w:p>
        </w:tc>
      </w:tr>
      <w:tr>
        <w:tc>
          <w:tcPr>
            <w:tcW w:type="pct" w:w="2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/blog/</w:t>
            </w:r>
          </w:p>
        </w:tc>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Blog index</w:t>
            </w:r>
          </w:p>
        </w:tc>
        <w:tc>
          <w:tcPr>
            <w:tcW w:type="pct" w:w="5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3 posts, plastering + rendering topics</w:t>
            </w:r>
          </w:p>
        </w:tc>
      </w:tr>
      <w:tr>
        <w:tc>
          <w:tcPr>
            <w:tcW w:type="pct" w:w="28%"/>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/blog/artex-ceilings-skim-or-overboard/</w:t>
            </w:r>
          </w:p>
        </w:tc>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Blog post</w:t>
            </w:r>
          </w:p>
        </w:tc>
        <w:tc>
          <w:tcPr>
            <w:tcW w:type="pct" w:w="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Dated, authored by Kyran, ~650 words, well-structured</w:t>
            </w:r>
          </w:p>
        </w:tc>
      </w:tr>
      <w:tr>
        <w:tc>
          <w:tcPr>
            <w:tcW w:type="pct" w:w="28%"/>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/robots.txt, /sitemap-index.xml, /sitemap-0.xml</w:t>
            </w:r>
          </w:p>
        </w:tc>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Technical</w:t>
            </w:r>
          </w:p>
        </w:tc>
        <w:tc>
          <w:tcPr>
            <w:tcW w:type="pct" w:w="5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351 URLs indexed; canonical points to production domain</w:t>
            </w:r>
          </w:p>
        </w:tc>
      </w:tr>
    </w:tbl>
    <w:p>
      <w:pPr>
        <w:pStyle w:val="Heading1"/>
        <w:spacing w:after="200" w:before="360"/>
      </w:pPr>
      <w:r>
        <w:rPr>
          <w:rFonts w:ascii="Arial" w:cs="Arial" w:eastAsia="Arial" w:hAnsi="Arial"/>
          <w:b/>
          <w:bCs/>
          <w:color w:val="1B2A4A"/>
          <w:sz w:val="48"/>
          <w:szCs w:val="48"/>
        </w:rPr>
        <w:t xml:space="preserve">SEO Analysis</w:t>
      </w:r>
    </w:p>
    <w:p>
      <w:pPr>
        <w:spacing w:after="200" w:before="0"/>
        <w:jc w:val="left"/>
      </w:pPr>
      <w:r>
        <w:rPr>
          <w:rFonts w:ascii="Arial" w:cs="Arial" w:eastAsia="Arial" w:hAnsi="Arial"/>
          <w:b/>
          <w:bCs/>
          <w:i w:val="false"/>
          <w:iCs w:val="false"/>
          <w:color w:val="D97706"/>
          <w:sz w:val="24"/>
          <w:szCs w:val="24"/>
        </w:rPr>
        <w:t xml:space="preserve">Score: 7/10 — On Track</w:t>
      </w:r>
    </w:p>
    <w:p>
      <w:pPr>
        <w:pStyle w:val="Heading2"/>
        <w:spacing w:after="140" w:before="260"/>
      </w:pPr>
      <w:r>
        <w:rPr>
          <w:rFonts w:ascii="Arial" w:cs="Arial" w:eastAsia="Arial" w:hAnsi="Arial"/>
          <w:b/>
          <w:bCs/>
          <w:color w:val="2563EB"/>
          <w:sz w:val="36"/>
          <w:szCs w:val="36"/>
        </w:rPr>
        <w:t xml:space="preserve">Technical On-Page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Title tags</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All fetched pages have unique, descriptive titles within 50-60 char range (e.g. "Plastering in Hanham BS15 | Airless Spray"). Consistent branded pattern.</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Meta descriptions</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Present on every page, written per-page rather than templated, generally within 150-160 chars.</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Heading hierarchy</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Single H1 per page confirmed on every template checked. H2/H3 logically nested.</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Homepage H1 topic match</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H1 reads "We transform Bristol homes with a render that lasts 25 years" — entirely rendering-focused on a site named for plastering first.</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URL structure</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Clean, keyword-rich, consistent pattern (/service-city/area/). No parameters or stop-word bloat.</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Canonical tags</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Present sitewide, but point to the production domain (kdplasteringrenderingservices.co.uk) rather than this Netlify preview — correct for avoiding duplicate-content indexing of the dev build, but confirm this preview itself is not separately indexable.</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Robots meta / robots.txt</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index,follow with max-snippet/max-image-preview set; robots.txt allows crawling and correctly blocks only /__forms.html.</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Open Graph / Twitter Card</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og:title, og:description, og:image and Twitter card tags all present and populated on homepage.</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Postcode accuracy (Bath)</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Bathwick, Widcombe and Odd Down are shown against BA22 (a Yeovil postcode); Bath City Centre against BA13 (Westbury); Newbridge against BA12 (Warminster). None are real Bath postcodes (BA1/BA2).</w:t>
            </w:r>
          </w:p>
        </w:tc>
        <w:tc>
          <w:tcPr>
            <w:tcW w:type="pct" w:w="22%"/>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Missing</w:t>
            </w:r>
          </w:p>
        </w:tc>
      </w:tr>
    </w:tbl>
    <w:p>
      <w:pPr>
        <w:pStyle w:val="Heading2"/>
        <w:spacing w:after="140" w:before="260"/>
      </w:pPr>
      <w:r>
        <w:rPr>
          <w:rFonts w:ascii="Arial" w:cs="Arial" w:eastAsia="Arial" w:hAnsi="Arial"/>
          <w:b/>
          <w:bCs/>
          <w:color w:val="2563EB"/>
          <w:sz w:val="36"/>
          <w:szCs w:val="36"/>
        </w:rPr>
        <w:t xml:space="preserve">Content Quality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Word count</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Plastering Bristol page runs approximately 2,100-2,400 words; blog posts average ~650 words — solid depth for service pages, adequate for blog.</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Local content depth (Bristol)</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Deep pages (e.g. Hanham) carry genuinely unique housing-stock, landmark, transport and pricing detail, not templated filler.</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Local content depth (Bath)</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Area hub pages have good local framing, but service pages from Bath areas all resolve to one generic Bath-wide URL rather than neighbourhood-specific pages.</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Content freshness signals</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Blog posts carry visible publish dates (e.g. 28 August 2026) and author bylines.</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Sitewide stat accuracy</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"290+ Verified Reviews" and "800+ Projects Done" do not trace to any source found on or off the site; "Twenty neighbourhoods" tagline is stale against the actual 23 areas covered.</w:t>
            </w:r>
          </w:p>
        </w:tc>
        <w:tc>
          <w:tcPr>
            <w:tcW w:type="pct" w:w="22%"/>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Missing</w:t>
            </w:r>
          </w:p>
        </w:tc>
      </w:tr>
    </w:tbl>
    <w:p>
      <w:pPr>
        <w:pStyle w:val="Heading2"/>
        <w:spacing w:after="140" w:before="260"/>
      </w:pPr>
      <w:r>
        <w:rPr>
          <w:rFonts w:ascii="Arial" w:cs="Arial" w:eastAsia="Arial" w:hAnsi="Arial"/>
          <w:b/>
          <w:bCs/>
          <w:color w:val="2563EB"/>
          <w:sz w:val="36"/>
          <w:szCs w:val="36"/>
        </w:rPr>
        <w:t xml:space="preserve">Structured Data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Schema presence</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Could not be confirmed via automated fetch on this build — the fetch tool converts pages to text before analysis and reliably strips &lt;script&gt; tags, so this is a tool limitation, not a confirmed absence. Recommend checking directly with Google's Rich Results Test.</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bl>
    <w:p>
      <w:pPr>
        <w:pStyle w:val="Heading1"/>
        <w:spacing w:after="200" w:before="360"/>
      </w:pPr>
      <w:r>
        <w:rPr>
          <w:rFonts w:ascii="Arial" w:cs="Arial" w:eastAsia="Arial" w:hAnsi="Arial"/>
          <w:b/>
          <w:bCs/>
          <w:color w:val="1B2A4A"/>
          <w:sz w:val="48"/>
          <w:szCs w:val="48"/>
        </w:rPr>
        <w:t xml:space="preserve">GEO Analysis</w:t>
      </w:r>
    </w:p>
    <w:p>
      <w:pPr>
        <w:spacing w:after="200" w:before="0"/>
        <w:jc w:val="left"/>
      </w:pPr>
      <w:r>
        <w:rPr>
          <w:rFonts w:ascii="Arial" w:cs="Arial" w:eastAsia="Arial" w:hAnsi="Arial"/>
          <w:b/>
          <w:bCs/>
          <w:i w:val="false"/>
          <w:iCs w:val="false"/>
          <w:color w:val="16A34A"/>
          <w:sz w:val="24"/>
          <w:szCs w:val="24"/>
        </w:rPr>
        <w:t xml:space="preserve">Score: 8/10 — Strong</w:t>
      </w:r>
    </w:p>
    <w:p>
      <w:pPr>
        <w:pStyle w:val="Heading2"/>
        <w:spacing w:after="140" w:before="260"/>
      </w:pPr>
      <w:r>
        <w:rPr>
          <w:rFonts w:ascii="Arial" w:cs="Arial" w:eastAsia="Arial" w:hAnsi="Arial"/>
          <w:b/>
          <w:bCs/>
          <w:color w:val="2563EB"/>
          <w:sz w:val="36"/>
          <w:szCs w:val="36"/>
        </w:rPr>
        <w:t xml:space="preserve">E-E-A-T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Named author/founder</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Kyran named as founder &amp; lead installer on /about-us/ and as blog post byline, with NVQ Level 3 in Plastering plus Johnstone's, Parex and Weber certifications listed.</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About page depth</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Explains who runs the business, its founding (2014), prior experience, and team structure.</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Contact information</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Full NAP (8 Roman Way, Hanham, Bristol BS15 3FH; phone; WhatsApp; email) present and consistent between /contact/ and footer.</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Trust signals</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Checkatrade (9.8) and Google (4.9) ratings, verbatim customer testimonials, and accreditation logos referenced on /about-us/.</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Legal entity clarity</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Trading name explicitly linked to registered company ("KD Plastering &amp; Rendering Services, trading name of K D Plastering Services Ltd") on the contact page — strong entity clarity for AI engines.</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bl>
    <w:p>
      <w:pPr>
        <w:pStyle w:val="Heading2"/>
        <w:spacing w:after="140" w:before="260"/>
      </w:pPr>
      <w:r>
        <w:rPr>
          <w:rFonts w:ascii="Arial" w:cs="Arial" w:eastAsia="Arial" w:hAnsi="Arial"/>
          <w:b/>
          <w:bCs/>
          <w:color w:val="2563EB"/>
          <w:sz w:val="36"/>
          <w:szCs w:val="36"/>
        </w:rPr>
        <w:t xml:space="preserve">Content for AI Synthesis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Factual density</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Specific figures throughout: NVQ levels, manufacturer names, drying times, cost bands, dated blog posts — good citation material for AI synthesis.</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Clear value proposition</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Hero and service pages state the offer plainly (free site visit, fixed written quote within 48 hours, named warranty period).</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Unverified factual claims</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"800+ Projects Done" is a live, indexable claim with no supporting source — a factual claim an AI engine could cite and then have to retract is a real risk.</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Entity consistency</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Business name, founder name and location are used consistently across every page checked.</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bl>
    <w:p>
      <w:pPr>
        <w:pStyle w:val="Heading2"/>
        <w:spacing w:after="140" w:before="260"/>
      </w:pPr>
      <w:r>
        <w:rPr>
          <w:rFonts w:ascii="Arial" w:cs="Arial" w:eastAsia="Arial" w:hAnsi="Arial"/>
          <w:b/>
          <w:bCs/>
          <w:color w:val="2563EB"/>
          <w:sz w:val="36"/>
          <w:szCs w:val="36"/>
        </w:rPr>
        <w:t xml:space="preserve">Technical GEO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HTTPS</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Netlify preview served over HTTPS.</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Crawlability</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Server-rendered Astro output — no JavaScript-only rendering blocking AI crawlers observed.</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Social/sameAs signals</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Facebook, Instagram, Checkatrade and Google Business links present in the footer.</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bl>
    <w:p>
      <w:pPr>
        <w:pStyle w:val="Heading1"/>
        <w:spacing w:after="200" w:before="360"/>
      </w:pPr>
      <w:r>
        <w:rPr>
          <w:rFonts w:ascii="Arial" w:cs="Arial" w:eastAsia="Arial" w:hAnsi="Arial"/>
          <w:b/>
          <w:bCs/>
          <w:color w:val="1B2A4A"/>
          <w:sz w:val="48"/>
          <w:szCs w:val="48"/>
        </w:rPr>
        <w:t xml:space="preserve">AEO Analysis</w:t>
      </w:r>
    </w:p>
    <w:p>
      <w:pPr>
        <w:spacing w:after="200" w:before="0"/>
        <w:jc w:val="left"/>
      </w:pPr>
      <w:r>
        <w:rPr>
          <w:rFonts w:ascii="Arial" w:cs="Arial" w:eastAsia="Arial" w:hAnsi="Arial"/>
          <w:b/>
          <w:bCs/>
          <w:i w:val="false"/>
          <w:iCs w:val="false"/>
          <w:color w:val="D97706"/>
          <w:sz w:val="24"/>
          <w:szCs w:val="24"/>
        </w:rPr>
        <w:t xml:space="preserve">Score: 6/10 — On Track</w:t>
      </w:r>
    </w:p>
    <w:p>
      <w:pPr>
        <w:pStyle w:val="Heading2"/>
        <w:spacing w:after="140" w:before="260"/>
      </w:pPr>
      <w:r>
        <w:rPr>
          <w:rFonts w:ascii="Arial" w:cs="Arial" w:eastAsia="Arial" w:hAnsi="Arial"/>
          <w:b/>
          <w:bCs/>
          <w:color w:val="2563EB"/>
          <w:sz w:val="36"/>
          <w:szCs w:val="36"/>
        </w:rPr>
        <w:t xml:space="preserve">Featured Snippet Eligibility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Direct-answer paragraphs</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FAQ answers on both /faqs/ and the plastering service page are concise (2-4 sentences) and directly answer the question asked — good snippet shape.</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Definition patterns</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Some present (e.g. plastering-vs-rendering distinction) but not consistently used to open every major section.</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List/table content</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Bulleted "what we do" and process-step lists present on service pages; no comparison tables found on the pages crawled.</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bl>
    <w:p>
      <w:pPr>
        <w:pStyle w:val="Heading2"/>
        <w:spacing w:after="140" w:before="260"/>
      </w:pPr>
      <w:r>
        <w:rPr>
          <w:rFonts w:ascii="Arial" w:cs="Arial" w:eastAsia="Arial" w:hAnsi="Arial"/>
          <w:b/>
          <w:bCs/>
          <w:color w:val="2563EB"/>
          <w:sz w:val="36"/>
          <w:szCs w:val="36"/>
        </w:rPr>
        <w:t xml:space="preserve">Structured Answer Formats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FAQ schema</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FAQPage schema is implemented in the codebase for /faqs/, but could not be confirmed rendering live via automated fetch (see SEO/Structured Data note) — verify with Rich Results Test.</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Question-phrased headings</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Inconsistent — some headings are natural questions ("What render system should I choose?"), others are statements ("First: the asbestos question") that a voice query is less likely to match verbatim.</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Plastering coverage on main FAQ</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Of 8 questions on /faqs/, 7 are about rendering/EWI; genuinely strong plastering FAQ content (drying times, Artex, damp, living in the house during work) exists on the plastering service page but isn't surfaced on the dedicated FAQ page at all.</w:t>
            </w:r>
          </w:p>
        </w:tc>
        <w:tc>
          <w:tcPr>
            <w:tcW w:type="pct" w:w="22%"/>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Missing</w:t>
            </w:r>
          </w:p>
        </w:tc>
      </w:tr>
    </w:tbl>
    <w:p>
      <w:pPr>
        <w:pStyle w:val="Heading2"/>
        <w:spacing w:after="140" w:before="260"/>
      </w:pPr>
      <w:r>
        <w:rPr>
          <w:rFonts w:ascii="Arial" w:cs="Arial" w:eastAsia="Arial" w:hAnsi="Arial"/>
          <w:b/>
          <w:bCs/>
          <w:color w:val="2563EB"/>
          <w:sz w:val="36"/>
          <w:szCs w:val="36"/>
        </w:rPr>
        <w:t xml:space="preserve">Voice Search Readiness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Signal</w:t>
            </w:r>
          </w:p>
        </w:tc>
        <w:tc>
          <w:tcPr>
            <w:tcW w:type="pct" w:w="55%"/>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Finding</w:t>
            </w:r>
          </w:p>
        </w:tc>
        <w:tc>
          <w:tcPr>
            <w:tcW w:type="pct" w:w="2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Status</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Conversational language</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Blog posts in particular ("skim or overboard?", "the asbestos question nobody wants to ask") use natural, search-matching phrasing.</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Long-tail question coverage</w:t>
            </w:r>
          </w:p>
        </w:tc>
        <w:tc>
          <w:tcPr>
            <w:tcW w:type="pct" w:w="5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Good coverage of specific how/what/can-you questions within service and blog content.</w:t>
            </w:r>
          </w:p>
        </w:tc>
        <w:tc>
          <w:tcPr>
            <w:tcW w:type="pct" w:w="2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pct" w:w="2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1E293B"/>
                <w:sz w:val="20"/>
                <w:szCs w:val="20"/>
              </w:rPr>
              <w:t xml:space="preserve">Local signals</w:t>
            </w:r>
          </w:p>
        </w:tc>
        <w:tc>
          <w:tcPr>
            <w:tcW w:type="pct" w:w="5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Strong for Bristol (postcode, transport, landmarks per area); undermined for Bath by the postcode errors above.</w:t>
            </w:r>
          </w:p>
        </w:tc>
        <w:tc>
          <w:tcPr>
            <w:tcW w:type="pct" w:w="2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bl>
    <w:p>
      <w:pPr>
        <w:pStyle w:val="Heading1"/>
        <w:spacing w:after="200" w:before="360"/>
      </w:pPr>
      <w:r>
        <w:rPr>
          <w:rFonts w:ascii="Arial" w:cs="Arial" w:eastAsia="Arial" w:hAnsi="Arial"/>
          <w:b/>
          <w:bCs/>
          <w:color w:val="1B2A4A"/>
          <w:sz w:val="48"/>
          <w:szCs w:val="48"/>
        </w:rPr>
        <w:t xml:space="preserve">Priority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Priority</w:t>
            </w:r>
          </w:p>
        </w:tc>
        <w:tc>
          <w:tcPr>
            <w:tcW w:type="pct" w:w="4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Issue</w:t>
            </w:r>
          </w:p>
        </w:tc>
        <w:tc>
          <w:tcPr>
            <w:tcW w:type="pct" w:w="16%"/>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Dimension</w:t>
            </w:r>
          </w:p>
        </w:tc>
        <w:tc>
          <w:tcPr>
            <w:tcW w:type="pct" w:w="12%"/>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Effort</w:t>
            </w:r>
          </w:p>
        </w:tc>
        <w:tc>
          <w:tcPr>
            <w:tcW w:type="pct" w:w="12%"/>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120" w:before="0"/>
              <w:jc w:val="left"/>
            </w:pPr>
            <w:r>
              <w:rPr>
                <w:rFonts w:ascii="Arial" w:cs="Arial" w:eastAsia="Arial" w:hAnsi="Arial"/>
                <w:b/>
                <w:bCs/>
                <w:i w:val="false"/>
                <w:iCs w:val="false"/>
                <w:color w:val="FFFFFF"/>
                <w:sz w:val="20"/>
                <w:szCs w:val="20"/>
              </w:rPr>
              <w:t xml:space="preserve">Impact</w:t>
            </w:r>
          </w:p>
        </w:tc>
      </w:tr>
      <w:tr>
        <w:tc>
          <w:tcPr>
            <w:tcW w:type="pct" w:w="12%"/>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w:t>
            </w:r>
          </w:p>
        </w:tc>
        <w:tc>
          <w:tcPr>
            <w:tcW w:type="pct" w:w="4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Bath postcodes are wrong on all 5 area pages (BA22/BA13/BA12 instead of BA1/BA2)</w:t>
            </w:r>
          </w:p>
        </w:tc>
        <w:tc>
          <w:tcPr>
            <w:tcW w:type="pct" w:w="1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SEO / Local</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Low</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High</w:t>
            </w:r>
          </w:p>
        </w:tc>
      </w:tr>
      <w:tr>
        <w:tc>
          <w:tcPr>
            <w:tcW w:type="pct" w:w="12%"/>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w:t>
            </w:r>
          </w:p>
        </w:tc>
        <w:tc>
          <w:tcPr>
            <w:tcW w:type="pct" w:w="4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"800+ Projects Done" stat has no supporting source anywhere found</w:t>
            </w:r>
          </w:p>
        </w:tc>
        <w:tc>
          <w:tcPr>
            <w:tcW w:type="pct" w:w="1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SEO / GEO</w:t>
            </w:r>
          </w:p>
        </w:tc>
        <w:tc>
          <w:tcPr>
            <w:tcW w:type="pct" w:w="1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Low</w:t>
            </w:r>
          </w:p>
        </w:tc>
        <w:tc>
          <w:tcPr>
            <w:tcW w:type="pct" w:w="1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High</w:t>
            </w:r>
          </w:p>
        </w:tc>
      </w:tr>
      <w:tr>
        <w:tc>
          <w:tcPr>
            <w:tcW w:type="pct" w:w="12%"/>
            <w:tcBorders>
              <w:top w:val="single" w:color="E2E8F0" w:sz="4"/>
              <w:left w:val="single" w:color="E2E8F0" w:sz="4"/>
              <w:bottom w:val="single" w:color="E2E8F0" w:sz="4"/>
              <w:right w:val="single" w:color="E2E8F0" w:sz="4"/>
            </w:tcBorders>
            <w:shd w:fill="EA58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High</w:t>
            </w:r>
          </w:p>
        </w:tc>
        <w:tc>
          <w:tcPr>
            <w:tcW w:type="pct" w:w="4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"290+ Verified Reviews" does not match any platform total found (Checkatrade 194, MyBuilder 51)</w:t>
            </w:r>
          </w:p>
        </w:tc>
        <w:tc>
          <w:tcPr>
            <w:tcW w:type="pct" w:w="1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SEO / GEO</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Low</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High</w:t>
            </w:r>
          </w:p>
        </w:tc>
      </w:tr>
      <w:tr>
        <w:tc>
          <w:tcPr>
            <w:tcW w:type="pct" w:w="12%"/>
            <w:tcBorders>
              <w:top w:val="single" w:color="E2E8F0" w:sz="4"/>
              <w:left w:val="single" w:color="E2E8F0" w:sz="4"/>
              <w:bottom w:val="single" w:color="E2E8F0" w:sz="4"/>
              <w:right w:val="single" w:color="E2E8F0" w:sz="4"/>
            </w:tcBorders>
            <w:shd w:fill="EA58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High</w:t>
            </w:r>
          </w:p>
        </w:tc>
        <w:tc>
          <w:tcPr>
            <w:tcW w:type="pct" w:w="4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"Twenty neighbourhoods" tagline is stale — site now covers 23 areas</w:t>
            </w:r>
          </w:p>
        </w:tc>
        <w:tc>
          <w:tcPr>
            <w:tcW w:type="pct" w:w="1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SEO</w:t>
            </w:r>
          </w:p>
        </w:tc>
        <w:tc>
          <w:tcPr>
            <w:tcW w:type="pct" w:w="1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Low</w:t>
            </w:r>
          </w:p>
        </w:tc>
        <w:tc>
          <w:tcPr>
            <w:tcW w:type="pct" w:w="1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Medium</w:t>
            </w:r>
          </w:p>
        </w:tc>
      </w:tr>
      <w:tr>
        <w:tc>
          <w:tcPr>
            <w:tcW w:type="pct" w:w="12%"/>
            <w:tcBorders>
              <w:top w:val="single" w:color="E2E8F0" w:sz="4"/>
              <w:left w:val="single" w:color="E2E8F0" w:sz="4"/>
              <w:bottom w:val="single" w:color="E2E8F0" w:sz="4"/>
              <w:right w:val="single" w:color="E2E8F0" w:sz="4"/>
            </w:tcBorders>
            <w:shd w:fill="EA58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High</w:t>
            </w:r>
          </w:p>
        </w:tc>
        <w:tc>
          <w:tcPr>
            <w:tcW w:type="pct" w:w="4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Main /faqs/ page is 7/8 rendering content despite plastering being the company's namesake service</w:t>
            </w:r>
          </w:p>
        </w:tc>
        <w:tc>
          <w:tcPr>
            <w:tcW w:type="pct" w:w="1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AEO</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Medium</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High</w:t>
            </w:r>
          </w:p>
        </w:tc>
      </w:tr>
      <w:tr>
        <w:tc>
          <w:tcPr>
            <w:tcW w:type="pct" w:w="1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Medium</w:t>
            </w:r>
          </w:p>
        </w:tc>
        <w:tc>
          <w:tcPr>
            <w:tcW w:type="pct" w:w="4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Homepage H1 is entirely rendering-focused, with no plastering mention</w:t>
            </w:r>
          </w:p>
        </w:tc>
        <w:tc>
          <w:tcPr>
            <w:tcW w:type="pct" w:w="1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SEO / AEO</w:t>
            </w:r>
          </w:p>
        </w:tc>
        <w:tc>
          <w:tcPr>
            <w:tcW w:type="pct" w:w="1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Low</w:t>
            </w:r>
          </w:p>
        </w:tc>
        <w:tc>
          <w:tcPr>
            <w:tcW w:type="pct" w:w="1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Medium</w:t>
            </w:r>
          </w:p>
        </w:tc>
      </w:tr>
      <w:tr>
        <w:tc>
          <w:tcPr>
            <w:tcW w:type="pct" w:w="1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Medium</w:t>
            </w:r>
          </w:p>
        </w:tc>
        <w:tc>
          <w:tcPr>
            <w:tcW w:type="pct" w:w="4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Bath area pages route every service click to a generic Bath-wide page, not the neighbourhood</w:t>
            </w:r>
          </w:p>
        </w:tc>
        <w:tc>
          <w:tcPr>
            <w:tcW w:type="pct" w:w="1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SEO / AEO</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High</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Medium</w:t>
            </w:r>
          </w:p>
        </w:tc>
      </w:tr>
      <w:tr>
        <w:tc>
          <w:tcPr>
            <w:tcW w:type="pct" w:w="12%"/>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Medium</w:t>
            </w:r>
          </w:p>
        </w:tc>
        <w:tc>
          <w:tcPr>
            <w:tcW w:type="pct" w:w="4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Confirm JSON-LD schema is actually rendering on this live build (Rich Results Test)</w:t>
            </w:r>
          </w:p>
        </w:tc>
        <w:tc>
          <w:tcPr>
            <w:tcW w:type="pct" w:w="16%"/>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SEO / AEO</w:t>
            </w:r>
          </w:p>
        </w:tc>
        <w:tc>
          <w:tcPr>
            <w:tcW w:type="pct" w:w="1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Low</w:t>
            </w:r>
          </w:p>
        </w:tc>
        <w:tc>
          <w:tcPr>
            <w:tcW w:type="pct" w:w="12%"/>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Medium</w:t>
            </w:r>
          </w:p>
        </w:tc>
      </w:tr>
      <w:tr>
        <w:tc>
          <w:tcPr>
            <w:tcW w:type="pct" w:w="12%"/>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Quick Win</w:t>
            </w:r>
          </w:p>
        </w:tc>
        <w:tc>
          <w:tcPr>
            <w:tcW w:type="pct" w:w="4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Standardise question-phrased headings across blog and FAQ content for voice/snippet match</w:t>
            </w:r>
          </w:p>
        </w:tc>
        <w:tc>
          <w:tcPr>
            <w:tcW w:type="pct" w:w="16%"/>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AEO</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Low</w:t>
            </w:r>
          </w:p>
        </w:tc>
        <w:tc>
          <w:tcPr>
            <w:tcW w:type="pct" w:w="12%"/>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18"/>
                <w:szCs w:val="18"/>
              </w:rPr>
              <w:t xml:space="preserve">Medium</w:t>
            </w:r>
          </w:p>
        </w:tc>
      </w:tr>
    </w:tbl>
    <w:p>
      <w:pPr>
        <w:pStyle w:val="Heading1"/>
        <w:spacing w:after="200" w:before="360"/>
      </w:pPr>
      <w:r>
        <w:rPr>
          <w:rFonts w:ascii="Arial" w:cs="Arial" w:eastAsia="Arial" w:hAnsi="Arial"/>
          <w:b/>
          <w:bCs/>
          <w:color w:val="1B2A4A"/>
          <w:sz w:val="48"/>
          <w:szCs w:val="48"/>
        </w:rPr>
        <w:t xml:space="preserve">What's Working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Named, credentialed founder (Kyran — NVQ Level 3, three manufacturer certifications) drives strong E-E-A-T across the site.</w:t>
            </w:r>
          </w:p>
        </w:tc>
      </w:tr>
      <w:tr>
        <w:tc>
          <w:tcPr>
            <w:tcW w:type="pct" w:w="1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65 real, verbatim customer reviews sourced from Google and Checkatrade, scoped per-area and per-service rather than repeated.</w:t>
            </w:r>
          </w:p>
        </w:tc>
      </w:tr>
      <w:tr>
        <w:tc>
          <w:tcPr>
            <w:tcW w:type="pct" w:w="1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18 real, individually-captioned project photos on /our-work/, with specific rather than generic alt text.</w:t>
            </w:r>
          </w:p>
        </w:tc>
      </w:tr>
      <w:tr>
        <w:tc>
          <w:tcPr>
            <w:tcW w:type="pct" w:w="1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108 hand-written, genuinely differentiated local pages for Bristol's 18 neighbourhoods — housing stock, access, landmarks and pricing notes all vary by area.</w:t>
            </w:r>
          </w:p>
        </w:tc>
      </w:tr>
      <w:tr>
        <w:tc>
          <w:tcPr>
            <w:tcW w:type="pct" w:w="1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Clean, consistent URL structure and unique meta titles/descriptions across every page type checked.</w:t>
            </w:r>
          </w:p>
        </w:tc>
      </w:tr>
      <w:tr>
        <w:tc>
          <w:tcPr>
            <w:tcW w:type="pct" w:w="1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Dated, authored blog content with specific, non-generic answers (e.g. the asbestos question on Artex ceilings).</w:t>
            </w:r>
          </w:p>
        </w:tc>
      </w:tr>
      <w:tr>
        <w:tc>
          <w:tcPr>
            <w:tcW w:type="pct" w:w="1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spacing w:after="120" w:before="0"/>
              <w:jc w:val="left"/>
            </w:pPr>
            <w:r>
              <w:rPr>
                <w:rFonts w:ascii="Arial" w:cs="Arial" w:eastAsia="Arial" w:hAnsi="Arial"/>
                <w:b w:val="false"/>
                <w:bCs w:val="false"/>
                <w:i w:val="false"/>
                <w:iCs w:val="false"/>
                <w:color w:val="1E293B"/>
                <w:sz w:val="20"/>
                <w:szCs w:val="20"/>
              </w:rPr>
              <w:t xml:space="preserve">✓  Full, consistent NAP data and a clearly disclosed legal entity behind the trading name.</w:t>
            </w:r>
          </w:p>
        </w:tc>
      </w:tr>
    </w:tbl>
    <w:p>
      <w:pPr>
        <w:pStyle w:val="Heading1"/>
        <w:spacing w:after="200" w:before="360"/>
      </w:pPr>
      <w:r>
        <w:rPr>
          <w:rFonts w:ascii="Arial" w:cs="Arial" w:eastAsia="Arial" w:hAnsi="Arial"/>
          <w:b/>
          <w:bCs/>
          <w:color w:val="1B2A4A"/>
          <w:sz w:val="48"/>
          <w:szCs w:val="48"/>
        </w:rPr>
        <w:t xml:space="preserve">Glossary</w:t>
      </w:r>
    </w:p>
    <w:p>
      <w:pPr>
        <w:spacing w:after="120" w:before="200"/>
        <w:jc w:val="left"/>
      </w:pPr>
      <w:r>
        <w:rPr>
          <w:rFonts w:ascii="Arial" w:cs="Arial" w:eastAsia="Arial" w:hAnsi="Arial"/>
          <w:b/>
          <w:bCs/>
          <w:i w:val="false"/>
          <w:iCs w:val="false"/>
          <w:color w:val="1B2A4A"/>
          <w:sz w:val="22"/>
          <w:szCs w:val="22"/>
        </w:rPr>
        <w:t xml:space="preserve">SEO — Search Engine Optimization</w:t>
      </w:r>
    </w:p>
    <w:p>
      <w:pPr>
        <w:spacing w:after="120" w:before="0"/>
        <w:jc w:val="left"/>
      </w:pPr>
      <w:r>
        <w:rPr>
          <w:rFonts w:ascii="Arial" w:cs="Arial" w:eastAsia="Arial" w:hAnsi="Arial"/>
          <w:b w:val="false"/>
          <w:bCs w:val="false"/>
          <w:i w:val="false"/>
          <w:iCs w:val="false"/>
          <w:color w:val="1E293B"/>
          <w:sz w:val="21"/>
          <w:szCs w:val="21"/>
        </w:rPr>
        <w:t xml:space="preserve">The practice of making a site easier for traditional search engines (Google, Bing) to crawl, understand and rank well for relevant queries — covers technical setup, on-page content and structured data.</w:t>
      </w:r>
    </w:p>
    <w:p>
      <w:pPr>
        <w:spacing w:after="120" w:before="200"/>
        <w:jc w:val="left"/>
      </w:pPr>
      <w:r>
        <w:rPr>
          <w:rFonts w:ascii="Arial" w:cs="Arial" w:eastAsia="Arial" w:hAnsi="Arial"/>
          <w:b/>
          <w:bCs/>
          <w:i w:val="false"/>
          <w:iCs w:val="false"/>
          <w:color w:val="1B2A4A"/>
          <w:sz w:val="22"/>
          <w:szCs w:val="22"/>
        </w:rPr>
        <w:t xml:space="preserve">GEO — Generative Engine Optimization</w:t>
      </w:r>
    </w:p>
    <w:p>
      <w:pPr>
        <w:spacing w:after="120" w:before="0"/>
        <w:jc w:val="left"/>
      </w:pPr>
      <w:r>
        <w:rPr>
          <w:rFonts w:ascii="Arial" w:cs="Arial" w:eastAsia="Arial" w:hAnsi="Arial"/>
          <w:b w:val="false"/>
          <w:bCs w:val="false"/>
          <w:i w:val="false"/>
          <w:iCs w:val="false"/>
          <w:color w:val="1E293B"/>
          <w:sz w:val="21"/>
          <w:szCs w:val="21"/>
        </w:rPr>
        <w:t xml:space="preserve">Optimizing for AI-powered search and chat tools (ChatGPT Search, Perplexity, Google AI Overviews, Gemini) that synthesize answers from multiple sources. Rewards clear authorship, verifiable facts, and a well-defined brand entity.</w:t>
      </w:r>
    </w:p>
    <w:p>
      <w:pPr>
        <w:spacing w:after="120" w:before="200"/>
        <w:jc w:val="left"/>
      </w:pPr>
      <w:r>
        <w:rPr>
          <w:rFonts w:ascii="Arial" w:cs="Arial" w:eastAsia="Arial" w:hAnsi="Arial"/>
          <w:b/>
          <w:bCs/>
          <w:i w:val="false"/>
          <w:iCs w:val="false"/>
          <w:color w:val="1B2A4A"/>
          <w:sz w:val="22"/>
          <w:szCs w:val="22"/>
        </w:rPr>
        <w:t xml:space="preserve">AEO — Answer Engine Optimization</w:t>
      </w:r>
    </w:p>
    <w:p>
      <w:pPr>
        <w:spacing w:after="120" w:before="0"/>
        <w:jc w:val="left"/>
      </w:pPr>
      <w:r>
        <w:rPr>
          <w:rFonts w:ascii="Arial" w:cs="Arial" w:eastAsia="Arial" w:hAnsi="Arial"/>
          <w:b w:val="false"/>
          <w:bCs w:val="false"/>
          <w:i w:val="false"/>
          <w:iCs w:val="false"/>
          <w:color w:val="1E293B"/>
          <w:sz w:val="21"/>
          <w:szCs w:val="21"/>
        </w:rPr>
        <w:t xml:space="preserve">Optimizing content to be extracted as a direct answer — featured snippets, "People Also Ask" boxes, and voice assistant responses. Rewards concise, question-and-answer structured content.</w:t>
      </w:r>
    </w:p>
    <w:p>
      <w:pPr>
        <w:pStyle w:val="Heading1"/>
        <w:spacing w:after="200" w:before="360"/>
      </w:pPr>
      <w:r>
        <w:rPr>
          <w:rFonts w:ascii="Arial" w:cs="Arial" w:eastAsia="Arial" w:hAnsi="Arial"/>
          <w:b/>
          <w:bCs/>
          <w:color w:val="1B2A4A"/>
          <w:sz w:val="48"/>
          <w:szCs w:val="48"/>
        </w:rPr>
        <w:t xml:space="preserve">A note on tool limits</w:t>
      </w:r>
    </w:p>
    <w:p>
      <w:pPr>
        <w:spacing w:after="120" w:before="0"/>
        <w:jc w:val="left"/>
      </w:pPr>
      <w:r>
        <w:rPr>
          <w:rFonts w:ascii="Arial" w:cs="Arial" w:eastAsia="Arial" w:hAnsi="Arial"/>
          <w:b w:val="false"/>
          <w:bCs w:val="false"/>
          <w:i w:val="false"/>
          <w:iCs w:val="false"/>
          <w:color w:val="1E293B"/>
          <w:sz w:val="20"/>
          <w:szCs w:val="20"/>
        </w:rPr>
        <w:t xml:space="preserve">Core Web Vitals, real-world page speed, and mobile rendering performance require a browser-based measurement tool rather than an HTML fetch — run this URL through Google PageSpeed Insights (pagespeed.web.dev) for those figures. JSON-LD schema presence could not be conclusively confirmed on this specific build via automated fetch, since the fetch pipeline converts pages to readable text before analysis and this process reliably strips script tags — verify directly with Google's Rich Results Test (search.google.com/test/rich-results) against the live URL.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rFonts w:ascii="Arial" w:cs="Arial" w:eastAsia="Arial" w:hAnsi="Arial"/>
        <w:color w:val="94A3B8"/>
        <w:sz w:val="16"/>
        <w:szCs w:val="16"/>
      </w:rPr>
      <w:t xml:space="preserve">Claude Skill and Plugin by Alex Labat</w:t>
    </w:r>
    <w:r>
      <w:rPr>
        <w:rFonts w:ascii="Arial" w:cs="Arial" w:eastAsia="Arial" w:hAnsi="Arial"/>
        <w:color w:val="94A3B8"/>
        <w:sz w:val="16"/>
        <w:szCs w:val="16"/>
      </w:rP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1B2A4A"/>
        <w:sz w:val="18"/>
        <w:szCs w:val="18"/>
      </w:rPr>
      <w:t xml:space="preserve">kd-plastering.netlify.app</w:t>
    </w:r>
    <w:r>
      <w:rPr>
        <w:rFonts w:ascii="Arial" w:cs="Arial" w:eastAsia="Arial" w:hAnsi="Arial"/>
        <w:color w:val="1B2A4A"/>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2026-09-03T22:19:34.621Z</dcterms:created>
  <dcterms:modified xsi:type="dcterms:W3CDTF">2026-09-03T22:19:34.636Z</dcterms:modified>
</cp:coreProperties>
</file>

<file path=docProps/custom.xml><?xml version="1.0" encoding="utf-8"?>
<Properties xmlns="http://schemas.openxmlformats.org/officeDocument/2006/custom-properties" xmlns:vt="http://schemas.openxmlformats.org/officeDocument/2006/docPropsVTypes"/>
</file>