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AWS Landing Zone Template Pack</w:t>
      </w:r>
    </w:p>
    <w:p>
      <w:pPr>
        <w:pStyle w:val="Subtitle"/>
      </w:pPr>
      <w:r>
        <w:t xml:space="preserve">README — How to use this pack with a new customer</w:t>
      </w:r>
    </w:p>
    <w:p>
      <w:r>
        <w:t xml:space="preserve"/>
      </w:r>
    </w:p>
    <w:p>
      <w:r>
        <w:t xml:space="preserve">Maintained by: </w:t>
      </w:r>
      <w:r>
        <w:rPr>
          <w:b/>
          <w:bCs/>
          <w:i/>
          <w:iCs/>
          <w:color w:val="C00000"/>
        </w:rPr>
        <w:t xml:space="preserve">{{PARTNER_NAME}}</w:t>
      </w:r>
      <w:r>
        <w:t xml:space="preserve">    |    Pack version: 1.0    |    Last updated: </w:t>
      </w:r>
      <w:r>
        <w:rPr>
          <w:b/>
          <w:bCs/>
          <w:i/>
          <w:iCs/>
          <w:color w:val="C00000"/>
        </w:rPr>
        <w:t xml:space="preserve">{{DOC_DATE}}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What's in the pack</w:t>
      </w:r>
    </w:p>
    <w:p>
      <w:r>
        <w:t xml:space="preserve">This pack is a complete starter kit for designing and documenting an AWS Landing Zone for a new customer. It captures a current (2026) AWS reference architecture for regulated industries, generalised so it can be reused without bespoke rework.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00-Template-Pack-README.docx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This README. Read first.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01-Placeholder-Reference.docx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Canonical list of </w:t>
            </w:r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{{PLACEHOLDERS}}</w:t>
            </w:r>
            <w:r>
              <w:rPr>
                <w:sz w:val="20"/>
                <w:szCs w:val="20"/>
              </w:rPr>
              <w:t xml:space="preserve"> used across all documents.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02-HLD-Template.docx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High Level Design — architecture, decisions, account structure.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03-LLD-Template.docx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Low Level Design — detailed config, ARNs, policies, JSON snippets.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04-CCOE-MVP-SOW-Template.docx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Statement of Work for a CCoE MVP engagement.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05-CCOE-Approach-Template.pptx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9-slide pitch deck for the CCoE MVP.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06-Accounts-Template.xlsx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Accounts inventory, OUs, tag policies, SCP attachment plan.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07-Subnet-Plan-Template.xlsx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Subnet allocation per OU / BU / environment / tier.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08-CIS-Controls-Tracker-Template.xlsx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CIS AWS Foundations Benchmark v3 status tracker.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Scripts/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Modern boto3 utility scripts + CloudFormation snippets + legacy reference.</w:t>
            </w:r>
          </w:p>
        </w:tc>
      </w:tr>
    </w:tbl>
    <w:p>
      <w:pPr>
        <w:pStyle w:val="Heading1"/>
      </w:pPr>
      <w:r>
        <w:t xml:space="preserve">2. Recommended delivery sequence</w:t>
      </w:r>
    </w:p>
    <w:p>
      <w:r>
        <w:t xml:space="preserve">Use the pack in the order below for a typical customer engagement. Each step depends on the artefacts produced before 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2200"/>
        <w:gridCol w:w="2426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Artefact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1. Pre-sale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05-CCOE-Approach-Template.pptx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Account Manager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Tailor to customer; use as discovery framing.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2. Engagement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04-CCOE-MVP-SOW-Template.docx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Account Manager / Architect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Fill commercial placeholders, get signature.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3. Placeholder kick-off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01-Placeholder-Reference.docx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Lead Architect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Capture all values in the first design workshop.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4. Design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02-HLD-Template.docx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Lead Architect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Reuse content; tune to customer-specific requirements.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5. Design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03-LLD-Template.docx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Lead Architect + Engineers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Populate ARNs, account IDs, JSON policies as build progresses.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6. Network plan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07-Subnet-Plan-Template.xlsx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Network Engineer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Allocate CIDRs; reflect into LLD §6.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7. Account vending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06-Accounts-Template.xlsx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Cloud Platform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Single source of truth for accounts.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8. Compliance tracking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08-CIS-Controls-Tracker-Template.xlsx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Security Engineer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Live during build; output evidence pack at handover.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9. Build automation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Scripts/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Engineers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Modernised scripts and CloudFormation; prefer Control Tower / LZA where possible.</w:t>
            </w:r>
          </w:p>
        </w:tc>
      </w:tr>
    </w:tbl>
    <w:p>
      <w:pPr>
        <w:pStyle w:val="Heading1"/>
      </w:pPr>
      <w:r>
        <w:t xml:space="preserve">3. Working with placeholders</w:t>
      </w:r>
    </w:p>
    <w:p>
      <w:r>
        <w:t xml:space="preserve">Every customer-specific value is replaced with a token of the form </w:t>
      </w:r>
      <w:r>
        <w:rPr>
          <w:b/>
          <w:bCs/>
          <w:i/>
          <w:iCs/>
          <w:color w:val="C00000"/>
        </w:rPr>
        <w:t xml:space="preserve">{{PLACEHOLDER}}</w:t>
      </w:r>
      <w:r>
        <w:t xml:space="preserve">, written in red italic in all templates. Open the document, search for "{{" and replace each value. The full taxonomy is in 01-Placeholder-Reference.docx.</w:t>
      </w:r>
    </w:p>
    <w:p>
      <w:pPr>
        <w:pStyle w:val="Heading2"/>
      </w:pPr>
      <w:r>
        <w:t xml:space="preserve">Suggested workflow</w:t>
      </w:r>
    </w:p>
    <w:p>
      <w:pPr>
        <w:pStyle w:val="ListParagraph"/>
        <w:numPr>
          <w:ilvl w:val="0"/>
          <w:numId w:val="2"/>
        </w:numPr>
      </w:pPr>
      <w:r>
        <w:t xml:space="preserve">Run a workshop in the first week to gather every value in 01-Placeholder-Reference.docx.</w:t>
      </w:r>
    </w:p>
    <w:p>
      <w:pPr>
        <w:pStyle w:val="ListParagraph"/>
        <w:numPr>
          <w:ilvl w:val="0"/>
          <w:numId w:val="2"/>
        </w:numPr>
      </w:pPr>
      <w:r>
        <w:t xml:space="preserve">Capture the values in a single source-of-truth spreadsheet (one row per placeholder).</w:t>
      </w:r>
    </w:p>
    <w:p>
      <w:pPr>
        <w:pStyle w:val="ListParagraph"/>
        <w:numPr>
          <w:ilvl w:val="0"/>
          <w:numId w:val="2"/>
        </w:numPr>
      </w:pPr>
      <w:r>
        <w:t xml:space="preserve">Use Word's Find &amp; Replace (Ctrl+H) — search "{{CUSTOMER_NAME}}" → replace with the value.</w:t>
      </w:r>
    </w:p>
    <w:p>
      <w:pPr>
        <w:pStyle w:val="ListParagraph"/>
        <w:numPr>
          <w:ilvl w:val="0"/>
          <w:numId w:val="2"/>
        </w:numPr>
      </w:pPr>
      <w:r>
        <w:t xml:space="preserve">Repeat for each Office file in the pack.</w:t>
      </w:r>
    </w:p>
    <w:p>
      <w:pPr>
        <w:pStyle w:val="ListParagraph"/>
        <w:numPr>
          <w:ilvl w:val="0"/>
          <w:numId w:val="2"/>
        </w:numPr>
      </w:pPr>
      <w:r>
        <w:t xml:space="preserve">Do a final pass: search for any remaining "{{" — if any survive, you missed one.</w:t>
      </w:r>
    </w:p>
    <w:p>
      <w:pPr>
        <w:pStyle w:val="Heading2"/>
      </w:pPr>
      <w:r>
        <w:t xml:space="preserve">Optional: scripted fill-in</w:t>
      </w:r>
    </w:p>
    <w:p>
      <w:r>
        <w:t xml:space="preserve">For larger engagements consider scripting the substitution. A small Python script using python-docx + openpyxl + python-pptx can do this against a CSV of values in seconds. Sample script included in the Scripts/ folder of future versions.</w:t>
      </w:r>
    </w:p>
    <w:p>
      <w:pPr>
        <w:pStyle w:val="Heading1"/>
      </w:pPr>
      <w:r>
        <w:t xml:space="preserve">4. Modernisation notes (vs. the 2020 origin)</w:t>
      </w:r>
    </w:p>
    <w:p>
      <w:r>
        <w:t xml:space="preserve">This pack reflects what we would recommend today (2026). Key differences vs. a typical 2020-era deployment: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2020 approach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2026 approach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Multi-account orchestration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Custom CloudFormation StackSets + boto3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AWS Control Tower + Landing Zone Accelerator (LZA), optional Account Factory for Terraform (AFT)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Identity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AWS SSO + Azure AD SCIM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IAM Identity Center + Microsoft Entra ID (or Okta / Ping) via SAML + SCIM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Preventative policies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SCPs only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SCPs + Resource Control Policies (RCPs) + Declarative Policies + Tag Policies + Backup Policies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Security tooling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Security Hub master in Master account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Delegated administration to Audit account, Security Hub Central Configuration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GuardDuty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Threat detection only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Runtime Monitoring, EKS, S3, RDS, Lambda, Malware Protection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Compliance standards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CIS v1.2 + custom NIST mapping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CIS v3, FSBP, NIST 800-53 r5, NIST CSF 2.0, PCI DSS 4.0; AWS Audit Manager for evidence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Network inspection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Palo Alto VM-Series in dedicated VPCs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Customer's choice: AWS Network Firewall (default) or NGFW VM-Series; AWS Cloud WAN for global topologies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Logging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S3 + Splunk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CloudTrail Lake + S3 (Object Lock) + cross-account subscription to customer SIEM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Backup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Customer-managed (Rubrik etc.)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AWS Backup organisation policies + Vault Lock + optional Backup account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Compute / VPC defaults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Manual SCP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Declarative policies (block public AMIs, enforce default EBS encryption, IMDSv2 required)</w:t>
            </w:r>
          </w:p>
        </w:tc>
      </w:tr>
    </w:tbl>
    <w:p>
      <w:pPr>
        <w:pStyle w:val="Heading1"/>
      </w:pPr>
      <w:r>
        <w:t xml:space="preserve">5. Quality bar</w:t>
      </w:r>
    </w:p>
    <w:p>
      <w:pPr>
        <w:pStyle w:val="ListParagraph"/>
        <w:numPr>
          <w:ilvl w:val="0"/>
          <w:numId w:val="2"/>
        </w:numPr>
      </w:pPr>
      <w:r>
        <w:t xml:space="preserve">All templates use placeholders only — no customer-specific data should leak from one engagement to another.</w:t>
      </w:r>
    </w:p>
    <w:p>
      <w:pPr>
        <w:pStyle w:val="ListParagraph"/>
        <w:numPr>
          <w:ilvl w:val="0"/>
          <w:numId w:val="2"/>
        </w:numPr>
      </w:pPr>
      <w:r>
        <w:t xml:space="preserve">Cross-document consistency: account names, CIDRs and OU names match across HLD, LLD, accounts workbook and subnet plan.</w:t>
      </w:r>
    </w:p>
    <w:p>
      <w:pPr>
        <w:pStyle w:val="ListParagraph"/>
        <w:numPr>
          <w:ilvl w:val="0"/>
          <w:numId w:val="2"/>
        </w:numPr>
      </w:pPr>
      <w:r>
        <w:t xml:space="preserve">Office files validate cleanly in Word / PowerPoint / Excel.</w:t>
      </w:r>
    </w:p>
    <w:p>
      <w:pPr>
        <w:pStyle w:val="ListParagraph"/>
        <w:numPr>
          <w:ilvl w:val="0"/>
          <w:numId w:val="2"/>
        </w:numPr>
      </w:pPr>
      <w:r>
        <w:t xml:space="preserve">Scripts are dry-run by default; require explicit --apply for changes.</w:t>
      </w:r>
    </w:p>
    <w:p>
      <w:pPr>
        <w:pStyle w:val="ListParagraph"/>
        <w:numPr>
          <w:ilvl w:val="0"/>
          <w:numId w:val="2"/>
        </w:numPr>
      </w:pPr>
      <w:r>
        <w:t xml:space="preserve">No secrets, passwords or internal URLs should ever be checked into this folder. If you see one, delete it and rotate.</w:t>
      </w:r>
    </w:p>
    <w:p>
      <w:pPr>
        <w:pStyle w:val="Heading1"/>
      </w:pPr>
      <w:r>
        <w:t xml:space="preserve">6. Maintenance</w:t>
      </w:r>
    </w:p>
    <w:p>
      <w:r>
        <w:t xml:space="preserve">This pack should be updated at least quarterly to reflect new AWS services and changes to AWS guidance. Suggested cadence:</w:t>
      </w:r>
    </w:p>
    <w:p>
      <w:pPr>
        <w:pStyle w:val="ListParagraph"/>
        <w:numPr>
          <w:ilvl w:val="0"/>
          <w:numId w:val="2"/>
        </w:numPr>
      </w:pPr>
      <w:r>
        <w:t xml:space="preserve">Monthly: review re:Invent / re:Inforce announcements; flag anything that affects the design.</w:t>
      </w:r>
    </w:p>
    <w:p>
      <w:pPr>
        <w:pStyle w:val="ListParagraph"/>
        <w:numPr>
          <w:ilvl w:val="0"/>
          <w:numId w:val="2"/>
        </w:numPr>
      </w:pPr>
      <w:r>
        <w:t xml:space="preserve">Quarterly: refresh CIS controls, Security Hub standards, GuardDuty protection plans.</w:t>
      </w:r>
    </w:p>
    <w:p>
      <w:pPr>
        <w:pStyle w:val="ListParagraph"/>
        <w:numPr>
          <w:ilvl w:val="0"/>
          <w:numId w:val="2"/>
        </w:numPr>
      </w:pPr>
      <w:r>
        <w:t xml:space="preserve">Per engagement: capture any improvements / fixes back into the pack via a PR-style review.</w:t>
      </w:r>
    </w:p>
    <w:p>
      <w:pPr>
        <w:pStyle w:val="Heading2"/>
      </w:pPr>
      <w:r>
        <w:t xml:space="preserve">Known follow-ups</w:t>
      </w:r>
    </w:p>
    <w:p>
      <w:pPr>
        <w:pStyle w:val="ListParagraph"/>
        <w:numPr>
          <w:ilvl w:val="0"/>
          <w:numId w:val="2"/>
        </w:numPr>
      </w:pPr>
      <w:r>
        <w:t xml:space="preserve">Add Mermaid / draw.io source files for the diagrams referenced in HLD §2 and §6.</w:t>
      </w:r>
    </w:p>
    <w:p>
      <w:pPr>
        <w:pStyle w:val="ListParagraph"/>
        <w:numPr>
          <w:ilvl w:val="0"/>
          <w:numId w:val="2"/>
        </w:numPr>
      </w:pPr>
      <w:r>
        <w:t xml:space="preserve">Add an example filled-in instance of the pack ("Acme Bank") as a worked reference.</w:t>
      </w:r>
    </w:p>
    <w:p>
      <w:pPr>
        <w:pStyle w:val="ListParagraph"/>
        <w:numPr>
          <w:ilvl w:val="0"/>
          <w:numId w:val="2"/>
        </w:numPr>
      </w:pPr>
      <w:r>
        <w:t xml:space="preserve">Optional: Terraform module references for Control Tower + AFT.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b/>
        <w:bCs/>
        <w:i/>
        <w:iCs/>
        <w:color w:val="C00000"/>
        <w:sz w:val="18"/>
        <w:szCs w:val="18"/>
      </w:rPr>
      <w:t xml:space="preserve">{{DOC_CLASSIFICATION}}</w:t>
    </w:r>
    <w:r>
      <w:rPr>
        <w:sz w:val="18"/>
        <w:szCs w:val="18"/>
      </w:rPr>
      <w:t xml:space="preserve">	</w:t>
    </w: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b/>
        <w:bCs/>
        <w:i/>
        <w:iCs/>
        <w:color w:val="C00000"/>
        <w:sz w:val="18"/>
        <w:szCs w:val="18"/>
      </w:rPr>
      <w:t xml:space="preserve">{{PARTNER_NAME}}</w:t>
    </w:r>
    <w:r>
      <w:rPr>
        <w:color w:val="595959"/>
        <w:sz w:val="18"/>
        <w:szCs w:val="18"/>
      </w:rPr>
      <w:t xml:space="preserve"> | Template Pack README</w:t>
    </w:r>
    <w:r>
      <w:rPr>
        <w:sz w:val="18"/>
        <w:szCs w:val="18"/>
      </w:rPr>
      <w:t xml:space="preserve">	</w:t>
    </w:r>
    <w:r>
      <w:rPr>
        <w:b/>
        <w:bCs/>
        <w:i/>
        <w:iCs/>
        <w:color w:val="C00000"/>
        <w:sz w:val="18"/>
        <w:szCs w:val="18"/>
      </w:rPr>
      <w:t xml:space="preserve">{{CUSTOMER_SHORT}}</w:t>
    </w:r>
  </w:p>
  <w:p>
    <w:pPr>
      <w:pBdr>
        <w:bottom w:val="single" w:color="2E75B6" w:sz="6" w:space="1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480"/>
    </w:pPr>
    <w:rPr>
      <w:rFonts w:ascii="Arial" w:cs="Arial" w:eastAsia="Arial" w:hAnsi="Arial"/>
      <w:b/>
      <w:bCs/>
      <w:color w:val="1F3864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360" w:before="0"/>
    </w:pPr>
    <w:rPr>
      <w:rFonts w:ascii="Arial" w:cs="Arial" w:eastAsia="Arial" w:hAnsi="Arial"/>
      <w:i/>
      <w:iCs/>
      <w:color w:val="2E75B6"/>
      <w:sz w:val="32"/>
      <w:szCs w:val="32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Arial" w:cs="Arial" w:eastAsia="Arial" w:hAnsi="Arial"/>
      <w:b/>
      <w:bCs/>
      <w:i/>
      <w:iCs/>
      <w:color w:val="595959"/>
      <w:sz w:val="24"/>
      <w:szCs w:val="24"/>
    </w:rPr>
  </w:style>
  <w:style w:type="paragraph" w:styleId="Caption">
    <w:name w:val="Caption"/>
    <w:basedOn w:val="Normal"/>
    <w:next w:val="Normal"/>
    <w:qFormat/>
    <w:pPr>
      <w:spacing w:after="200" w:before="80"/>
      <w:jc w:val="center"/>
    </w:pPr>
    <w:rPr>
      <w:rFonts w:ascii="Arial" w:cs="Arial" w:eastAsia="Arial" w:hAnsi="Arial"/>
      <w:i/>
      <w:iCs/>
      <w:color w:val="595959"/>
      <w:sz w:val="18"/>
      <w:szCs w:val="18"/>
    </w:rPr>
  </w:style>
  <w:style w:type="paragraph" w:styleId="Placeholder">
    <w:name w:val="Placeholder"/>
    <w:basedOn w:val="Normal"/>
    <w:qFormat/>
    <w:rPr>
      <w:rFonts w:ascii="Arial" w:cs="Arial" w:eastAsia="Arial" w:hAnsi="Arial"/>
      <w:i/>
      <w:iCs/>
      <w:color w:val="C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Pack README</dc:title>
  <dc:creator>{{PARTNER_NAME}}</dc:creator>
  <dc:description>How to use the AWS Landing Zone pack</dc:description>
  <cp:lastModifiedBy>Un-named</cp:lastModifiedBy>
  <cp:revision>1</cp:revision>
  <dcterms:created xsi:type="dcterms:W3CDTF">2026-05-28T08:29:15.166Z</dcterms:created>
  <dcterms:modified xsi:type="dcterms:W3CDTF">2026-05-28T08:29:15.167Z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