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FFE5B" w14:textId="77777777" w:rsidR="000F1759" w:rsidRDefault="000F1759" w:rsidP="000F1759">
      <w:pPr>
        <w:spacing w:after="240"/>
        <w:rPr>
          <w:rFonts w:eastAsia="Times New Roman" w:cs="Arial"/>
          <w:color w:val="1F2328"/>
          <w:kern w:val="0"/>
          <w:lang w:eastAsia="ru-RU"/>
          <w14:ligatures w14:val="none"/>
        </w:rPr>
      </w:pPr>
      <w:r>
        <w:rPr>
          <w:rFonts w:eastAsia="Times New Roman" w:cs="Arial"/>
          <w:color w:val="1F2328"/>
          <w:kern w:val="0"/>
          <w:lang w:eastAsia="ru-RU"/>
          <w14:ligatures w14:val="none"/>
        </w:rPr>
        <w:t>Состояние</w:t>
      </w:r>
      <w:r w:rsidRPr="00DF3872">
        <w:rPr>
          <w:rFonts w:eastAsia="Times New Roman" w:cs="Arial"/>
          <w:color w:val="1F2328"/>
          <w:kern w:val="0"/>
          <w:lang w:eastAsia="ru-RU"/>
          <w14:ligatures w14:val="none"/>
        </w:rPr>
        <w:t>,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 с точки зрения времени жизни</w:t>
      </w:r>
      <w:r w:rsidRPr="00DF3872">
        <w:rPr>
          <w:rFonts w:eastAsia="Times New Roman" w:cs="Arial"/>
          <w:color w:val="1F2328"/>
          <w:kern w:val="0"/>
          <w:lang w:eastAsia="ru-RU"/>
          <w14:ligatures w14:val="none"/>
        </w:rPr>
        <w:t>,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 можно условно разделить на две большие группы</w:t>
      </w:r>
      <w:r w:rsidRPr="00DF3872">
        <w:rPr>
          <w:rFonts w:eastAsia="Times New Roman" w:cs="Arial"/>
          <w:color w:val="1F2328"/>
          <w:kern w:val="0"/>
          <w:lang w:eastAsia="ru-RU"/>
          <w14:ligatures w14:val="none"/>
        </w:rPr>
        <w:t>:</w:t>
      </w:r>
    </w:p>
    <w:p w14:paraId="120DCA2B" w14:textId="77777777" w:rsidR="000F1759" w:rsidRDefault="000F1759" w:rsidP="000F1759">
      <w:pPr>
        <w:pStyle w:val="ListParagraph"/>
        <w:numPr>
          <w:ilvl w:val="0"/>
          <w:numId w:val="1"/>
        </w:numPr>
        <w:spacing w:after="240"/>
        <w:rPr>
          <w:rFonts w:eastAsia="Times New Roman" w:cs="Arial"/>
          <w:color w:val="1F2328"/>
          <w:kern w:val="0"/>
          <w:lang w:eastAsia="ru-RU"/>
          <w14:ligatures w14:val="none"/>
        </w:rPr>
      </w:pPr>
      <w:r w:rsidRPr="004B7261">
        <w:rPr>
          <w:rFonts w:eastAsia="Times New Roman" w:cs="Arial"/>
          <w:color w:val="1F2328"/>
          <w:kern w:val="0"/>
          <w:lang w:eastAsia="ru-RU"/>
          <w14:ligatures w14:val="none"/>
        </w:rPr>
        <w:t>Постоянное состояние – это такие данные, которые существуют как-бы за пределами жизненного цикла приложения.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 Они не исчезают в случае, если программа была закрыта и</w:t>
      </w:r>
      <w:r w:rsidRPr="002947E4">
        <w:rPr>
          <w:rFonts w:eastAsia="Times New Roman" w:cs="Arial"/>
          <w:color w:val="1F2328"/>
          <w:kern w:val="0"/>
          <w:lang w:eastAsia="ru-RU"/>
          <w14:ligatures w14:val="none"/>
        </w:rPr>
        <w:t>/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>или могут изменяться другими клиентами</w:t>
      </w:r>
      <w:r w:rsidRPr="002947E4"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, 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>отличными от тестируемого ПО</w:t>
      </w:r>
      <w:r w:rsidRPr="00E140F3">
        <w:rPr>
          <w:rFonts w:eastAsia="Times New Roman" w:cs="Arial"/>
          <w:color w:val="1F2328"/>
          <w:kern w:val="0"/>
          <w:lang w:eastAsia="ru-RU"/>
          <w14:ligatures w14:val="none"/>
        </w:rPr>
        <w:t>.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 Текущая дата и время</w:t>
      </w:r>
      <w:r w:rsidRPr="00516D4D"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, 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>избранные товары в магазине</w:t>
      </w:r>
      <w:r w:rsidRPr="00516D4D"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, 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>скидки и акции – это самые очевидные представители данного вида информации.</w:t>
      </w:r>
    </w:p>
    <w:p w14:paraId="361196AF" w14:textId="77777777" w:rsidR="000F1759" w:rsidRPr="004B7261" w:rsidRDefault="000F1759" w:rsidP="000F1759">
      <w:pPr>
        <w:pStyle w:val="ListParagraph"/>
        <w:numPr>
          <w:ilvl w:val="0"/>
          <w:numId w:val="1"/>
        </w:numPr>
        <w:spacing w:after="240"/>
        <w:rPr>
          <w:rFonts w:eastAsia="Times New Roman" w:cs="Arial"/>
          <w:color w:val="1F2328"/>
          <w:kern w:val="0"/>
          <w:lang w:eastAsia="ru-RU"/>
          <w14:ligatures w14:val="none"/>
        </w:rPr>
      </w:pPr>
      <w:r>
        <w:rPr>
          <w:rFonts w:eastAsia="Times New Roman" w:cs="Arial"/>
          <w:color w:val="1F2328"/>
          <w:kern w:val="0"/>
          <w:lang w:eastAsia="ru-RU"/>
          <w14:ligatures w14:val="none"/>
        </w:rPr>
        <w:t>Временное состояние – это данные</w:t>
      </w:r>
      <w:r w:rsidRPr="00F17E6D"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, 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>которые находятся под полным контролем тестируемого приложения</w:t>
      </w:r>
      <w:r w:rsidRPr="00F17E6D"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, 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>по сути</w:t>
      </w:r>
      <w:r w:rsidRPr="00F17E6D"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, 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тестируемое ПО является </w:t>
      </w:r>
      <w:r w:rsidRPr="00F17E6D">
        <w:rPr>
          <w:rFonts w:eastAsia="Times New Roman" w:cs="Arial"/>
          <w:i/>
          <w:iCs/>
          <w:color w:val="1F2328"/>
          <w:kern w:val="0"/>
          <w:lang w:eastAsia="ru-RU"/>
          <w14:ligatures w14:val="none"/>
        </w:rPr>
        <w:t>единственным источником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 </w:t>
      </w:r>
      <w:r w:rsidRPr="00293BCD">
        <w:rPr>
          <w:rFonts w:eastAsia="Times New Roman" w:cs="Arial"/>
          <w:i/>
          <w:iCs/>
          <w:color w:val="1F2328"/>
          <w:kern w:val="0"/>
          <w:lang w:eastAsia="ru-RU"/>
          <w14:ligatures w14:val="none"/>
        </w:rPr>
        <w:t>и пользователем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 этой информации. Когда приложение закрывается</w:t>
      </w:r>
      <w:r w:rsidRPr="005E0675"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, 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>временные данные исчезают</w:t>
      </w:r>
      <w:r w:rsidRPr="005E0675"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, 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>так как теряется всякий смысл к их существованию. Примерами временного состояния могут служить</w:t>
      </w:r>
      <w:r w:rsidRPr="00BE37B9"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: 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значение </w:t>
      </w:r>
      <w:r>
        <w:rPr>
          <w:rFonts w:eastAsia="Times New Roman" w:cs="Arial"/>
          <w:color w:val="1F2328"/>
          <w:kern w:val="0"/>
          <w:lang w:val="en-US" w:eastAsia="ru-RU"/>
          <w14:ligatures w14:val="none"/>
        </w:rPr>
        <w:t>URL</w:t>
      </w:r>
      <w:r w:rsidRPr="00BE37B9"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 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>в строке браузера</w:t>
      </w:r>
      <w:r w:rsidRPr="00BE37B9"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, 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выражение в строке поиска </w:t>
      </w:r>
      <w:r>
        <w:rPr>
          <w:rFonts w:eastAsia="Times New Roman" w:cs="Arial"/>
          <w:color w:val="1F2328"/>
          <w:kern w:val="0"/>
          <w:lang w:val="en-US" w:eastAsia="ru-RU"/>
          <w14:ligatures w14:val="none"/>
        </w:rPr>
        <w:t>google</w:t>
      </w:r>
      <w:r w:rsidRPr="00BE37B9"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, 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>содержание ещё не отправленного сообщения.</w:t>
      </w:r>
    </w:p>
    <w:p w14:paraId="5BCE80DA" w14:textId="77777777" w:rsidR="000F1759" w:rsidRPr="00651B24" w:rsidRDefault="000F1759" w:rsidP="000F1759">
      <w:pPr>
        <w:spacing w:after="240"/>
        <w:rPr>
          <w:rFonts w:eastAsia="Times New Roman" w:cs="Arial"/>
          <w:color w:val="1F2328"/>
          <w:kern w:val="0"/>
          <w:lang w:eastAsia="ru-RU"/>
          <w14:ligatures w14:val="none"/>
        </w:rPr>
      </w:pPr>
      <w:r>
        <w:rPr>
          <w:rFonts w:eastAsia="Times New Roman" w:cs="Arial"/>
          <w:color w:val="1F2328"/>
          <w:kern w:val="0"/>
          <w:lang w:eastAsia="ru-RU"/>
          <w14:ligatures w14:val="none"/>
        </w:rPr>
        <w:t>Такое разделение полезно учитывать в вопросе организации эффективного процесса тестирования. Раскроем данный тезис несколько подробнее.</w:t>
      </w:r>
    </w:p>
    <w:p w14:paraId="1C321DC3" w14:textId="77777777" w:rsidR="000F1759" w:rsidRPr="006E3BA0" w:rsidRDefault="000F1759" w:rsidP="000F1759">
      <w:pPr>
        <w:spacing w:before="360" w:after="240"/>
        <w:outlineLvl w:val="2"/>
        <w:rPr>
          <w:rFonts w:eastAsia="Times New Roman" w:cs="Arial"/>
          <w:b/>
          <w:bCs/>
          <w:color w:val="1F2328"/>
          <w:kern w:val="0"/>
          <w:sz w:val="30"/>
          <w:szCs w:val="30"/>
          <w:lang w:eastAsia="ru-RU"/>
          <w14:ligatures w14:val="none"/>
        </w:rPr>
      </w:pPr>
      <w:hyperlink r:id="rId5" w:anchor="compile-time" w:history="1">
        <w:r>
          <w:rPr>
            <w:rFonts w:eastAsia="Times New Roman" w:cs="Arial"/>
            <w:b/>
            <w:bCs/>
            <w:color w:val="0000FF"/>
            <w:kern w:val="0"/>
            <w:sz w:val="30"/>
            <w:szCs w:val="30"/>
            <w:u w:val="single"/>
            <w:lang w:eastAsia="ru-RU"/>
            <w14:ligatures w14:val="none"/>
          </w:rPr>
          <w:t>Действия</w:t>
        </w:r>
      </w:hyperlink>
      <w:r>
        <w:rPr>
          <w:rFonts w:eastAsia="Times New Roman" w:cs="Arial"/>
          <w:b/>
          <w:bCs/>
          <w:color w:val="0000FF"/>
          <w:kern w:val="0"/>
          <w:sz w:val="30"/>
          <w:szCs w:val="30"/>
          <w:u w:val="single"/>
          <w:lang w:eastAsia="ru-RU"/>
          <w14:ligatures w14:val="none"/>
        </w:rPr>
        <w:t xml:space="preserve"> пользователя</w:t>
      </w:r>
    </w:p>
    <w:p w14:paraId="49AC9143" w14:textId="77777777" w:rsidR="000F1759" w:rsidRDefault="000F1759" w:rsidP="000F1759">
      <w:pPr>
        <w:spacing w:after="240"/>
        <w:rPr>
          <w:rFonts w:eastAsia="Times New Roman" w:cs="Arial"/>
          <w:color w:val="1F2328"/>
          <w:kern w:val="0"/>
          <w:lang w:eastAsia="ru-RU"/>
          <w14:ligatures w14:val="none"/>
        </w:rPr>
      </w:pPr>
      <w:r>
        <w:rPr>
          <w:rFonts w:eastAsia="Times New Roman" w:cs="Arial"/>
          <w:color w:val="1F2328"/>
          <w:kern w:val="0"/>
          <w:lang w:eastAsia="ru-RU"/>
          <w14:ligatures w14:val="none"/>
        </w:rPr>
        <w:t>Возьмем сценарий входа пользователя в приложение</w:t>
      </w:r>
      <w:r w:rsidRPr="00034962"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, 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>где для того, чтобы начать пользоваться ПО</w:t>
      </w:r>
      <w:r w:rsidRPr="00034962"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, 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>он должен сперва ввести свои учётные данные</w:t>
      </w:r>
      <w:r w:rsidRPr="00034962">
        <w:rPr>
          <w:rFonts w:eastAsia="Times New Roman" w:cs="Arial"/>
          <w:color w:val="1F2328"/>
          <w:kern w:val="0"/>
          <w:lang w:eastAsia="ru-RU"/>
          <w14:ligatures w14:val="none"/>
        </w:rPr>
        <w:t>:</w:t>
      </w:r>
    </w:p>
    <w:p w14:paraId="7C4DA5DB" w14:textId="77777777" w:rsidR="000F1759" w:rsidRPr="00034962" w:rsidRDefault="000F1759" w:rsidP="000F1759">
      <w:pPr>
        <w:spacing w:after="240"/>
        <w:rPr>
          <w:rFonts w:eastAsia="Times New Roman" w:cs="Arial"/>
          <w:color w:val="1F2328"/>
          <w:kern w:val="0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57E5E72C" wp14:editId="29E26F1C">
            <wp:extent cx="5940425" cy="5605145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BFB0" w14:textId="77777777" w:rsidR="000F1759" w:rsidRDefault="000F1759" w:rsidP="000F1759">
      <w:pPr>
        <w:spacing w:after="240"/>
        <w:rPr>
          <w:rFonts w:eastAsia="Times New Roman" w:cs="Arial"/>
          <w:color w:val="1F2328"/>
          <w:kern w:val="0"/>
          <w:lang w:eastAsia="ru-RU"/>
          <w14:ligatures w14:val="none"/>
        </w:rPr>
      </w:pPr>
      <w:r>
        <w:rPr>
          <w:rFonts w:eastAsia="Times New Roman" w:cs="Arial"/>
          <w:color w:val="1F2328"/>
          <w:kern w:val="0"/>
          <w:lang w:eastAsia="ru-RU"/>
          <w14:ligatures w14:val="none"/>
        </w:rPr>
        <w:t>Представим, что наша задача заключается в необходимости написания теста на то, как выглядит форма входа в заполненном виде.</w:t>
      </w:r>
    </w:p>
    <w:p w14:paraId="4E26A9F7" w14:textId="77777777" w:rsidR="000F1759" w:rsidRPr="00F62E47" w:rsidRDefault="000F1759" w:rsidP="000F1759">
      <w:pPr>
        <w:spacing w:after="240"/>
        <w:rPr>
          <w:rFonts w:eastAsia="Times New Roman" w:cs="Arial"/>
          <w:color w:val="1F2328"/>
          <w:kern w:val="0"/>
          <w:lang w:eastAsia="ru-RU"/>
          <w14:ligatures w14:val="none"/>
        </w:rPr>
      </w:pPr>
      <w:r>
        <w:rPr>
          <w:rFonts w:eastAsia="Times New Roman" w:cs="Arial"/>
          <w:color w:val="1F2328"/>
          <w:kern w:val="0"/>
          <w:lang w:eastAsia="ru-RU"/>
          <w14:ligatures w14:val="none"/>
        </w:rPr>
        <w:t>Каким образом привести страницу входа к требуемому виду? Рассмотрим первый и, наверное, самый очевидный вариант</w:t>
      </w:r>
      <w:r w:rsidRPr="00F62E47">
        <w:rPr>
          <w:rFonts w:eastAsia="Times New Roman" w:cs="Arial"/>
          <w:color w:val="1F2328"/>
          <w:kern w:val="0"/>
          <w:lang w:eastAsia="ru-RU"/>
          <w14:ligatures w14:val="none"/>
        </w:rPr>
        <w:t>:</w:t>
      </w:r>
    </w:p>
    <w:p w14:paraId="3C533934" w14:textId="77777777" w:rsidR="000F1759" w:rsidRPr="006479D0" w:rsidRDefault="000F1759" w:rsidP="000F1759">
      <w:pPr>
        <w:spacing w:after="240"/>
        <w:rPr>
          <w:rFonts w:eastAsia="Times New Roman" w:cs="Arial"/>
          <w:color w:val="1F2328"/>
          <w:kern w:val="0"/>
          <w:lang w:eastAsia="ru-RU"/>
          <w14:ligatures w14:val="none"/>
        </w:rPr>
      </w:pPr>
      <w:r w:rsidRPr="007213AE">
        <w:rPr>
          <w:rFonts w:eastAsia="Times New Roman" w:cs="Arial"/>
          <w:color w:val="1F2328"/>
          <w:kern w:val="0"/>
          <w:lang w:eastAsia="ru-RU"/>
          <w14:ligatures w14:val="none"/>
        </w:rPr>
        <w:lastRenderedPageBreak/>
        <w:drawing>
          <wp:inline distT="0" distB="0" distL="0" distR="0" wp14:anchorId="6ECD3CC4" wp14:editId="52A122DD">
            <wp:extent cx="5940425" cy="5555615"/>
            <wp:effectExtent l="0" t="0" r="3175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6A6B" w14:textId="5FC65CE0" w:rsidR="00561BE0" w:rsidRDefault="000F1759" w:rsidP="000F1759">
      <w:r>
        <w:rPr>
          <w:rFonts w:eastAsia="Times New Roman" w:cs="Arial"/>
          <w:color w:val="1F2328"/>
          <w:kern w:val="0"/>
          <w:lang w:eastAsia="ru-RU"/>
          <w14:ligatures w14:val="none"/>
        </w:rPr>
        <w:t>На фрагменте кода выше</w:t>
      </w:r>
      <w:r w:rsidRPr="008574A3">
        <w:rPr>
          <w:rFonts w:eastAsia="Times New Roman" w:cs="Arial"/>
          <w:color w:val="1F2328"/>
          <w:kern w:val="0"/>
          <w:lang w:eastAsia="ru-RU"/>
          <w14:ligatures w14:val="none"/>
        </w:rPr>
        <w:t>,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 в </w:t>
      </w:r>
      <w:proofErr w:type="spellStart"/>
      <w:r>
        <w:rPr>
          <w:rFonts w:eastAsia="Times New Roman" w:cs="Arial"/>
          <w:color w:val="1F2328"/>
          <w:kern w:val="0"/>
          <w:lang w:val="en-US" w:eastAsia="ru-RU"/>
          <w14:ligatures w14:val="none"/>
        </w:rPr>
        <w:t>LoginForm</w:t>
      </w:r>
      <w:proofErr w:type="spellEnd"/>
      <w:r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 явно передается состояние страницы входа</w:t>
      </w:r>
      <w:r w:rsidRPr="00F1065D"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, 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>где у всех полей указаны конкретные значения</w:t>
      </w:r>
      <w:r w:rsidRPr="00F1065D">
        <w:rPr>
          <w:rFonts w:eastAsia="Times New Roman" w:cs="Arial"/>
          <w:color w:val="1F2328"/>
          <w:kern w:val="0"/>
          <w:lang w:eastAsia="ru-RU"/>
          <w14:ligatures w14:val="none"/>
        </w:rPr>
        <w:t xml:space="preserve">. </w:t>
      </w:r>
      <w:r>
        <w:rPr>
          <w:rFonts w:eastAsia="Times New Roman" w:cs="Arial"/>
          <w:color w:val="1F2328"/>
          <w:kern w:val="0"/>
          <w:lang w:eastAsia="ru-RU"/>
          <w14:ligatures w14:val="none"/>
        </w:rPr>
        <w:t>С точки зрения описанной архитектуры</w:t>
      </w:r>
      <w:r>
        <w:rPr>
          <w:rFonts w:eastAsia="Times New Roman" w:cs="Arial"/>
          <w:color w:val="1F2328"/>
          <w:kern w:val="0"/>
          <w:lang w:val="en-US" w:eastAsia="ru-RU"/>
          <w14:ligatures w14:val="none"/>
        </w:rPr>
        <w:t>,</w:t>
      </w:r>
      <w:bookmarkStart w:id="0" w:name="_GoBack"/>
      <w:bookmarkEnd w:id="0"/>
    </w:p>
    <w:sectPr w:rsidR="00561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8949EE"/>
    <w:multiLevelType w:val="hybridMultilevel"/>
    <w:tmpl w:val="CC28B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59"/>
    <w:rsid w:val="000F1759"/>
    <w:rsid w:val="0056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9C722"/>
  <w15:chartTrackingRefBased/>
  <w15:docId w15:val="{FB04B309-3827-4A00-8B2F-D96B4F23C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759"/>
    <w:pPr>
      <w:spacing w:after="0" w:line="240" w:lineRule="auto"/>
    </w:pPr>
    <w:rPr>
      <w:kern w:val="2"/>
      <w:sz w:val="24"/>
      <w:szCs w:val="24"/>
      <w:lang w:val="ru-R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rkhaimov/brain-gym/blob/t_arch/plan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Хаимов</dc:creator>
  <cp:keywords/>
  <dc:description/>
  <cp:lastModifiedBy>Роман Хаимов</cp:lastModifiedBy>
  <cp:revision>1</cp:revision>
  <dcterms:created xsi:type="dcterms:W3CDTF">2024-06-10T09:00:00Z</dcterms:created>
  <dcterms:modified xsi:type="dcterms:W3CDTF">2024-06-10T09:00:00Z</dcterms:modified>
</cp:coreProperties>
</file>