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8596F" w14:textId="77777777" w:rsidR="00357A71" w:rsidRDefault="00A150A6">
      <w:pPr>
        <w:spacing w:before="1300"/>
        <w:jc w:val="center"/>
      </w:pPr>
      <w:r>
        <w:rPr>
          <w:b/>
          <w:bCs/>
          <w:color w:val="1F4E79"/>
          <w:sz w:val="36"/>
          <w:szCs w:val="36"/>
        </w:rPr>
        <w:t>ФУНКЦИОНАЛЬНЫЕ ТРЕБОВАНИЯ</w:t>
      </w:r>
    </w:p>
    <w:p w14:paraId="1A8BD955" w14:textId="77777777" w:rsidR="00357A71" w:rsidRDefault="00A150A6">
      <w:pPr>
        <w:spacing w:after="60"/>
        <w:jc w:val="center"/>
      </w:pPr>
      <w:r>
        <w:rPr>
          <w:color w:val="000000"/>
          <w:sz w:val="24"/>
          <w:szCs w:val="24"/>
        </w:rPr>
        <w:t>(спецификация)</w:t>
      </w:r>
    </w:p>
    <w:p w14:paraId="021D5BD6" w14:textId="77777777" w:rsidR="00357A71" w:rsidRDefault="00A150A6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 xml:space="preserve">FRD — </w:t>
      </w:r>
      <w:proofErr w:type="spellStart"/>
      <w:r>
        <w:rPr>
          <w:b/>
          <w:bCs/>
          <w:color w:val="2E75B6"/>
        </w:rPr>
        <w:t>Functional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Requirements</w:t>
      </w:r>
      <w:proofErr w:type="spellEnd"/>
      <w:r>
        <w:rPr>
          <w:b/>
          <w:bCs/>
          <w:color w:val="2E75B6"/>
        </w:rPr>
        <w:t xml:space="preserve"> Document</w:t>
      </w:r>
    </w:p>
    <w:p w14:paraId="3B58DEEF" w14:textId="77777777" w:rsidR="00357A71" w:rsidRDefault="00A150A6">
      <w:pPr>
        <w:spacing w:before="360" w:after="80"/>
        <w:jc w:val="center"/>
      </w:pPr>
      <w:r>
        <w:rPr>
          <w:b/>
          <w:bCs/>
          <w:color w:val="2E75B6"/>
        </w:rPr>
        <w:t>[Наименование проекта / подсистемы]</w:t>
      </w:r>
    </w:p>
    <w:p w14:paraId="5B6D4786" w14:textId="77777777" w:rsidR="00357A71" w:rsidRDefault="00A150A6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0A5DC237" w14:textId="77777777" w:rsidR="00357A71" w:rsidRDefault="00A150A6">
      <w:pPr>
        <w:spacing w:before="1100"/>
        <w:jc w:val="center"/>
      </w:pPr>
      <w:r>
        <w:rPr>
          <w:b/>
          <w:bCs/>
          <w:color w:val="2E75B6"/>
        </w:rPr>
        <w:t>[Компания-Заказчик]</w:t>
      </w:r>
    </w:p>
    <w:p w14:paraId="49F065FC" w14:textId="77777777" w:rsidR="00357A71" w:rsidRDefault="00A150A6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2685629E" w14:textId="77777777" w:rsidR="00357A71" w:rsidRDefault="00A150A6">
      <w:r>
        <w:br w:type="page"/>
      </w:r>
    </w:p>
    <w:p w14:paraId="66251AB7" w14:textId="77777777" w:rsidR="00357A71" w:rsidRDefault="00A150A6">
      <w:pPr>
        <w:pStyle w:val="1"/>
      </w:pPr>
      <w:bookmarkStart w:id="0" w:name="_Toc232877118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357A71" w14:paraId="2BDCA9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7EDE16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1AB247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364826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ACB79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357A71" w14:paraId="48AAAE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61D387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FCB032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0032F3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AF6461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357A71" w14:paraId="371BD1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F0DAF0" w14:textId="77777777" w:rsidR="00357A71" w:rsidRDefault="00357A71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0C1442" w14:textId="77777777" w:rsidR="00357A71" w:rsidRDefault="00357A71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21778" w14:textId="77777777" w:rsidR="00357A71" w:rsidRDefault="00357A71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FB3B38" w14:textId="77777777" w:rsidR="00357A71" w:rsidRDefault="00357A71"/>
        </w:tc>
      </w:tr>
    </w:tbl>
    <w:p w14:paraId="413EF73A" w14:textId="77777777" w:rsidR="00357A71" w:rsidRDefault="00357A71">
      <w:pPr>
        <w:spacing w:after="160"/>
      </w:pPr>
    </w:p>
    <w:p w14:paraId="279F4CBB" w14:textId="77777777" w:rsidR="00357A71" w:rsidRDefault="00A150A6">
      <w:pPr>
        <w:pStyle w:val="1"/>
      </w:pPr>
      <w:bookmarkStart w:id="1" w:name="_Toc232877119"/>
      <w:r>
        <w:t>Лист согласования и утверждения</w:t>
      </w:r>
      <w:bookmarkEnd w:id="1"/>
    </w:p>
    <w:p w14:paraId="254F618D" w14:textId="77777777" w:rsidR="00357A71" w:rsidRDefault="00A150A6">
      <w:pPr>
        <w:spacing w:after="120"/>
      </w:pPr>
      <w:r>
        <w:rPr>
          <w:i/>
          <w:iCs/>
          <w:color w:val="808080"/>
          <w:sz w:val="20"/>
          <w:szCs w:val="20"/>
        </w:rPr>
        <w:t>FRD согласовывается аналитиком, архитектором и владельцем бизнес-процессов; утверждается РП. Функциональные требования — основа для ТЗ/ЧТЗ и тест-кейсов.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2360"/>
        <w:gridCol w:w="1400"/>
      </w:tblGrid>
      <w:tr w:rsidR="00357A71" w14:paraId="1FE1E4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5E19DD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13239A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49AF92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E17211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357A71" w14:paraId="6E935B0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F8588B" w14:textId="77777777" w:rsidR="00357A71" w:rsidRDefault="00A150A6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698E95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8FCBE9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8E850E" w14:textId="77777777" w:rsidR="00357A71" w:rsidRDefault="00357A71"/>
        </w:tc>
      </w:tr>
      <w:tr w:rsidR="00357A71" w14:paraId="5B4B030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1704F0" w14:textId="77777777" w:rsidR="00357A71" w:rsidRDefault="00A150A6">
            <w:r>
              <w:rPr>
                <w:color w:val="000000"/>
                <w:sz w:val="21"/>
                <w:szCs w:val="21"/>
              </w:rPr>
              <w:t>Аналитик (автор)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25416E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BF56D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130F9F" w14:textId="77777777" w:rsidR="00357A71" w:rsidRDefault="00357A71"/>
        </w:tc>
      </w:tr>
      <w:tr w:rsidR="00357A71" w14:paraId="1ABCFF8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BF18B3" w14:textId="77777777" w:rsidR="00357A71" w:rsidRDefault="00A150A6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2374FA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B6E84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DB93AB" w14:textId="77777777" w:rsidR="00357A71" w:rsidRDefault="00357A71"/>
        </w:tc>
      </w:tr>
      <w:tr w:rsidR="00357A71" w14:paraId="1A3C59F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3DA59" w14:textId="77777777" w:rsidR="00357A71" w:rsidRDefault="00A150A6">
            <w:r>
              <w:rPr>
                <w:color w:val="000000"/>
                <w:sz w:val="21"/>
                <w:szCs w:val="21"/>
              </w:rPr>
              <w:t>Владелец бизнес-процессов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FC6F49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460D07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E804A" w14:textId="77777777" w:rsidR="00357A71" w:rsidRDefault="00357A71"/>
        </w:tc>
      </w:tr>
    </w:tbl>
    <w:p w14:paraId="18536232" w14:textId="77777777" w:rsidR="00357A71" w:rsidRDefault="00A150A6">
      <w:r>
        <w:br w:type="page"/>
      </w:r>
    </w:p>
    <w:p w14:paraId="51EAE45E" w14:textId="77777777" w:rsidR="00357A71" w:rsidRDefault="00A150A6">
      <w:pPr>
        <w:pStyle w:val="1"/>
      </w:pPr>
      <w:bookmarkStart w:id="2" w:name="_Toc232877120"/>
      <w:r>
        <w:lastRenderedPageBreak/>
        <w:t>Содержание</w:t>
      </w:r>
      <w:bookmarkEnd w:id="2"/>
    </w:p>
    <w:sdt>
      <w:sdtPr>
        <w:alias w:val="Содержание"/>
        <w:id w:val="-460731386"/>
      </w:sdtPr>
      <w:sdtEndPr/>
      <w:sdtContent>
        <w:p w14:paraId="3B47B993" w14:textId="77777777" w:rsidR="00087B8E" w:rsidRDefault="00A150A6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877118" w:history="1">
            <w:r w:rsidR="00087B8E" w:rsidRPr="00454A86">
              <w:rPr>
                <w:rStyle w:val="a5"/>
                <w:noProof/>
              </w:rPr>
              <w:t>Лист регистрации изменений</w:t>
            </w:r>
            <w:r w:rsidR="00087B8E">
              <w:rPr>
                <w:noProof/>
              </w:rPr>
              <w:tab/>
            </w:r>
            <w:r w:rsidR="00087B8E">
              <w:rPr>
                <w:noProof/>
              </w:rPr>
              <w:fldChar w:fldCharType="begin"/>
            </w:r>
            <w:r w:rsidR="00087B8E">
              <w:rPr>
                <w:noProof/>
              </w:rPr>
              <w:instrText xml:space="preserve"> PAGEREF _Toc232877118 \h </w:instrText>
            </w:r>
            <w:r w:rsidR="00087B8E">
              <w:rPr>
                <w:noProof/>
              </w:rPr>
            </w:r>
            <w:r w:rsidR="00087B8E">
              <w:rPr>
                <w:noProof/>
              </w:rPr>
              <w:fldChar w:fldCharType="separate"/>
            </w:r>
            <w:r w:rsidR="00087B8E">
              <w:rPr>
                <w:noProof/>
              </w:rPr>
              <w:t>2</w:t>
            </w:r>
            <w:r w:rsidR="00087B8E">
              <w:rPr>
                <w:noProof/>
              </w:rPr>
              <w:fldChar w:fldCharType="end"/>
            </w:r>
          </w:hyperlink>
        </w:p>
        <w:p w14:paraId="49A7048F" w14:textId="77777777" w:rsidR="00087B8E" w:rsidRDefault="00087B8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77119" w:history="1">
            <w:r w:rsidRPr="00454A86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_Toc232877119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766B8B8" w14:textId="77777777" w:rsidR="00087B8E" w:rsidRDefault="00087B8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77120" w:history="1">
            <w:r w:rsidRPr="00454A86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_Toc232877120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C92B5C" w14:textId="77777777" w:rsidR="00087B8E" w:rsidRDefault="00087B8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77121" w:history="1">
            <w:r w:rsidRPr="00454A86">
              <w:rPr>
                <w:rStyle w:val="a5"/>
                <w:noProof/>
              </w:rPr>
              <w:t>1. Назначение и область 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_Toc232877121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912AF6" w14:textId="77777777" w:rsidR="00087B8E" w:rsidRDefault="00087B8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77122" w:history="1">
            <w:r w:rsidRPr="00454A86">
              <w:rPr>
                <w:rStyle w:val="a5"/>
                <w:noProof/>
              </w:rPr>
              <w:t>2. Соглашения по описанию требований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_Toc232877122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29DE3C" w14:textId="77777777" w:rsidR="00087B8E" w:rsidRDefault="00087B8E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877123" w:history="1">
            <w:r w:rsidRPr="00454A86">
              <w:rPr>
                <w:rStyle w:val="a5"/>
                <w:noProof/>
              </w:rPr>
              <w:t>2.1. Структура карточки функционального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_Toc232877123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3F667C" w14:textId="77777777" w:rsidR="00087B8E" w:rsidRDefault="00087B8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77124" w:history="1">
            <w:r w:rsidRPr="00454A86">
              <w:rPr>
                <w:rStyle w:val="a5"/>
                <w:noProof/>
              </w:rPr>
              <w:t>3. Обзор функциональных областей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_Toc232877124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4B86DB" w14:textId="77777777" w:rsidR="00087B8E" w:rsidRDefault="00087B8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77125" w:history="1">
            <w:r w:rsidRPr="00454A86">
              <w:rPr>
                <w:rStyle w:val="a5"/>
                <w:noProof/>
              </w:rPr>
              <w:t>4. Функциональные требования по областям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_Toc232877125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8130EF" w14:textId="77777777" w:rsidR="00087B8E" w:rsidRDefault="00087B8E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877126" w:history="1">
            <w:r w:rsidRPr="00454A86">
              <w:rPr>
                <w:rStyle w:val="a5"/>
                <w:noProof/>
              </w:rPr>
              <w:t>4.1. Область [FIN] — Финансы и казначейство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_Toc232877126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3F3590" w14:textId="77777777" w:rsidR="00087B8E" w:rsidRDefault="00087B8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77127" w:history="1">
            <w:r w:rsidRPr="00454A86">
              <w:rPr>
                <w:rStyle w:val="a5"/>
                <w:noProof/>
              </w:rPr>
              <w:t>5. Бизнес-правила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_Toc232877127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F6AF01" w14:textId="77777777" w:rsidR="00087B8E" w:rsidRDefault="00087B8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77128" w:history="1">
            <w:r w:rsidRPr="00454A86">
              <w:rPr>
                <w:rStyle w:val="a5"/>
                <w:noProof/>
              </w:rPr>
              <w:t>6. Сценарии использования (Use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_Toc232877128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A47D1A" w14:textId="77777777" w:rsidR="00087B8E" w:rsidRDefault="00087B8E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877129" w:history="1">
            <w:r w:rsidRPr="00454A86">
              <w:rPr>
                <w:rStyle w:val="a5"/>
                <w:noProof/>
              </w:rPr>
              <w:t>6.1. Сценарий [UC-01: Наименование]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_Toc232877129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6009B6" w14:textId="77777777" w:rsidR="00087B8E" w:rsidRDefault="00087B8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77130" w:history="1">
            <w:r w:rsidRPr="00454A86">
              <w:rPr>
                <w:rStyle w:val="a5"/>
                <w:noProof/>
              </w:rPr>
              <w:t>7. Требования к данным и формам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_Toc232877130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617EF6" w14:textId="77777777" w:rsidR="00087B8E" w:rsidRDefault="00087B8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77131" w:history="1">
            <w:r w:rsidRPr="00454A86">
              <w:rPr>
                <w:rStyle w:val="a5"/>
                <w:noProof/>
              </w:rPr>
              <w:t>8. Связь с нефункциональными требованиями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_Toc232877131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5066E0" w14:textId="77777777" w:rsidR="00087B8E" w:rsidRDefault="00087B8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77132" w:history="1">
            <w:r w:rsidRPr="00454A86">
              <w:rPr>
                <w:rStyle w:val="a5"/>
                <w:noProof/>
              </w:rPr>
              <w:t>9. Трассируемость требований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_Toc232877132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879277" w14:textId="77777777" w:rsidR="00087B8E" w:rsidRDefault="00087B8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77133" w:history="1">
            <w:r w:rsidRPr="00454A86">
              <w:rPr>
                <w:rStyle w:val="a5"/>
                <w:noProof/>
              </w:rPr>
              <w:t>10.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_Toc232877133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C0AB912" w14:textId="77777777" w:rsidR="00357A71" w:rsidRDefault="00A150A6">
          <w:r>
            <w:fldChar w:fldCharType="end"/>
          </w:r>
        </w:p>
      </w:sdtContent>
    </w:sdt>
    <w:p w14:paraId="326AB936" w14:textId="77777777" w:rsidR="00357A71" w:rsidRDefault="00A150A6">
      <w:r>
        <w:br w:type="page"/>
      </w:r>
    </w:p>
    <w:p w14:paraId="43502602" w14:textId="77777777" w:rsidR="00357A71" w:rsidRDefault="00A150A6">
      <w:pPr>
        <w:pStyle w:val="1"/>
      </w:pPr>
      <w:bookmarkStart w:id="3" w:name="_Toc232877121"/>
      <w:r>
        <w:lastRenderedPageBreak/>
        <w:t>1. Назначение и область действия</w:t>
      </w:r>
      <w:bookmarkEnd w:id="3"/>
    </w:p>
    <w:p w14:paraId="74CEE8F3" w14:textId="77777777" w:rsidR="00357A71" w:rsidRDefault="00A150A6">
      <w:pPr>
        <w:spacing w:after="120"/>
      </w:pPr>
      <w:r>
        <w:t xml:space="preserve">Документ детально описывает функциональные требования к Системе (1С:ERP + 1С:Управление холдингом) — что система должна делать с точки зрения бизнес-логики, без привязки к технической реализации. FRD занимает промежуточное </w:t>
      </w:r>
      <w:r>
        <w:t>положение между бизнес-требованиями (BRD — зачем) и техническими заданиями (ТЗ/ЧТЗ — как).</w:t>
      </w:r>
    </w:p>
    <w:p w14:paraId="40CBA465" w14:textId="77777777" w:rsidR="00357A71" w:rsidRDefault="00A150A6">
      <w:pPr>
        <w:spacing w:after="120"/>
      </w:pPr>
      <w:r>
        <w:t>Каждое функциональное требование трассируется к бизнес-требованию (BR) и детальному требованию (REQ), а далее — к ЧТЗ и тест-кейсам. FRD ведётся по функциональным об</w:t>
      </w:r>
      <w:r>
        <w:t>ластям; для крупных доработок детали уходят в ЧТЗ.</w:t>
      </w:r>
    </w:p>
    <w:p w14:paraId="5F6E82BE" w14:textId="77777777" w:rsidR="00357A71" w:rsidRDefault="00A150A6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Каталог бизнес-требований (BRD), Реестр требований, Описание процессов To-Be, головное ТЗ, ЧТЗ на доработку, RTM.</w:t>
      </w:r>
    </w:p>
    <w:p w14:paraId="2D9A9AE0" w14:textId="77777777" w:rsidR="00357A71" w:rsidRDefault="00A150A6">
      <w:pPr>
        <w:pStyle w:val="1"/>
      </w:pPr>
      <w:bookmarkStart w:id="4" w:name="_Toc232877122"/>
      <w:r>
        <w:t>2. Соглашения по описанию требований</w:t>
      </w:r>
      <w:bookmarkEnd w:id="4"/>
    </w:p>
    <w:p w14:paraId="1F3453C6" w14:textId="77777777" w:rsidR="00357A71" w:rsidRDefault="00A150A6">
      <w:pPr>
        <w:spacing w:after="120"/>
      </w:pPr>
      <w:r>
        <w:rPr>
          <w:i/>
          <w:iCs/>
          <w:color w:val="808080"/>
          <w:sz w:val="20"/>
          <w:szCs w:val="20"/>
        </w:rPr>
        <w:t>Единые правила формулирования ф</w:t>
      </w:r>
      <w:r>
        <w:rPr>
          <w:i/>
          <w:iCs/>
          <w:color w:val="808080"/>
          <w:sz w:val="20"/>
          <w:szCs w:val="20"/>
        </w:rPr>
        <w:t>ункциональных требований для всего документа.</w:t>
      </w:r>
    </w:p>
    <w:p w14:paraId="357EA8F3" w14:textId="77777777" w:rsidR="00357A71" w:rsidRDefault="00A150A6">
      <w:pPr>
        <w:pStyle w:val="a4"/>
        <w:numPr>
          <w:ilvl w:val="0"/>
          <w:numId w:val="2"/>
        </w:numPr>
        <w:spacing w:after="60"/>
      </w:pPr>
      <w:r>
        <w:t>Идентификатор: FR-[область]-NNN (например, FR-FIN-001).</w:t>
      </w:r>
    </w:p>
    <w:p w14:paraId="572439D5" w14:textId="77777777" w:rsidR="00357A71" w:rsidRDefault="00A150A6">
      <w:pPr>
        <w:pStyle w:val="a4"/>
        <w:numPr>
          <w:ilvl w:val="0"/>
          <w:numId w:val="2"/>
        </w:numPr>
        <w:spacing w:after="60"/>
      </w:pPr>
      <w:r>
        <w:t>Формулировка: «Система должна …» — однозначно, измеримо, проверяемо.</w:t>
      </w:r>
    </w:p>
    <w:p w14:paraId="23CB8C21" w14:textId="77777777" w:rsidR="00357A71" w:rsidRDefault="00A150A6">
      <w:pPr>
        <w:pStyle w:val="a4"/>
        <w:numPr>
          <w:ilvl w:val="0"/>
          <w:numId w:val="2"/>
        </w:numPr>
        <w:spacing w:after="60"/>
      </w:pPr>
      <w:r>
        <w:t>Каждое требование имеет приоритет (</w:t>
      </w:r>
      <w:proofErr w:type="spellStart"/>
      <w:r>
        <w:t>MoSCoW</w:t>
      </w:r>
      <w:proofErr w:type="spellEnd"/>
      <w:r>
        <w:t>) и трассировку к BR/REQ.</w:t>
      </w:r>
    </w:p>
    <w:p w14:paraId="52CB891B" w14:textId="77777777" w:rsidR="00357A71" w:rsidRDefault="00A150A6">
      <w:pPr>
        <w:pStyle w:val="a4"/>
        <w:numPr>
          <w:ilvl w:val="0"/>
          <w:numId w:val="2"/>
        </w:numPr>
        <w:spacing w:after="60"/>
      </w:pPr>
      <w:r>
        <w:t>Сложная логика описывается сценарием использования (раздел 4) и/или бизнес-правилами.</w:t>
      </w:r>
    </w:p>
    <w:p w14:paraId="6557B6B6" w14:textId="77777777" w:rsidR="00357A71" w:rsidRDefault="00A150A6">
      <w:pPr>
        <w:pStyle w:val="2"/>
      </w:pPr>
      <w:bookmarkStart w:id="5" w:name="_Toc232877123"/>
      <w:r>
        <w:t>2.1. Структура карточки функционального требования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57A71" w14:paraId="5005B1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093F27" w14:textId="77777777" w:rsidR="00357A71" w:rsidRDefault="00A150A6">
            <w:r>
              <w:rPr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8AF9C" w14:textId="77777777" w:rsidR="00357A71" w:rsidRDefault="00A150A6">
            <w:r>
              <w:rPr>
                <w:color w:val="000000"/>
                <w:sz w:val="21"/>
                <w:szCs w:val="21"/>
              </w:rPr>
              <w:t>FR-[область]-NNN</w:t>
            </w:r>
          </w:p>
        </w:tc>
      </w:tr>
      <w:tr w:rsidR="00357A71" w14:paraId="2AED0B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7C9C60" w14:textId="77777777" w:rsidR="00357A71" w:rsidRDefault="00A150A6">
            <w:r>
              <w:rPr>
                <w:b/>
                <w:bCs/>
                <w:color w:val="000000"/>
                <w:sz w:val="21"/>
                <w:szCs w:val="21"/>
              </w:rPr>
              <w:t>Формулировка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7C068" w14:textId="77777777" w:rsidR="00357A71" w:rsidRDefault="00A150A6">
            <w:r>
              <w:rPr>
                <w:color w:val="000000"/>
                <w:sz w:val="21"/>
                <w:szCs w:val="21"/>
              </w:rPr>
              <w:t>«Система должна …»</w:t>
            </w:r>
          </w:p>
        </w:tc>
      </w:tr>
      <w:tr w:rsidR="00357A71" w14:paraId="024650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E7D661" w14:textId="77777777" w:rsidR="00357A71" w:rsidRDefault="00A150A6">
            <w:r>
              <w:rPr>
                <w:b/>
                <w:bCs/>
                <w:color w:val="000000"/>
                <w:sz w:val="21"/>
                <w:szCs w:val="21"/>
              </w:rPr>
              <w:t>Приоритет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83215" w14:textId="77777777" w:rsidR="00357A71" w:rsidRDefault="00A150A6">
            <w:proofErr w:type="spellStart"/>
            <w:r>
              <w:rPr>
                <w:color w:val="000000"/>
                <w:sz w:val="21"/>
                <w:szCs w:val="21"/>
              </w:rPr>
              <w:t>Must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  <w:szCs w:val="21"/>
              </w:rPr>
              <w:t>Should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  <w:szCs w:val="21"/>
              </w:rPr>
              <w:t>Could</w:t>
            </w:r>
            <w:proofErr w:type="spellEnd"/>
          </w:p>
        </w:tc>
      </w:tr>
      <w:tr w:rsidR="00357A71" w14:paraId="27BBD5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8E2ED5" w14:textId="77777777" w:rsidR="00357A71" w:rsidRDefault="00A150A6">
            <w:r>
              <w:rPr>
                <w:b/>
                <w:bCs/>
                <w:color w:val="000000"/>
                <w:sz w:val="21"/>
                <w:szCs w:val="21"/>
              </w:rPr>
              <w:t>Трассировка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77EE5" w14:textId="77777777" w:rsidR="00357A71" w:rsidRDefault="00A150A6">
            <w:r>
              <w:rPr>
                <w:color w:val="000000"/>
                <w:sz w:val="21"/>
                <w:szCs w:val="21"/>
              </w:rPr>
              <w:t>BR-… ; REQ-…</w:t>
            </w:r>
          </w:p>
        </w:tc>
      </w:tr>
      <w:tr w:rsidR="00357A71" w14:paraId="46F0D6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0160C8" w14:textId="77777777" w:rsidR="00357A71" w:rsidRDefault="00A150A6">
            <w:r>
              <w:rPr>
                <w:b/>
                <w:bCs/>
                <w:color w:val="000000"/>
                <w:sz w:val="21"/>
                <w:szCs w:val="21"/>
              </w:rPr>
              <w:t>Бизнес-правила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ABA11" w14:textId="77777777" w:rsidR="00357A71" w:rsidRDefault="00A150A6">
            <w:r>
              <w:rPr>
                <w:color w:val="000000"/>
                <w:sz w:val="21"/>
                <w:szCs w:val="21"/>
              </w:rPr>
              <w:t>ссылки на раздел 5</w:t>
            </w:r>
          </w:p>
        </w:tc>
      </w:tr>
      <w:tr w:rsidR="00357A71" w14:paraId="5D9619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B3C8C" w14:textId="77777777" w:rsidR="00357A71" w:rsidRDefault="00A150A6">
            <w:r>
              <w:rPr>
                <w:b/>
                <w:bCs/>
                <w:color w:val="000000"/>
                <w:sz w:val="21"/>
                <w:szCs w:val="21"/>
              </w:rPr>
              <w:t>Критерий приёмки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FE948F" w14:textId="77777777" w:rsidR="00357A71" w:rsidRDefault="00A150A6">
            <w:r>
              <w:rPr>
                <w:color w:val="000000"/>
                <w:sz w:val="21"/>
                <w:szCs w:val="21"/>
              </w:rPr>
              <w:t>проверяемое условие</w:t>
            </w:r>
          </w:p>
        </w:tc>
      </w:tr>
    </w:tbl>
    <w:p w14:paraId="6262DE21" w14:textId="77777777" w:rsidR="00357A71" w:rsidRDefault="00A150A6">
      <w:pPr>
        <w:pStyle w:val="1"/>
      </w:pPr>
      <w:bookmarkStart w:id="6" w:name="_Toc232877124"/>
      <w:r>
        <w:t>3. Обзор функциональных областей</w:t>
      </w:r>
      <w:bookmarkEnd w:id="6"/>
    </w:p>
    <w:p w14:paraId="05F07640" w14:textId="77777777" w:rsidR="00357A71" w:rsidRDefault="00A150A6">
      <w:pPr>
        <w:spacing w:after="120"/>
      </w:pPr>
      <w:r>
        <w:rPr>
          <w:i/>
          <w:iCs/>
          <w:color w:val="808080"/>
          <w:sz w:val="20"/>
          <w:szCs w:val="20"/>
        </w:rPr>
        <w:t>Перечень подсистем/областей, по которым описываются требования. Согласуйте с подсистемами головного ТЗ (раздел 4.2).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7"/>
        <w:gridCol w:w="2977"/>
        <w:gridCol w:w="4284"/>
        <w:gridCol w:w="1392"/>
      </w:tblGrid>
      <w:tr w:rsidR="00357A71" w14:paraId="523951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F53C0E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Код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DD7DF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Область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1F90B4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Содержание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FF2B9F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REQ/ЧТЗ</w:t>
            </w:r>
          </w:p>
        </w:tc>
      </w:tr>
      <w:tr w:rsidR="00357A71" w14:paraId="2E187A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FD18F3" w14:textId="77777777" w:rsidR="00357A71" w:rsidRDefault="00A150A6">
            <w:r>
              <w:rPr>
                <w:color w:val="000000"/>
                <w:sz w:val="21"/>
                <w:szCs w:val="21"/>
              </w:rPr>
              <w:t>FIN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B31A77" w14:textId="77777777" w:rsidR="00357A71" w:rsidRDefault="00A150A6">
            <w:r>
              <w:rPr>
                <w:color w:val="000000"/>
                <w:sz w:val="21"/>
                <w:szCs w:val="21"/>
              </w:rPr>
              <w:t>Финансы и казначейство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B0831" w14:textId="77777777" w:rsidR="00357A71" w:rsidRDefault="00A150A6">
            <w:r>
              <w:rPr>
                <w:color w:val="000000"/>
                <w:sz w:val="21"/>
                <w:szCs w:val="21"/>
              </w:rPr>
              <w:t>Бюджетирование, ДДС, платежи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62C25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  <w:tr w:rsidR="00357A71" w14:paraId="4CCD1F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EAD5F" w14:textId="77777777" w:rsidR="00357A71" w:rsidRDefault="00A150A6">
            <w:r>
              <w:rPr>
                <w:color w:val="000000"/>
                <w:sz w:val="21"/>
                <w:szCs w:val="21"/>
              </w:rPr>
              <w:t>REG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E11AB" w14:textId="77777777" w:rsidR="00357A71" w:rsidRDefault="00A150A6">
            <w:r>
              <w:rPr>
                <w:color w:val="000000"/>
                <w:sz w:val="21"/>
                <w:szCs w:val="21"/>
              </w:rPr>
              <w:t>Регламентированный учёт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28A636" w14:textId="77777777" w:rsidR="00357A71" w:rsidRDefault="00A150A6">
            <w:r>
              <w:rPr>
                <w:color w:val="000000"/>
                <w:sz w:val="21"/>
                <w:szCs w:val="21"/>
              </w:rPr>
              <w:t>Бухгалтерский и налоговый учёт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D3E55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  <w:tr w:rsidR="00357A71" w14:paraId="507572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2F8C60" w14:textId="77777777" w:rsidR="00357A71" w:rsidRDefault="00A150A6">
            <w:r>
              <w:rPr>
                <w:color w:val="000000"/>
                <w:sz w:val="21"/>
                <w:szCs w:val="21"/>
              </w:rPr>
              <w:t>CON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92DD8" w14:textId="77777777" w:rsidR="00357A71" w:rsidRDefault="00A150A6">
            <w:r>
              <w:rPr>
                <w:color w:val="000000"/>
                <w:sz w:val="21"/>
                <w:szCs w:val="21"/>
              </w:rPr>
              <w:t>Консолидация (1С:УХ)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091C2" w14:textId="77777777" w:rsidR="00357A71" w:rsidRDefault="00A150A6">
            <w:r>
              <w:rPr>
                <w:color w:val="000000"/>
                <w:sz w:val="21"/>
                <w:szCs w:val="21"/>
              </w:rPr>
              <w:t>Консолидированная отчётность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749498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  <w:tr w:rsidR="00357A71" w14:paraId="55C187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ACAB5C" w14:textId="77777777" w:rsidR="00357A71" w:rsidRDefault="00A150A6">
            <w:r>
              <w:rPr>
                <w:color w:val="000000"/>
                <w:sz w:val="21"/>
                <w:szCs w:val="21"/>
              </w:rPr>
              <w:t>PRD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6C569" w14:textId="77777777" w:rsidR="00357A71" w:rsidRDefault="00A150A6">
            <w:r>
              <w:rPr>
                <w:color w:val="000000"/>
                <w:sz w:val="21"/>
                <w:szCs w:val="21"/>
              </w:rPr>
              <w:t>Производство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01094" w14:textId="77777777" w:rsidR="00357A71" w:rsidRDefault="00A150A6">
            <w:r>
              <w:rPr>
                <w:color w:val="000000"/>
                <w:sz w:val="21"/>
                <w:szCs w:val="21"/>
              </w:rPr>
              <w:t>Планирование, учёт, себестоимость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C8E9E4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  <w:tr w:rsidR="00357A71" w14:paraId="78EC2C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7531E4" w14:textId="77777777" w:rsidR="00357A71" w:rsidRDefault="00A150A6">
            <w:r>
              <w:rPr>
                <w:color w:val="000000"/>
                <w:sz w:val="21"/>
                <w:szCs w:val="21"/>
              </w:rPr>
              <w:t>SCM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7FB1A" w14:textId="77777777" w:rsidR="00357A71" w:rsidRDefault="00A150A6">
            <w:r>
              <w:rPr>
                <w:color w:val="000000"/>
                <w:sz w:val="21"/>
                <w:szCs w:val="21"/>
              </w:rPr>
              <w:t>Закупки, склад, продажи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38F747" w14:textId="77777777" w:rsidR="00357A71" w:rsidRDefault="00A150A6">
            <w:r>
              <w:rPr>
                <w:color w:val="000000"/>
                <w:sz w:val="21"/>
                <w:szCs w:val="21"/>
              </w:rPr>
              <w:t>МТО, запасы, сбыт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7328AC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  <w:tr w:rsidR="00357A71" w14:paraId="5CFD4F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3835C" w14:textId="77777777" w:rsidR="00357A71" w:rsidRDefault="00A150A6">
            <w:r>
              <w:rPr>
                <w:color w:val="000000"/>
                <w:sz w:val="21"/>
                <w:szCs w:val="21"/>
              </w:rPr>
              <w:t>NSI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B32B93" w14:textId="77777777" w:rsidR="00357A71" w:rsidRDefault="00A150A6">
            <w:r>
              <w:rPr>
                <w:color w:val="000000"/>
                <w:sz w:val="21"/>
                <w:szCs w:val="21"/>
              </w:rPr>
              <w:t>НСИ / мастер-данные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9B875B" w14:textId="77777777" w:rsidR="00357A71" w:rsidRDefault="00A150A6">
            <w:r>
              <w:rPr>
                <w:color w:val="000000"/>
                <w:sz w:val="21"/>
                <w:szCs w:val="21"/>
              </w:rPr>
              <w:t>Справочники, правила ведения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A4AFE9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  <w:tr w:rsidR="00357A71" w14:paraId="44C2AC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D5CFF1" w14:textId="77777777" w:rsidR="00357A71" w:rsidRDefault="00A150A6">
            <w:r>
              <w:rPr>
                <w:color w:val="000000"/>
                <w:sz w:val="21"/>
                <w:szCs w:val="21"/>
              </w:rPr>
              <w:lastRenderedPageBreak/>
              <w:t>INT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74943" w14:textId="77777777" w:rsidR="00357A71" w:rsidRDefault="00A150A6">
            <w:r>
              <w:rPr>
                <w:color w:val="000000"/>
                <w:sz w:val="21"/>
                <w:szCs w:val="21"/>
              </w:rPr>
              <w:t>Интеграции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E25ACC" w14:textId="77777777" w:rsidR="00357A71" w:rsidRDefault="00A150A6">
            <w:r>
              <w:rPr>
                <w:color w:val="000000"/>
                <w:sz w:val="21"/>
                <w:szCs w:val="21"/>
              </w:rPr>
              <w:t>Обмены со смежными системами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C1F436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7B7312A4" w14:textId="77777777" w:rsidR="00357A71" w:rsidRDefault="00A150A6">
      <w:pPr>
        <w:pStyle w:val="1"/>
      </w:pPr>
      <w:bookmarkStart w:id="7" w:name="_Toc232877125"/>
      <w:r>
        <w:t>4. Функциональные требования по областям</w:t>
      </w:r>
      <w:bookmarkEnd w:id="7"/>
    </w:p>
    <w:p w14:paraId="089F0848" w14:textId="77777777" w:rsidR="00357A71" w:rsidRDefault="00A150A6">
      <w:pPr>
        <w:spacing w:after="120"/>
      </w:pPr>
      <w:r>
        <w:rPr>
          <w:i/>
          <w:iCs/>
          <w:color w:val="808080"/>
          <w:sz w:val="20"/>
          <w:szCs w:val="20"/>
        </w:rPr>
        <w:t>Шаблон блока одной области. Скопируйте для каждой области из раздела 3. Ниже — пример структуры для области FIN.</w:t>
      </w:r>
    </w:p>
    <w:p w14:paraId="580D5872" w14:textId="77777777" w:rsidR="00357A71" w:rsidRDefault="00A150A6">
      <w:pPr>
        <w:pStyle w:val="2"/>
      </w:pPr>
      <w:bookmarkStart w:id="8" w:name="_Toc232877126"/>
      <w:r>
        <w:t>4.1. Область [FIN] — Финансы и казначейство</w:t>
      </w:r>
      <w:bookmarkEnd w:id="8"/>
    </w:p>
    <w:p w14:paraId="1306E04A" w14:textId="77777777" w:rsidR="00357A71" w:rsidRDefault="00A150A6">
      <w:pPr>
        <w:pStyle w:val="3"/>
      </w:pPr>
      <w:r>
        <w:t>4.1.1. Контекст и цель области</w:t>
      </w:r>
    </w:p>
    <w:p w14:paraId="09D72651" w14:textId="77777777" w:rsidR="00357A71" w:rsidRDefault="00A150A6">
      <w:pPr>
        <w:spacing w:after="120"/>
      </w:pPr>
      <w:r>
        <w:rPr>
          <w:i/>
          <w:iCs/>
          <w:color w:val="2E75B6"/>
        </w:rPr>
        <w:t>[Краткое описание: какие задачи закрывает область, ключевые процессы</w:t>
      </w:r>
      <w:r>
        <w:rPr>
          <w:i/>
          <w:iCs/>
          <w:color w:val="2E75B6"/>
        </w:rPr>
        <w:t xml:space="preserve"> To-Be]</w:t>
      </w:r>
    </w:p>
    <w:p w14:paraId="1DE5A414" w14:textId="77777777" w:rsidR="00357A71" w:rsidRDefault="00A150A6">
      <w:pPr>
        <w:pStyle w:val="3"/>
      </w:pPr>
      <w:r>
        <w:t>4.1.2. Перечень функциональных требований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860"/>
        <w:gridCol w:w="1200"/>
        <w:gridCol w:w="1800"/>
      </w:tblGrid>
      <w:tr w:rsidR="00357A71" w14:paraId="4FAC62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D46504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FR-ID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340473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Требование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9B79E1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Приор.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F9F3A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Трассировка</w:t>
            </w:r>
          </w:p>
        </w:tc>
      </w:tr>
      <w:tr w:rsidR="00357A71" w14:paraId="764E5F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5A911B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FR-FIN-001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7D8F33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[Система должна формировать платёжный календарь на основе …]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B81ED" w14:textId="77777777" w:rsidR="00357A71" w:rsidRDefault="00A150A6"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Must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4383D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BR-… / REQ-…</w:t>
            </w:r>
          </w:p>
        </w:tc>
      </w:tr>
      <w:tr w:rsidR="00357A71" w14:paraId="4D1114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B31F40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FR-FIN-002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C29B0F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[Система должна контролировать лимиты ДДС при согласовании заявок]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C39338" w14:textId="77777777" w:rsidR="00357A71" w:rsidRDefault="00A150A6"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Should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F3C674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BR-… / REQ-…</w:t>
            </w:r>
          </w:p>
        </w:tc>
      </w:tr>
      <w:tr w:rsidR="00357A71" w14:paraId="593C9E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5993C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FR-FIN-003</w:t>
            </w:r>
          </w:p>
        </w:tc>
        <w:tc>
          <w:tcPr>
            <w:tcW w:w="4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4478C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[Система должна …]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099AE7" w14:textId="77777777" w:rsidR="00357A71" w:rsidRDefault="00A150A6"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Could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86FFA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BR-… / REQ-…</w:t>
            </w:r>
          </w:p>
        </w:tc>
      </w:tr>
    </w:tbl>
    <w:p w14:paraId="05962520" w14:textId="77777777" w:rsidR="00357A71" w:rsidRDefault="00A150A6">
      <w:pPr>
        <w:pStyle w:val="3"/>
      </w:pPr>
      <w:r>
        <w:t>4.1.3. Особые условия и зависимости области</w:t>
      </w:r>
    </w:p>
    <w:p w14:paraId="6C1ADD37" w14:textId="77777777" w:rsidR="00357A71" w:rsidRDefault="00A150A6">
      <w:pPr>
        <w:spacing w:after="120"/>
      </w:pPr>
      <w:r>
        <w:rPr>
          <w:i/>
          <w:iCs/>
          <w:color w:val="2E75B6"/>
        </w:rPr>
        <w:t>[Зависимости от НСИ, интеграций, других областей; ограничения]</w:t>
      </w:r>
    </w:p>
    <w:p w14:paraId="5DA587B5" w14:textId="77777777" w:rsidR="00357A71" w:rsidRDefault="00A150A6">
      <w:pPr>
        <w:spacing w:before="80" w:after="120"/>
      </w:pPr>
      <w:r>
        <w:rPr>
          <w:i/>
          <w:iCs/>
          <w:color w:val="808080"/>
        </w:rPr>
        <w:t>Примечание:</w:t>
      </w:r>
      <w:r>
        <w:rPr>
          <w:i/>
          <w:iCs/>
          <w:color w:val="808080"/>
        </w:rPr>
        <w:t xml:space="preserve"> повторите подразделы 4.1.1–4.1.3 для каждой функциональной области (REG, CON, PRD, SCM, NSI, INT).</w:t>
      </w:r>
    </w:p>
    <w:p w14:paraId="325406FE" w14:textId="77777777" w:rsidR="00357A71" w:rsidRDefault="00A150A6">
      <w:pPr>
        <w:pStyle w:val="1"/>
      </w:pPr>
      <w:bookmarkStart w:id="9" w:name="_Toc232877127"/>
      <w:r>
        <w:t>5. Бизнес-правила</w:t>
      </w:r>
      <w:bookmarkEnd w:id="9"/>
    </w:p>
    <w:p w14:paraId="5C9D08C0" w14:textId="77777777" w:rsidR="00357A71" w:rsidRDefault="00A150A6">
      <w:pPr>
        <w:spacing w:after="120"/>
      </w:pPr>
      <w:r>
        <w:rPr>
          <w:i/>
          <w:iCs/>
          <w:color w:val="808080"/>
          <w:sz w:val="20"/>
          <w:szCs w:val="20"/>
        </w:rPr>
        <w:t>Правила, регулирующие поведение системы (расчёты, проверки, ограничения). На них ссылаются функциональные требования.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357A71" w14:paraId="6C9C32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659CB9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BR-ID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3A190F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Бизнес-правило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E02299" w14:textId="77777777" w:rsidR="00357A71" w:rsidRDefault="00A150A6">
            <w:r>
              <w:rPr>
                <w:b/>
                <w:bCs/>
                <w:color w:val="FFFFFF"/>
                <w:sz w:val="21"/>
                <w:szCs w:val="21"/>
              </w:rPr>
              <w:t>Применяется в (FR)</w:t>
            </w:r>
          </w:p>
        </w:tc>
      </w:tr>
      <w:tr w:rsidR="00357A71" w14:paraId="10BF6C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3002F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RULE-001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3AD33A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[Себестоимость рассчитывается методом … с округлением до …]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C65533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[FR-PRD-…]</w:t>
            </w:r>
          </w:p>
        </w:tc>
      </w:tr>
      <w:tr w:rsidR="00357A71" w14:paraId="45440D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B45410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RULE-002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09A070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[Заявка на платёж сверх лимита требует доп. согласования]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5CAC1F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[FR-FIN-002]</w:t>
            </w:r>
          </w:p>
        </w:tc>
      </w:tr>
      <w:tr w:rsidR="00357A71" w14:paraId="3BB55B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246A3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RULE-003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1CB37B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[Документ не проводится без заполненной аналитики …]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1E4E7A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[FR-…]</w:t>
            </w:r>
          </w:p>
        </w:tc>
      </w:tr>
    </w:tbl>
    <w:p w14:paraId="3777209E" w14:textId="77777777" w:rsidR="00357A71" w:rsidRDefault="00A150A6">
      <w:pPr>
        <w:pStyle w:val="1"/>
      </w:pPr>
      <w:bookmarkStart w:id="10" w:name="_Toc232877128"/>
      <w:r>
        <w:t>6. Сценарии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</w:t>
      </w:r>
      <w:bookmarkEnd w:id="10"/>
    </w:p>
    <w:p w14:paraId="702B1660" w14:textId="77777777" w:rsidR="00357A71" w:rsidRDefault="00A150A6">
      <w:pPr>
        <w:spacing w:after="120"/>
      </w:pPr>
      <w:r>
        <w:rPr>
          <w:i/>
          <w:iCs/>
          <w:color w:val="808080"/>
          <w:sz w:val="20"/>
          <w:szCs w:val="20"/>
        </w:rPr>
        <w:t>Для ключевых/сложных требований опишите сценарии: основной поток + альтернат</w:t>
      </w:r>
      <w:r>
        <w:rPr>
          <w:i/>
          <w:iCs/>
          <w:color w:val="808080"/>
          <w:sz w:val="20"/>
          <w:szCs w:val="20"/>
        </w:rPr>
        <w:t>ивы. Шаблон одного сценария ниже.</w:t>
      </w:r>
    </w:p>
    <w:p w14:paraId="40065DEE" w14:textId="77777777" w:rsidR="00357A71" w:rsidRDefault="00A150A6">
      <w:pPr>
        <w:pStyle w:val="2"/>
      </w:pPr>
      <w:bookmarkStart w:id="11" w:name="_Toc232877129"/>
      <w:r>
        <w:t>6.1. Сценарий [UC-01: Наименование]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57A71" w14:paraId="696202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4E5372" w14:textId="77777777" w:rsidR="00357A71" w:rsidRDefault="00A150A6"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ID и наименование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E40A0B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[UC-01 — …]</w:t>
            </w:r>
          </w:p>
        </w:tc>
      </w:tr>
      <w:tr w:rsidR="00357A71" w14:paraId="11B57F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196BA" w14:textId="77777777" w:rsidR="00357A71" w:rsidRDefault="00A150A6">
            <w:r>
              <w:rPr>
                <w:b/>
                <w:bCs/>
                <w:color w:val="000000"/>
                <w:sz w:val="21"/>
                <w:szCs w:val="21"/>
              </w:rPr>
              <w:t>Связанные требования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0061D3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[FR-…]</w:t>
            </w:r>
          </w:p>
        </w:tc>
      </w:tr>
      <w:tr w:rsidR="00357A71" w14:paraId="635545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F0914C" w14:textId="77777777" w:rsidR="00357A71" w:rsidRDefault="00A150A6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Актор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(роль)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3154E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[кто выполняет]</w:t>
            </w:r>
          </w:p>
        </w:tc>
      </w:tr>
      <w:tr w:rsidR="00357A71" w14:paraId="79DDEC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5A0192" w14:textId="77777777" w:rsidR="00357A71" w:rsidRDefault="00A150A6">
            <w:r>
              <w:rPr>
                <w:b/>
                <w:bCs/>
                <w:color w:val="000000"/>
                <w:sz w:val="21"/>
                <w:szCs w:val="21"/>
              </w:rPr>
              <w:t>Предусловия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FB2596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[что должно быть выполнено]</w:t>
            </w:r>
          </w:p>
        </w:tc>
      </w:tr>
      <w:tr w:rsidR="00357A71" w14:paraId="4FD192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D01B99" w14:textId="77777777" w:rsidR="00357A71" w:rsidRDefault="00A150A6">
            <w:r>
              <w:rPr>
                <w:b/>
                <w:bCs/>
                <w:color w:val="000000"/>
                <w:sz w:val="21"/>
                <w:szCs w:val="21"/>
              </w:rPr>
              <w:t>Результат (постусловие)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BFB00C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[чем завершается]</w:t>
            </w:r>
          </w:p>
        </w:tc>
      </w:tr>
    </w:tbl>
    <w:p w14:paraId="35F4DA47" w14:textId="77777777" w:rsidR="00357A71" w:rsidRDefault="00A150A6">
      <w:pPr>
        <w:spacing w:before="80" w:after="120"/>
      </w:pPr>
      <w:r>
        <w:rPr>
          <w:b/>
          <w:bCs/>
        </w:rPr>
        <w:t>Основной поток:</w:t>
      </w:r>
    </w:p>
    <w:p w14:paraId="0D66B10F" w14:textId="77777777" w:rsidR="00357A71" w:rsidRDefault="00A150A6">
      <w:pPr>
        <w:pStyle w:val="a4"/>
        <w:numPr>
          <w:ilvl w:val="0"/>
          <w:numId w:val="3"/>
        </w:numPr>
        <w:spacing w:after="60"/>
      </w:pPr>
      <w:r>
        <w:t>[</w:t>
      </w:r>
      <w:proofErr w:type="spellStart"/>
      <w:r>
        <w:t>Актор</w:t>
      </w:r>
      <w:proofErr w:type="spellEnd"/>
      <w:r>
        <w:t xml:space="preserve"> выполняет …]</w:t>
      </w:r>
    </w:p>
    <w:p w14:paraId="37A34911" w14:textId="77777777" w:rsidR="00357A71" w:rsidRDefault="00A150A6">
      <w:pPr>
        <w:pStyle w:val="a4"/>
        <w:numPr>
          <w:ilvl w:val="0"/>
          <w:numId w:val="3"/>
        </w:numPr>
        <w:spacing w:after="60"/>
      </w:pPr>
      <w:r>
        <w:t>[Система проверяет … и …]</w:t>
      </w:r>
    </w:p>
    <w:p w14:paraId="0E36E8FF" w14:textId="77777777" w:rsidR="00357A71" w:rsidRDefault="00A150A6">
      <w:pPr>
        <w:pStyle w:val="a4"/>
        <w:numPr>
          <w:ilvl w:val="0"/>
          <w:numId w:val="3"/>
        </w:numPr>
        <w:spacing w:after="60"/>
      </w:pPr>
      <w:r>
        <w:t>[Результат: …]</w:t>
      </w:r>
    </w:p>
    <w:p w14:paraId="6B952D9D" w14:textId="77777777" w:rsidR="00357A71" w:rsidRDefault="00A150A6">
      <w:pPr>
        <w:spacing w:before="80" w:after="120"/>
      </w:pPr>
      <w:r>
        <w:rPr>
          <w:b/>
          <w:bCs/>
        </w:rPr>
        <w:t>Альтернативные потоки и исключения:</w:t>
      </w:r>
    </w:p>
    <w:p w14:paraId="5503DBF7" w14:textId="77777777" w:rsidR="00357A71" w:rsidRDefault="00A150A6">
      <w:pPr>
        <w:pStyle w:val="a4"/>
        <w:numPr>
          <w:ilvl w:val="0"/>
          <w:numId w:val="2"/>
        </w:numPr>
        <w:spacing w:after="60"/>
      </w:pPr>
      <w:r>
        <w:t>[Если … — система …]</w:t>
      </w:r>
    </w:p>
    <w:p w14:paraId="101A7D5B" w14:textId="77777777" w:rsidR="00357A71" w:rsidRDefault="00A150A6">
      <w:pPr>
        <w:pStyle w:val="a4"/>
        <w:numPr>
          <w:ilvl w:val="0"/>
          <w:numId w:val="2"/>
        </w:numPr>
        <w:spacing w:after="60"/>
      </w:pPr>
      <w:r>
        <w:t>[Ошибочный ввод: система выводит сообщение …]</w:t>
      </w:r>
    </w:p>
    <w:p w14:paraId="6347D1BD" w14:textId="77777777" w:rsidR="00357A71" w:rsidRDefault="00A150A6">
      <w:pPr>
        <w:pStyle w:val="1"/>
      </w:pPr>
      <w:bookmarkStart w:id="12" w:name="_Toc232877130"/>
      <w:r>
        <w:t>7. Требования к данным и формам</w:t>
      </w:r>
      <w:bookmarkEnd w:id="12"/>
    </w:p>
    <w:p w14:paraId="55463D04" w14:textId="77777777" w:rsidR="00357A71" w:rsidRDefault="00A150A6">
      <w:pPr>
        <w:spacing w:after="120"/>
      </w:pPr>
      <w:r>
        <w:rPr>
          <w:i/>
          <w:iCs/>
          <w:color w:val="808080"/>
          <w:sz w:val="20"/>
          <w:szCs w:val="20"/>
        </w:rPr>
        <w:t>Функциональные требования к данным, формам, отчётам. Детальная модель данных — в отдельном документе.</w:t>
      </w:r>
    </w:p>
    <w:p w14:paraId="029F97E0" w14:textId="77777777" w:rsidR="00357A71" w:rsidRDefault="00A150A6">
      <w:pPr>
        <w:pStyle w:val="a4"/>
        <w:numPr>
          <w:ilvl w:val="0"/>
          <w:numId w:val="2"/>
        </w:numPr>
        <w:spacing w:after="60"/>
      </w:pPr>
      <w:r>
        <w:t>[Ключевые объекты данных области и их атрибуты верхнего уровня]</w:t>
      </w:r>
    </w:p>
    <w:p w14:paraId="3F92228C" w14:textId="77777777" w:rsidR="00357A71" w:rsidRDefault="00A150A6">
      <w:pPr>
        <w:pStyle w:val="a4"/>
        <w:numPr>
          <w:ilvl w:val="0"/>
          <w:numId w:val="2"/>
        </w:numPr>
        <w:spacing w:after="60"/>
      </w:pPr>
      <w:r>
        <w:t>[Экранные формы: что вводится/отображается]</w:t>
      </w:r>
    </w:p>
    <w:p w14:paraId="64443B36" w14:textId="77777777" w:rsidR="00357A71" w:rsidRDefault="00A150A6">
      <w:pPr>
        <w:pStyle w:val="a4"/>
        <w:numPr>
          <w:ilvl w:val="0"/>
          <w:numId w:val="2"/>
        </w:numPr>
        <w:spacing w:after="60"/>
      </w:pPr>
      <w:r>
        <w:t>[Отчёты и печа</w:t>
      </w:r>
      <w:r>
        <w:t>тные формы: состав, разрезы]</w:t>
      </w:r>
    </w:p>
    <w:p w14:paraId="28A07C1B" w14:textId="77777777" w:rsidR="00357A71" w:rsidRDefault="00A150A6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Детально — Модель данных / описание НСИ; Дизайн UI / печатных форм.</w:t>
      </w:r>
    </w:p>
    <w:p w14:paraId="2FC5EA75" w14:textId="77777777" w:rsidR="00357A71" w:rsidRDefault="00A150A6">
      <w:pPr>
        <w:pStyle w:val="1"/>
      </w:pPr>
      <w:bookmarkStart w:id="13" w:name="_Toc232877131"/>
      <w:r>
        <w:t>8. Связь с нефункциональными требованиями</w:t>
      </w:r>
      <w:bookmarkEnd w:id="13"/>
    </w:p>
    <w:p w14:paraId="56C04B64" w14:textId="77777777" w:rsidR="00357A71" w:rsidRDefault="00A150A6">
      <w:pPr>
        <w:spacing w:after="120"/>
      </w:pPr>
      <w:r>
        <w:t>Нефункциональные требования (производительность, безопасность, доступность) описаны в головном ТЗ (раздел 4.1) и Реестре требований. В FRD они учитываются как ограничения для функциональных требований и при необходимости уточняются по областям.</w:t>
      </w:r>
    </w:p>
    <w:p w14:paraId="2A1920B5" w14:textId="77777777" w:rsidR="00357A71" w:rsidRDefault="00A150A6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 xml:space="preserve">Головное </w:t>
      </w:r>
      <w:r>
        <w:rPr>
          <w:color w:val="2E75B6"/>
        </w:rPr>
        <w:t>ТЗ (раздел 4.1); Реестр требований (нефункциональные).</w:t>
      </w:r>
    </w:p>
    <w:p w14:paraId="21089061" w14:textId="77777777" w:rsidR="00357A71" w:rsidRDefault="00A150A6">
      <w:pPr>
        <w:pStyle w:val="1"/>
      </w:pPr>
      <w:bookmarkStart w:id="14" w:name="_Toc232877132"/>
      <w:r>
        <w:t xml:space="preserve">9. </w:t>
      </w:r>
      <w:proofErr w:type="spellStart"/>
      <w:r>
        <w:t>Трассируемость</w:t>
      </w:r>
      <w:proofErr w:type="spellEnd"/>
      <w:r>
        <w:t xml:space="preserve"> требований</w:t>
      </w:r>
      <w:bookmarkEnd w:id="14"/>
    </w:p>
    <w:p w14:paraId="60979DCC" w14:textId="77777777" w:rsidR="00357A71" w:rsidRDefault="00A150A6">
      <w:pPr>
        <w:spacing w:after="120"/>
      </w:pPr>
      <w:r>
        <w:t>Каждое функциональное требование FRD связано по цепочке: бизнес-цель (G-ID) → бизнес-требование (BR) → функциональное требование (FR) → детальное требование (REQ) → ЧТЗ/дор</w:t>
      </w:r>
      <w:r>
        <w:t>аботка → тест-кейс. Сводная трассировка поддерживается в матрице (RTM).</w:t>
      </w:r>
    </w:p>
    <w:p w14:paraId="338D7CAB" w14:textId="77777777" w:rsidR="00357A71" w:rsidRDefault="00A150A6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Матрица трассировки требований (RTM); Реестр требований; Каталог бизнес-требований (BRD).</w:t>
      </w:r>
    </w:p>
    <w:p w14:paraId="55F472A1" w14:textId="77777777" w:rsidR="00357A71" w:rsidRDefault="00A150A6">
      <w:pPr>
        <w:pStyle w:val="1"/>
      </w:pPr>
      <w:bookmarkStart w:id="15" w:name="_Toc232877133"/>
      <w:r>
        <w:t>10. Термины и сокращения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57A71" w14:paraId="2B7535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DE6168" w14:textId="77777777" w:rsidR="00357A71" w:rsidRDefault="00A150A6"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FRD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4BA13A" w14:textId="77777777" w:rsidR="00357A71" w:rsidRDefault="00A150A6">
            <w:proofErr w:type="spellStart"/>
            <w:r>
              <w:rPr>
                <w:color w:val="000000"/>
                <w:sz w:val="21"/>
                <w:szCs w:val="21"/>
              </w:rPr>
              <w:t>Functional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Requirements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Document — спецификация функциональных </w:t>
            </w:r>
            <w:r>
              <w:rPr>
                <w:color w:val="000000"/>
                <w:sz w:val="21"/>
                <w:szCs w:val="21"/>
              </w:rPr>
              <w:t>требований</w:t>
            </w:r>
          </w:p>
        </w:tc>
      </w:tr>
      <w:tr w:rsidR="00357A71" w14:paraId="2FFD29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82997B" w14:textId="77777777" w:rsidR="00357A71" w:rsidRDefault="00A150A6">
            <w:r>
              <w:rPr>
                <w:b/>
                <w:bCs/>
                <w:color w:val="000000"/>
                <w:sz w:val="21"/>
                <w:szCs w:val="21"/>
              </w:rPr>
              <w:t>FR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46F3A1" w14:textId="77777777" w:rsidR="00357A71" w:rsidRDefault="00A150A6">
            <w:r>
              <w:rPr>
                <w:color w:val="000000"/>
                <w:sz w:val="21"/>
                <w:szCs w:val="21"/>
              </w:rPr>
              <w:t>Функциональное требование (</w:t>
            </w:r>
            <w:proofErr w:type="spellStart"/>
            <w:r>
              <w:rPr>
                <w:color w:val="000000"/>
                <w:sz w:val="21"/>
                <w:szCs w:val="21"/>
              </w:rPr>
              <w:t>Functional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Requirement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357A71" w14:paraId="436840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226ED5" w14:textId="77777777" w:rsidR="00357A71" w:rsidRDefault="00A150A6">
            <w:r>
              <w:rPr>
                <w:b/>
                <w:bCs/>
                <w:color w:val="000000"/>
                <w:sz w:val="21"/>
                <w:szCs w:val="21"/>
              </w:rPr>
              <w:t>BR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02AB09" w14:textId="77777777" w:rsidR="00357A71" w:rsidRDefault="00A150A6">
            <w:r>
              <w:rPr>
                <w:color w:val="000000"/>
                <w:sz w:val="21"/>
                <w:szCs w:val="21"/>
              </w:rPr>
              <w:t>Бизнес-требование (из BRD)</w:t>
            </w:r>
          </w:p>
        </w:tc>
      </w:tr>
      <w:tr w:rsidR="00357A71" w14:paraId="312CF7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08B76" w14:textId="77777777" w:rsidR="00357A71" w:rsidRDefault="00A150A6">
            <w:r>
              <w:rPr>
                <w:b/>
                <w:bCs/>
                <w:color w:val="000000"/>
                <w:sz w:val="21"/>
                <w:szCs w:val="21"/>
              </w:rPr>
              <w:t>REQ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42F7E5" w14:textId="77777777" w:rsidR="00357A71" w:rsidRDefault="00A150A6">
            <w:r>
              <w:rPr>
                <w:color w:val="000000"/>
                <w:sz w:val="21"/>
                <w:szCs w:val="21"/>
              </w:rPr>
              <w:t>Детальное требование (Реестр требований)</w:t>
            </w:r>
          </w:p>
        </w:tc>
      </w:tr>
      <w:tr w:rsidR="00357A71" w14:paraId="50FC53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7F422" w14:textId="77777777" w:rsidR="00357A71" w:rsidRDefault="00A150A6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Use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Case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D8F3A" w14:textId="77777777" w:rsidR="00357A71" w:rsidRDefault="00A150A6">
            <w:r>
              <w:rPr>
                <w:color w:val="000000"/>
                <w:sz w:val="21"/>
                <w:szCs w:val="21"/>
              </w:rPr>
              <w:t>Сценарий использования</w:t>
            </w:r>
          </w:p>
        </w:tc>
      </w:tr>
      <w:tr w:rsidR="00357A71" w:rsidRPr="00087B8E" w14:paraId="15CB66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1C2E83" w14:textId="77777777" w:rsidR="00357A71" w:rsidRDefault="00A150A6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MoSCoW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14FB4" w14:textId="77777777" w:rsidR="00357A71" w:rsidRPr="00087B8E" w:rsidRDefault="00A150A6">
            <w:pPr>
              <w:rPr>
                <w:lang w:val="en-US"/>
              </w:rPr>
            </w:pPr>
            <w:proofErr w:type="spellStart"/>
            <w:r>
              <w:rPr>
                <w:color w:val="000000"/>
                <w:sz w:val="21"/>
                <w:szCs w:val="21"/>
              </w:rPr>
              <w:t>Приоритизация</w:t>
            </w:r>
            <w:proofErr w:type="spellEnd"/>
            <w:r w:rsidRPr="00087B8E">
              <w:rPr>
                <w:color w:val="000000"/>
                <w:sz w:val="21"/>
                <w:szCs w:val="21"/>
                <w:lang w:val="en-US"/>
              </w:rPr>
              <w:t>: Must/Should/Could/Won't</w:t>
            </w:r>
          </w:p>
        </w:tc>
      </w:tr>
      <w:tr w:rsidR="00357A71" w14:paraId="37B395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268DF1" w14:textId="77777777" w:rsidR="00357A71" w:rsidRDefault="00A150A6">
            <w:r>
              <w:rPr>
                <w:b/>
                <w:bCs/>
                <w:color w:val="000000"/>
                <w:sz w:val="21"/>
                <w:szCs w:val="21"/>
              </w:rPr>
              <w:t>RTM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0358F" w14:textId="77777777" w:rsidR="00357A71" w:rsidRDefault="00A150A6">
            <w:r>
              <w:rPr>
                <w:color w:val="000000"/>
                <w:sz w:val="21"/>
                <w:szCs w:val="21"/>
              </w:rPr>
              <w:t>Матрица трассировки требований</w:t>
            </w:r>
          </w:p>
        </w:tc>
      </w:tr>
      <w:tr w:rsidR="00357A71" w14:paraId="02EE18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6AE9D7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99EB8B" w14:textId="77777777" w:rsidR="00357A71" w:rsidRDefault="00A150A6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033D1A00" w14:textId="77777777" w:rsidR="00A150A6" w:rsidRDefault="00A150A6"/>
    <w:sectPr w:rsidR="00A150A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A8022" w14:textId="77777777" w:rsidR="00A150A6" w:rsidRDefault="00A150A6">
      <w:r>
        <w:separator/>
      </w:r>
    </w:p>
  </w:endnote>
  <w:endnote w:type="continuationSeparator" w:id="0">
    <w:p w14:paraId="79B61C52" w14:textId="77777777" w:rsidR="00A150A6" w:rsidRDefault="00A15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ACB5D" w14:textId="77777777" w:rsidR="00357A71" w:rsidRDefault="00A150A6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87B8E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087B8E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8F0F8" w14:textId="77777777" w:rsidR="00A150A6" w:rsidRDefault="00A150A6">
      <w:r>
        <w:separator/>
      </w:r>
    </w:p>
  </w:footnote>
  <w:footnote w:type="continuationSeparator" w:id="0">
    <w:p w14:paraId="5DC76274" w14:textId="77777777" w:rsidR="00A150A6" w:rsidRDefault="00A15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A709C" w14:textId="77777777" w:rsidR="00357A71" w:rsidRDefault="00A150A6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Функциональные требования (FRD)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4223D"/>
    <w:multiLevelType w:val="hybridMultilevel"/>
    <w:tmpl w:val="525CE714"/>
    <w:lvl w:ilvl="0" w:tplc="7326F6A8">
      <w:start w:val="1"/>
      <w:numFmt w:val="bullet"/>
      <w:lvlText w:val="•"/>
      <w:lvlJc w:val="left"/>
      <w:pPr>
        <w:ind w:left="720" w:hanging="360"/>
      </w:pPr>
    </w:lvl>
    <w:lvl w:ilvl="1" w:tplc="15BAD6CC">
      <w:numFmt w:val="decimal"/>
      <w:lvlText w:val=""/>
      <w:lvlJc w:val="left"/>
    </w:lvl>
    <w:lvl w:ilvl="2" w:tplc="07B28D02">
      <w:numFmt w:val="decimal"/>
      <w:lvlText w:val=""/>
      <w:lvlJc w:val="left"/>
    </w:lvl>
    <w:lvl w:ilvl="3" w:tplc="000C1B3C">
      <w:numFmt w:val="decimal"/>
      <w:lvlText w:val=""/>
      <w:lvlJc w:val="left"/>
    </w:lvl>
    <w:lvl w:ilvl="4" w:tplc="3F76E44C">
      <w:numFmt w:val="decimal"/>
      <w:lvlText w:val=""/>
      <w:lvlJc w:val="left"/>
    </w:lvl>
    <w:lvl w:ilvl="5" w:tplc="B9849FC6">
      <w:numFmt w:val="decimal"/>
      <w:lvlText w:val=""/>
      <w:lvlJc w:val="left"/>
    </w:lvl>
    <w:lvl w:ilvl="6" w:tplc="E5129DB2">
      <w:numFmt w:val="decimal"/>
      <w:lvlText w:val=""/>
      <w:lvlJc w:val="left"/>
    </w:lvl>
    <w:lvl w:ilvl="7" w:tplc="27E0401E">
      <w:numFmt w:val="decimal"/>
      <w:lvlText w:val=""/>
      <w:lvlJc w:val="left"/>
    </w:lvl>
    <w:lvl w:ilvl="8" w:tplc="33023BCE">
      <w:numFmt w:val="decimal"/>
      <w:lvlText w:val=""/>
      <w:lvlJc w:val="left"/>
    </w:lvl>
  </w:abstractNum>
  <w:abstractNum w:abstractNumId="1" w15:restartNumberingAfterBreak="0">
    <w:nsid w:val="5F43577C"/>
    <w:multiLevelType w:val="hybridMultilevel"/>
    <w:tmpl w:val="09AA0B2A"/>
    <w:lvl w:ilvl="0" w:tplc="C56C4090">
      <w:start w:val="1"/>
      <w:numFmt w:val="decimal"/>
      <w:lvlText w:val="%1."/>
      <w:lvlJc w:val="left"/>
      <w:pPr>
        <w:ind w:left="720" w:hanging="360"/>
      </w:pPr>
    </w:lvl>
    <w:lvl w:ilvl="1" w:tplc="4F085686">
      <w:numFmt w:val="decimal"/>
      <w:lvlText w:val=""/>
      <w:lvlJc w:val="left"/>
    </w:lvl>
    <w:lvl w:ilvl="2" w:tplc="A5E6085C">
      <w:numFmt w:val="decimal"/>
      <w:lvlText w:val=""/>
      <w:lvlJc w:val="left"/>
    </w:lvl>
    <w:lvl w:ilvl="3" w:tplc="1D42CE38">
      <w:numFmt w:val="decimal"/>
      <w:lvlText w:val=""/>
      <w:lvlJc w:val="left"/>
    </w:lvl>
    <w:lvl w:ilvl="4" w:tplc="D012D022">
      <w:numFmt w:val="decimal"/>
      <w:lvlText w:val=""/>
      <w:lvlJc w:val="left"/>
    </w:lvl>
    <w:lvl w:ilvl="5" w:tplc="3B6E457A">
      <w:numFmt w:val="decimal"/>
      <w:lvlText w:val=""/>
      <w:lvlJc w:val="left"/>
    </w:lvl>
    <w:lvl w:ilvl="6" w:tplc="ED440706">
      <w:numFmt w:val="decimal"/>
      <w:lvlText w:val=""/>
      <w:lvlJc w:val="left"/>
    </w:lvl>
    <w:lvl w:ilvl="7" w:tplc="B3F44E4C">
      <w:numFmt w:val="decimal"/>
      <w:lvlText w:val=""/>
      <w:lvlJc w:val="left"/>
    </w:lvl>
    <w:lvl w:ilvl="8" w:tplc="486E25F2">
      <w:numFmt w:val="decimal"/>
      <w:lvlText w:val=""/>
      <w:lvlJc w:val="left"/>
    </w:lvl>
  </w:abstractNum>
  <w:abstractNum w:abstractNumId="2" w15:restartNumberingAfterBreak="0">
    <w:nsid w:val="734A347C"/>
    <w:multiLevelType w:val="hybridMultilevel"/>
    <w:tmpl w:val="8BFE2A9A"/>
    <w:lvl w:ilvl="0" w:tplc="C3647E26">
      <w:start w:val="1"/>
      <w:numFmt w:val="bullet"/>
      <w:lvlText w:val="●"/>
      <w:lvlJc w:val="left"/>
      <w:pPr>
        <w:ind w:left="720" w:hanging="360"/>
      </w:pPr>
    </w:lvl>
    <w:lvl w:ilvl="1" w:tplc="FD6807B0">
      <w:start w:val="1"/>
      <w:numFmt w:val="bullet"/>
      <w:lvlText w:val="○"/>
      <w:lvlJc w:val="left"/>
      <w:pPr>
        <w:ind w:left="1440" w:hanging="360"/>
      </w:pPr>
    </w:lvl>
    <w:lvl w:ilvl="2" w:tplc="5C3E2C6C">
      <w:start w:val="1"/>
      <w:numFmt w:val="bullet"/>
      <w:lvlText w:val="■"/>
      <w:lvlJc w:val="left"/>
      <w:pPr>
        <w:ind w:left="2160" w:hanging="360"/>
      </w:pPr>
    </w:lvl>
    <w:lvl w:ilvl="3" w:tplc="B494324E">
      <w:start w:val="1"/>
      <w:numFmt w:val="bullet"/>
      <w:lvlText w:val="●"/>
      <w:lvlJc w:val="left"/>
      <w:pPr>
        <w:ind w:left="2880" w:hanging="360"/>
      </w:pPr>
    </w:lvl>
    <w:lvl w:ilvl="4" w:tplc="5C42C522">
      <w:start w:val="1"/>
      <w:numFmt w:val="bullet"/>
      <w:lvlText w:val="○"/>
      <w:lvlJc w:val="left"/>
      <w:pPr>
        <w:ind w:left="3600" w:hanging="360"/>
      </w:pPr>
    </w:lvl>
    <w:lvl w:ilvl="5" w:tplc="4B9CEC86">
      <w:start w:val="1"/>
      <w:numFmt w:val="bullet"/>
      <w:lvlText w:val="■"/>
      <w:lvlJc w:val="left"/>
      <w:pPr>
        <w:ind w:left="4320" w:hanging="360"/>
      </w:pPr>
    </w:lvl>
    <w:lvl w:ilvl="6" w:tplc="60AE6BD6">
      <w:start w:val="1"/>
      <w:numFmt w:val="bullet"/>
      <w:lvlText w:val="●"/>
      <w:lvlJc w:val="left"/>
      <w:pPr>
        <w:ind w:left="5040" w:hanging="360"/>
      </w:pPr>
    </w:lvl>
    <w:lvl w:ilvl="7" w:tplc="53FEA6AE">
      <w:start w:val="1"/>
      <w:numFmt w:val="bullet"/>
      <w:lvlText w:val="●"/>
      <w:lvlJc w:val="left"/>
      <w:pPr>
        <w:ind w:left="5760" w:hanging="360"/>
      </w:pPr>
    </w:lvl>
    <w:lvl w:ilvl="8" w:tplc="046291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A71"/>
    <w:rsid w:val="00087B8E"/>
    <w:rsid w:val="00357A71"/>
    <w:rsid w:val="00A1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9F1F8"/>
  <w15:docId w15:val="{FA8F73DD-F889-4795-9540-C9936AD46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unhideWhenUsed/>
    <w:qFormat/>
    <w:pPr>
      <w:spacing w:before="140" w:after="8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87B8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87B8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1118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2026-06-20T16:47:00Z</dcterms:created>
  <dcterms:modified xsi:type="dcterms:W3CDTF">2026-06-20T16:47:00Z</dcterms:modified>
</cp:coreProperties>
</file>