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6AD50" w14:textId="77777777" w:rsidR="00FF02E6" w:rsidRDefault="00107152">
      <w:pPr>
        <w:spacing w:before="1300"/>
        <w:jc w:val="center"/>
      </w:pPr>
      <w:r>
        <w:rPr>
          <w:b/>
          <w:bCs/>
          <w:color w:val="1F4E79"/>
          <w:sz w:val="42"/>
          <w:szCs w:val="42"/>
        </w:rPr>
        <w:t>КОНЦЕПЦИЯ</w:t>
      </w:r>
    </w:p>
    <w:p w14:paraId="3283B8AB" w14:textId="77777777" w:rsidR="00FF02E6" w:rsidRDefault="00107152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  <w:sz w:val="24"/>
          <w:szCs w:val="24"/>
        </w:rPr>
        <w:t>интеграции со смежными системами</w:t>
      </w:r>
    </w:p>
    <w:p w14:paraId="02505376" w14:textId="77777777" w:rsidR="00FF02E6" w:rsidRDefault="00107152">
      <w:pPr>
        <w:spacing w:before="36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5E9E9973" w14:textId="77777777" w:rsidR="00FF02E6" w:rsidRDefault="00107152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0571CAD7" w14:textId="77777777" w:rsidR="00FF02E6" w:rsidRDefault="00107152">
      <w:pPr>
        <w:spacing w:before="1100"/>
        <w:jc w:val="center"/>
      </w:pPr>
      <w:r>
        <w:rPr>
          <w:b/>
          <w:bCs/>
          <w:color w:val="2E75B6"/>
        </w:rPr>
        <w:t>[Компания-Заказчик]</w:t>
      </w:r>
    </w:p>
    <w:p w14:paraId="797F6076" w14:textId="77777777" w:rsidR="00FF02E6" w:rsidRDefault="00107152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26A47E36" w14:textId="77777777" w:rsidR="00FF02E6" w:rsidRDefault="00107152">
      <w:r>
        <w:br w:type="page"/>
      </w:r>
    </w:p>
    <w:p w14:paraId="0F8AB476" w14:textId="77777777" w:rsidR="00FF02E6" w:rsidRDefault="00107152">
      <w:pPr>
        <w:pStyle w:val="1"/>
      </w:pPr>
      <w:bookmarkStart w:id="0" w:name="_Toc232702160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FF02E6" w14:paraId="360D44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9DA59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A6D1C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8B0C7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628175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FF02E6" w14:paraId="591EB0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F8FC7E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FB5015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BF517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66DCB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FF02E6" w14:paraId="4515B5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690193" w14:textId="77777777" w:rsidR="00FF02E6" w:rsidRDefault="00FF02E6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E15C8" w14:textId="77777777" w:rsidR="00FF02E6" w:rsidRDefault="00FF02E6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466808" w14:textId="77777777" w:rsidR="00FF02E6" w:rsidRDefault="00FF02E6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1D499" w14:textId="77777777" w:rsidR="00FF02E6" w:rsidRDefault="00FF02E6"/>
        </w:tc>
      </w:tr>
    </w:tbl>
    <w:p w14:paraId="6CD9C60E" w14:textId="77777777" w:rsidR="00FF02E6" w:rsidRDefault="00FF02E6">
      <w:pPr>
        <w:spacing w:after="160"/>
      </w:pPr>
    </w:p>
    <w:p w14:paraId="798FFAEC" w14:textId="77777777" w:rsidR="00FF02E6" w:rsidRDefault="00107152">
      <w:pPr>
        <w:pStyle w:val="1"/>
      </w:pPr>
      <w:bookmarkStart w:id="1" w:name="_Toc232702161"/>
      <w:r>
        <w:t>Лист согласования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FF02E6" w14:paraId="5203A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A290C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2567D4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0D323D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D42AC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FF02E6" w14:paraId="674B154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F15E5" w14:textId="77777777" w:rsidR="00FF02E6" w:rsidRDefault="00107152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7D58D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A8304E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1EF03" w14:textId="77777777" w:rsidR="00FF02E6" w:rsidRDefault="00FF02E6"/>
        </w:tc>
      </w:tr>
      <w:tr w:rsidR="00FF02E6" w14:paraId="22662FA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C917F" w14:textId="77777777" w:rsidR="00FF02E6" w:rsidRDefault="00107152">
            <w:r>
              <w:rPr>
                <w:color w:val="000000"/>
                <w:sz w:val="21"/>
                <w:szCs w:val="21"/>
              </w:rPr>
              <w:t>Специалист по интеграциям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69845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C4E75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0AAB9B" w14:textId="77777777" w:rsidR="00FF02E6" w:rsidRDefault="00FF02E6"/>
        </w:tc>
      </w:tr>
      <w:tr w:rsidR="00FF02E6" w14:paraId="6299CE7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DF08E" w14:textId="77777777" w:rsidR="00FF02E6" w:rsidRDefault="00107152">
            <w:r>
              <w:rPr>
                <w:color w:val="000000"/>
                <w:sz w:val="21"/>
                <w:szCs w:val="21"/>
              </w:rPr>
              <w:t>Руководитель ИТ (Заказчик)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252D9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7131D0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90D075" w14:textId="77777777" w:rsidR="00FF02E6" w:rsidRDefault="00FF02E6"/>
        </w:tc>
      </w:tr>
      <w:tr w:rsidR="00FF02E6" w14:paraId="4C52C04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20997" w14:textId="77777777" w:rsidR="00FF02E6" w:rsidRDefault="00107152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86AA58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1A632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196CA" w14:textId="77777777" w:rsidR="00FF02E6" w:rsidRDefault="00FF02E6"/>
        </w:tc>
      </w:tr>
    </w:tbl>
    <w:p w14:paraId="1DA7A8DB" w14:textId="77777777" w:rsidR="00FF02E6" w:rsidRDefault="00107152">
      <w:r>
        <w:br w:type="page"/>
      </w:r>
    </w:p>
    <w:p w14:paraId="4405A875" w14:textId="77777777" w:rsidR="00FF02E6" w:rsidRDefault="00107152">
      <w:pPr>
        <w:pStyle w:val="1"/>
      </w:pPr>
      <w:bookmarkStart w:id="2" w:name="_Toc232702162"/>
      <w:r>
        <w:lastRenderedPageBreak/>
        <w:t>Содержание</w:t>
      </w:r>
      <w:bookmarkEnd w:id="2"/>
    </w:p>
    <w:sdt>
      <w:sdtPr>
        <w:alias w:val="Содержание"/>
        <w:id w:val="-288359628"/>
      </w:sdtPr>
      <w:sdtEndPr/>
      <w:sdtContent>
        <w:p w14:paraId="281C749C" w14:textId="77777777" w:rsidR="005230E2" w:rsidRDefault="00107152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02160" w:history="1">
            <w:r w:rsidR="005230E2" w:rsidRPr="0020349F">
              <w:rPr>
                <w:rStyle w:val="a5"/>
                <w:noProof/>
              </w:rPr>
              <w:t>Лист регистрации изменений</w:t>
            </w:r>
            <w:r w:rsidR="005230E2">
              <w:rPr>
                <w:noProof/>
              </w:rPr>
              <w:tab/>
            </w:r>
            <w:r w:rsidR="005230E2">
              <w:rPr>
                <w:noProof/>
              </w:rPr>
              <w:fldChar w:fldCharType="begin"/>
            </w:r>
            <w:r w:rsidR="005230E2">
              <w:rPr>
                <w:noProof/>
              </w:rPr>
              <w:instrText xml:space="preserve"> PAGEREF _Toc232702160 \h </w:instrText>
            </w:r>
            <w:r w:rsidR="005230E2">
              <w:rPr>
                <w:noProof/>
              </w:rPr>
            </w:r>
            <w:r w:rsidR="005230E2">
              <w:rPr>
                <w:noProof/>
              </w:rPr>
              <w:fldChar w:fldCharType="separate"/>
            </w:r>
            <w:r w:rsidR="005230E2">
              <w:rPr>
                <w:noProof/>
              </w:rPr>
              <w:t>2</w:t>
            </w:r>
            <w:r w:rsidR="005230E2">
              <w:rPr>
                <w:noProof/>
              </w:rPr>
              <w:fldChar w:fldCharType="end"/>
            </w:r>
          </w:hyperlink>
        </w:p>
        <w:p w14:paraId="66B251EC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1" w:history="1">
            <w:r w:rsidRPr="0020349F">
              <w:rPr>
                <w:rStyle w:val="a5"/>
                <w:noProof/>
              </w:rPr>
              <w:t>Лист согласования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1FDAEFD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2" w:history="1">
            <w:r w:rsidRPr="0020349F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2EFB19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3" w:history="1">
            <w:r w:rsidRPr="0020349F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63CA19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4" w:history="1">
            <w:r w:rsidRPr="0020349F">
              <w:rPr>
                <w:rStyle w:val="a5"/>
                <w:noProof/>
              </w:rPr>
              <w:t>2. Интеграционный ландшафт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4CD6A8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5" w:history="1">
            <w:r w:rsidRPr="0020349F">
              <w:rPr>
                <w:rStyle w:val="a5"/>
                <w:noProof/>
              </w:rPr>
              <w:t>3. Архитектурные принципы интеграции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D3BFFF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6" w:history="1">
            <w:r w:rsidRPr="0020349F">
              <w:rPr>
                <w:rStyle w:val="a5"/>
                <w:noProof/>
              </w:rPr>
              <w:t>4. Способы и технологии обмена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799917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7" w:history="1">
            <w:r w:rsidRPr="0020349F">
              <w:rPr>
                <w:rStyle w:val="a5"/>
                <w:noProof/>
              </w:rPr>
              <w:t>5. Общие требования к интеграциям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F2E025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8" w:history="1">
            <w:r w:rsidRPr="0020349F">
              <w:rPr>
                <w:rStyle w:val="a5"/>
                <w:noProof/>
              </w:rPr>
              <w:t>6. Обработка ошибок и надёжность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8DCEA6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69" w:history="1">
            <w:r w:rsidRPr="0020349F">
              <w:rPr>
                <w:rStyle w:val="a5"/>
                <w:noProof/>
              </w:rPr>
              <w:t>7. Безопасность интеграций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3D7CAA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0" w:history="1">
            <w:r w:rsidRPr="0020349F">
              <w:rPr>
                <w:rStyle w:val="a5"/>
                <w:noProof/>
              </w:rPr>
              <w:t>8. Мониторинг и эксплуатация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E44EBD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1" w:history="1">
            <w:r w:rsidRPr="0020349F">
              <w:rPr>
                <w:rStyle w:val="a5"/>
                <w:noProof/>
              </w:rPr>
              <w:t>9. Порядок разработки ЧТЗ на интеграции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AD7F5A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2" w:history="1">
            <w:r w:rsidRPr="0020349F">
              <w:rPr>
                <w:rStyle w:val="a5"/>
                <w:noProof/>
              </w:rPr>
              <w:t>10. Риски и зависимости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FB7F9A" w14:textId="77777777" w:rsidR="005230E2" w:rsidRDefault="005230E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73" w:history="1">
            <w:r w:rsidRPr="0020349F">
              <w:rPr>
                <w:rStyle w:val="a5"/>
                <w:noProof/>
              </w:rPr>
              <w:t>11.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5B23F8" w14:textId="77777777" w:rsidR="00FF02E6" w:rsidRDefault="00107152">
          <w:r>
            <w:fldChar w:fldCharType="end"/>
          </w:r>
        </w:p>
      </w:sdtContent>
    </w:sdt>
    <w:p w14:paraId="087F9F96" w14:textId="77777777" w:rsidR="00FF02E6" w:rsidRDefault="00107152">
      <w:r>
        <w:br w:type="page"/>
      </w:r>
    </w:p>
    <w:p w14:paraId="231A03B4" w14:textId="77777777" w:rsidR="00FF02E6" w:rsidRDefault="00107152">
      <w:pPr>
        <w:pStyle w:val="1"/>
      </w:pPr>
      <w:bookmarkStart w:id="3" w:name="_Toc232702163"/>
      <w:r>
        <w:lastRenderedPageBreak/>
        <w:t>1. Назначение и область действия</w:t>
      </w:r>
      <w:bookmarkEnd w:id="3"/>
    </w:p>
    <w:p w14:paraId="380CCB6F" w14:textId="77777777" w:rsidR="00FF02E6" w:rsidRDefault="00107152">
      <w:pPr>
        <w:spacing w:after="120"/>
      </w:pPr>
      <w:r>
        <w:t>Концепция определяет единые архитектурные принципы и подходы к интеграции Системы (1С:ERP + 1С:Управление холдингом) со смежными системами. Учитывая большое число разнородных интеграций, концепция задаёт общие правила, а детали по каждой интеграции выносят</w:t>
      </w:r>
      <w:r>
        <w:t>ся в отдельные частные ТЗ (ЧТЗ).</w:t>
      </w:r>
    </w:p>
    <w:p w14:paraId="5DE54042" w14:textId="77777777" w:rsidR="00FF02E6" w:rsidRDefault="00107152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головное ТЗ (раздел 4.5), Устав (раздел 13), ЧТЗ на интеграции, Концепция НСИ, Реестр рисков (R-003).</w:t>
      </w:r>
    </w:p>
    <w:p w14:paraId="3EDF0323" w14:textId="77777777" w:rsidR="00FF02E6" w:rsidRDefault="00107152">
      <w:pPr>
        <w:pStyle w:val="1"/>
      </w:pPr>
      <w:bookmarkStart w:id="4" w:name="_Toc232702164"/>
      <w:r>
        <w:t>2. Интеграционный ландшафт</w:t>
      </w:r>
      <w:bookmarkEnd w:id="4"/>
    </w:p>
    <w:p w14:paraId="0C88236B" w14:textId="77777777" w:rsidR="00FF02E6" w:rsidRDefault="00107152">
      <w:pPr>
        <w:spacing w:after="120"/>
      </w:pPr>
      <w:r>
        <w:rPr>
          <w:i/>
          <w:iCs/>
          <w:color w:val="808080"/>
          <w:sz w:val="20"/>
          <w:szCs w:val="20"/>
        </w:rPr>
        <w:t>Перечень смежных систем верхнего уровня. Детальный реестр интеграций ве</w:t>
      </w:r>
      <w:r>
        <w:rPr>
          <w:i/>
          <w:iCs/>
          <w:color w:val="808080"/>
          <w:sz w:val="20"/>
          <w:szCs w:val="20"/>
        </w:rPr>
        <w:t>дётся отдельно; по каждой — ЧТЗ.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960"/>
        <w:gridCol w:w="1500"/>
        <w:gridCol w:w="1500"/>
      </w:tblGrid>
      <w:tr w:rsidR="00FF02E6" w14:paraId="05677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C38135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0B714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Смежная система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C5887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Назначение обмена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CF9D9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Тип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9ECA0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ЧТЗ</w:t>
            </w:r>
          </w:p>
        </w:tc>
      </w:tr>
      <w:tr w:rsidR="00FF02E6" w14:paraId="2060DE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D7882" w14:textId="77777777" w:rsidR="00FF02E6" w:rsidRDefault="00107152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65117C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[CRM]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5C7812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[заказы, контрагенты]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7722F5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[онлайн]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4D15E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FF02E6" w14:paraId="2A7E6F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5C5A4" w14:textId="77777777" w:rsidR="00FF02E6" w:rsidRDefault="00107152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C0CE2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[MES / АСУ ТП]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B6E795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[данные производства]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F22C9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[онлайн]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642D3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FF02E6" w14:paraId="462C4F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7F8301" w14:textId="77777777" w:rsidR="00FF02E6" w:rsidRDefault="00107152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1AE81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[ЭДО]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06F58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[первичные документы]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5C4CB2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[пакет]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73EAD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FF02E6" w14:paraId="43768C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547EC" w14:textId="77777777" w:rsidR="00FF02E6" w:rsidRDefault="00107152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A4E640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[Банк-клиент / ДБО]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2203F5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[платежи, выписки]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EBE9F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[пакет]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3B3D4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  <w:tr w:rsidR="00FF02E6" w14:paraId="6A3975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E8076" w14:textId="77777777" w:rsidR="00FF02E6" w:rsidRDefault="00107152">
            <w:r>
              <w:rPr>
                <w:color w:val="000000"/>
                <w:sz w:val="21"/>
                <w:szCs w:val="21"/>
              </w:rPr>
              <w:t>…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2FE38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[Система N]</w:t>
            </w:r>
          </w:p>
        </w:tc>
        <w:tc>
          <w:tcPr>
            <w:tcW w:w="2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F6B87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D1B4B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CF2C0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[№]</w:t>
            </w:r>
          </w:p>
        </w:tc>
      </w:tr>
    </w:tbl>
    <w:p w14:paraId="396959AC" w14:textId="77777777" w:rsidR="00FF02E6" w:rsidRDefault="00107152">
      <w:pPr>
        <w:pStyle w:val="1"/>
      </w:pPr>
      <w:bookmarkStart w:id="5" w:name="_Toc232702165"/>
      <w:r>
        <w:t>3. Архитектурные принципы интеграции</w:t>
      </w:r>
      <w:bookmarkEnd w:id="5"/>
    </w:p>
    <w:p w14:paraId="19A1DC4D" w14:textId="77777777" w:rsidR="00FF02E6" w:rsidRDefault="00107152">
      <w:pPr>
        <w:spacing w:after="120"/>
      </w:pPr>
      <w:r>
        <w:rPr>
          <w:i/>
          <w:iCs/>
          <w:color w:val="808080"/>
          <w:sz w:val="20"/>
          <w:szCs w:val="20"/>
        </w:rPr>
        <w:t>Выберите целевую архитектуру: точка-точка, через интеграционную шину (ESB), гибрид. Для большого числа интеграций обычно предпочтительна шина.</w:t>
      </w:r>
    </w:p>
    <w:p w14:paraId="718D2E04" w14:textId="77777777" w:rsidR="00FF02E6" w:rsidRDefault="00107152">
      <w:pPr>
        <w:spacing w:after="120"/>
      </w:pPr>
      <w:r>
        <w:rPr>
          <w:i/>
          <w:iCs/>
          <w:color w:val="2E75B6"/>
        </w:rPr>
        <w:t>[Выбранный архитектурный подход и обоснование]</w:t>
      </w:r>
    </w:p>
    <w:p w14:paraId="502B4A8F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Слабая связанность систем; стандартизация форматов обмена.</w:t>
      </w:r>
    </w:p>
    <w:p w14:paraId="27D83A93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Единая точка мониторинга интеграций.</w:t>
      </w:r>
    </w:p>
    <w:p w14:paraId="2D4BDF16" w14:textId="77777777" w:rsidR="00FF02E6" w:rsidRDefault="00107152">
      <w:pPr>
        <w:pStyle w:val="a4"/>
        <w:numPr>
          <w:ilvl w:val="0"/>
          <w:numId w:val="2"/>
        </w:numPr>
        <w:spacing w:after="60"/>
      </w:pPr>
      <w:proofErr w:type="spellStart"/>
      <w:r>
        <w:t>Переиспользование</w:t>
      </w:r>
      <w:proofErr w:type="spellEnd"/>
      <w:r>
        <w:t xml:space="preserve"> типовых механизмов 1С, где возможно.</w:t>
      </w:r>
    </w:p>
    <w:p w14:paraId="52BA25FC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НСИ как единый источник эталонных справочников для обменов.</w:t>
      </w:r>
    </w:p>
    <w:p w14:paraId="4A5009F7" w14:textId="77777777" w:rsidR="00FF02E6" w:rsidRDefault="00107152">
      <w:pPr>
        <w:pStyle w:val="1"/>
      </w:pPr>
      <w:bookmarkStart w:id="6" w:name="_Toc232702166"/>
      <w:r>
        <w:t>4. Способы и технологии обмена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FF02E6" w14:paraId="11FD5FB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B2543" w14:textId="77777777" w:rsidR="00FF02E6" w:rsidRDefault="00107152">
            <w:r>
              <w:rPr>
                <w:b/>
                <w:bCs/>
                <w:color w:val="000000"/>
                <w:sz w:val="21"/>
                <w:szCs w:val="21"/>
              </w:rPr>
              <w:t>Поддерживаемые механизмы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1880F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 xml:space="preserve">[HTTP/REST, SOAP,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OData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 xml:space="preserve">, файловый обмен, 1С:КД, </w:t>
            </w:r>
            <w:r>
              <w:rPr>
                <w:i/>
                <w:iCs/>
                <w:color w:val="2E75B6"/>
                <w:sz w:val="21"/>
                <w:szCs w:val="21"/>
              </w:rPr>
              <w:t>очереди сообщений]</w:t>
            </w:r>
          </w:p>
        </w:tc>
      </w:tr>
      <w:tr w:rsidR="00FF02E6" w14:paraId="7F9437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DFF7E" w14:textId="77777777" w:rsidR="00FF02E6" w:rsidRDefault="00107152">
            <w:r>
              <w:rPr>
                <w:b/>
                <w:bCs/>
                <w:color w:val="000000"/>
                <w:sz w:val="21"/>
                <w:szCs w:val="21"/>
              </w:rPr>
              <w:t>Стандартные форматы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F62F6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[JSON / XML]</w:t>
            </w:r>
          </w:p>
        </w:tc>
      </w:tr>
      <w:tr w:rsidR="00FF02E6" w14:paraId="25C563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6BCCD" w14:textId="77777777" w:rsidR="00FF02E6" w:rsidRDefault="00107152">
            <w:r>
              <w:rPr>
                <w:b/>
                <w:bCs/>
                <w:color w:val="000000"/>
                <w:sz w:val="21"/>
                <w:szCs w:val="21"/>
              </w:rPr>
              <w:t>Промежуточное ПО / шина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5E881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[наименование, если используется]</w:t>
            </w:r>
          </w:p>
        </w:tc>
      </w:tr>
      <w:tr w:rsidR="00FF02E6" w14:paraId="449FB8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7C4AB0" w14:textId="77777777" w:rsidR="00FF02E6" w:rsidRDefault="00107152">
            <w:r>
              <w:rPr>
                <w:b/>
                <w:bCs/>
                <w:color w:val="000000"/>
                <w:sz w:val="21"/>
                <w:szCs w:val="21"/>
              </w:rPr>
              <w:t>Способы аутентификации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A18A1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[токен / сертификат / иное]</w:t>
            </w:r>
          </w:p>
        </w:tc>
      </w:tr>
    </w:tbl>
    <w:p w14:paraId="3E71E7B6" w14:textId="77777777" w:rsidR="00FF02E6" w:rsidRDefault="00107152">
      <w:pPr>
        <w:pStyle w:val="1"/>
      </w:pPr>
      <w:bookmarkStart w:id="7" w:name="_Toc232702167"/>
      <w:r>
        <w:t>5. Общие требования к интеграциям</w:t>
      </w:r>
      <w:bookmarkEnd w:id="7"/>
    </w:p>
    <w:p w14:paraId="32D315F9" w14:textId="77777777" w:rsidR="00FF02E6" w:rsidRDefault="00107152">
      <w:pPr>
        <w:spacing w:after="120"/>
      </w:pPr>
      <w:r>
        <w:rPr>
          <w:i/>
          <w:iCs/>
          <w:color w:val="808080"/>
          <w:sz w:val="20"/>
          <w:szCs w:val="20"/>
        </w:rPr>
        <w:t>Эти требования наследуются всеми ЧТЗ на интеграции — единый базовый уровень.</w:t>
      </w:r>
    </w:p>
    <w:p w14:paraId="66FEB7AA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lastRenderedPageBreak/>
        <w:t>Гарантированная доставка и идемпотентность (защита от дублей).</w:t>
      </w:r>
    </w:p>
    <w:p w14:paraId="54D8D62A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Повторные попытки при сбоях; очереди при недоступности приёмника.</w:t>
      </w:r>
    </w:p>
    <w:p w14:paraId="1D9CE832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Контроль целостности и сверка объёмов обмена.</w:t>
      </w:r>
    </w:p>
    <w:p w14:paraId="27847EF6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Логи</w:t>
      </w:r>
      <w:r>
        <w:t>рование всех обменов; хранение журналов — [срок].</w:t>
      </w:r>
    </w:p>
    <w:p w14:paraId="21077112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Мониторинг и оповещение ответственных при сбоях.</w:t>
      </w:r>
    </w:p>
    <w:p w14:paraId="358980E1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 xml:space="preserve">Защита канала и учётных данных; обработка </w:t>
      </w:r>
      <w:proofErr w:type="spellStart"/>
      <w:r>
        <w:t>ПДн</w:t>
      </w:r>
      <w:proofErr w:type="spellEnd"/>
      <w:r>
        <w:t xml:space="preserve"> в соответствии с политикой ИБ.</w:t>
      </w:r>
    </w:p>
    <w:p w14:paraId="7721FA32" w14:textId="77777777" w:rsidR="00FF02E6" w:rsidRDefault="00107152">
      <w:pPr>
        <w:pStyle w:val="1"/>
      </w:pPr>
      <w:bookmarkStart w:id="8" w:name="_Toc232702168"/>
      <w:r>
        <w:t>6. Обработка ошибок и надёжность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F02E6" w14:paraId="2F933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8854C9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Сценарий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99058" w14:textId="77777777" w:rsidR="00FF02E6" w:rsidRDefault="00107152">
            <w:r>
              <w:rPr>
                <w:b/>
                <w:bCs/>
                <w:color w:val="FFFFFF"/>
                <w:sz w:val="21"/>
                <w:szCs w:val="21"/>
              </w:rPr>
              <w:t>Реакция</w:t>
            </w:r>
          </w:p>
        </w:tc>
      </w:tr>
      <w:tr w:rsidR="00FF02E6" w14:paraId="1D96CE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06D0D" w14:textId="77777777" w:rsidR="00FF02E6" w:rsidRDefault="00107152">
            <w:r>
              <w:rPr>
                <w:color w:val="000000"/>
                <w:sz w:val="21"/>
                <w:szCs w:val="21"/>
              </w:rPr>
              <w:t>Недоступность приёмника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A46A81" w14:textId="77777777" w:rsidR="00FF02E6" w:rsidRDefault="00107152">
            <w:r>
              <w:rPr>
                <w:color w:val="000000"/>
                <w:sz w:val="21"/>
                <w:szCs w:val="21"/>
              </w:rPr>
              <w:t xml:space="preserve">Очередь + повторные попытки + </w:t>
            </w:r>
            <w:proofErr w:type="spellStart"/>
            <w:r>
              <w:rPr>
                <w:color w:val="000000"/>
                <w:sz w:val="21"/>
                <w:szCs w:val="21"/>
              </w:rPr>
              <w:t>алерт</w:t>
            </w:r>
            <w:proofErr w:type="spellEnd"/>
          </w:p>
        </w:tc>
      </w:tr>
      <w:tr w:rsidR="00FF02E6" w14:paraId="55DFAF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AE7B8" w14:textId="77777777" w:rsidR="00FF02E6" w:rsidRDefault="00107152">
            <w:r>
              <w:rPr>
                <w:color w:val="000000"/>
                <w:sz w:val="21"/>
                <w:szCs w:val="21"/>
              </w:rPr>
              <w:t>Ошибка валидации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1864CC" w14:textId="77777777" w:rsidR="00FF02E6" w:rsidRDefault="00107152">
            <w:r>
              <w:rPr>
                <w:color w:val="000000"/>
                <w:sz w:val="21"/>
                <w:szCs w:val="21"/>
              </w:rPr>
              <w:t>Отбраковка + лог + уведомление</w:t>
            </w:r>
          </w:p>
        </w:tc>
      </w:tr>
      <w:tr w:rsidR="00FF02E6" w14:paraId="1BCE87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0FB25" w14:textId="77777777" w:rsidR="00FF02E6" w:rsidRDefault="00107152">
            <w:r>
              <w:rPr>
                <w:color w:val="000000"/>
                <w:sz w:val="21"/>
                <w:szCs w:val="21"/>
              </w:rPr>
              <w:t>Отсутствие соответствия НСИ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F7D82" w14:textId="77777777" w:rsidR="00FF02E6" w:rsidRDefault="00107152">
            <w:r>
              <w:rPr>
                <w:color w:val="000000"/>
                <w:sz w:val="21"/>
                <w:szCs w:val="21"/>
              </w:rPr>
              <w:t>Карантин + уведомление владельца НСИ</w:t>
            </w:r>
          </w:p>
        </w:tc>
      </w:tr>
      <w:tr w:rsidR="00FF02E6" w14:paraId="03FB9B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36E24" w14:textId="77777777" w:rsidR="00FF02E6" w:rsidRDefault="00107152">
            <w:r>
              <w:rPr>
                <w:color w:val="000000"/>
                <w:sz w:val="21"/>
                <w:szCs w:val="21"/>
              </w:rPr>
              <w:t>Расхождение при сверке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454883" w14:textId="77777777" w:rsidR="00FF02E6" w:rsidRDefault="00107152">
            <w:r>
              <w:rPr>
                <w:color w:val="000000"/>
                <w:sz w:val="21"/>
                <w:szCs w:val="21"/>
              </w:rPr>
              <w:t>Эскалация ответственному по интеграции</w:t>
            </w:r>
          </w:p>
        </w:tc>
      </w:tr>
    </w:tbl>
    <w:p w14:paraId="668032BA" w14:textId="77777777" w:rsidR="00FF02E6" w:rsidRDefault="00107152">
      <w:pPr>
        <w:pStyle w:val="1"/>
      </w:pPr>
      <w:bookmarkStart w:id="9" w:name="_Toc232702169"/>
      <w:r>
        <w:t>7. Безопасность интеграций</w:t>
      </w:r>
      <w:bookmarkEnd w:id="9"/>
    </w:p>
    <w:p w14:paraId="5F26FE28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Шифрование каналов передачи; защищённое хранение секретов.</w:t>
      </w:r>
    </w:p>
    <w:p w14:paraId="75F136A5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Разграничение прав сервисных учётных записей (минимальные привилегии).</w:t>
      </w:r>
    </w:p>
    <w:p w14:paraId="41CA4A48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 xml:space="preserve">Аудит доступа и обменов; соответствие требованиям по </w:t>
      </w:r>
      <w:proofErr w:type="spellStart"/>
      <w:r>
        <w:t>ПДн</w:t>
      </w:r>
      <w:proofErr w:type="spellEnd"/>
      <w:r>
        <w:t>.</w:t>
      </w:r>
    </w:p>
    <w:p w14:paraId="08908D31" w14:textId="77777777" w:rsidR="00FF02E6" w:rsidRDefault="00107152">
      <w:pPr>
        <w:pStyle w:val="1"/>
      </w:pPr>
      <w:bookmarkStart w:id="10" w:name="_Toc232702170"/>
      <w:r>
        <w:t>8</w:t>
      </w:r>
      <w:r>
        <w:t>. Мониторинг и эксплуатация</w:t>
      </w:r>
      <w:bookmarkEnd w:id="10"/>
    </w:p>
    <w:p w14:paraId="2C854CE5" w14:textId="77777777" w:rsidR="00FF02E6" w:rsidRDefault="00107152">
      <w:pPr>
        <w:spacing w:after="120"/>
      </w:pPr>
      <w:r>
        <w:t>Единая панель состояния интеграций; метрики (объёмы, задержки, ошибки); регламент реагирования и эскалации; передача интеграций на сопровождение после ввода в ПЭ.</w:t>
      </w:r>
    </w:p>
    <w:p w14:paraId="10E3BA98" w14:textId="77777777" w:rsidR="00FF02E6" w:rsidRDefault="00107152">
      <w:pPr>
        <w:pStyle w:val="1"/>
      </w:pPr>
      <w:bookmarkStart w:id="11" w:name="_Toc232702171"/>
      <w:r>
        <w:t>9. Порядок разработки ЧТЗ на интеграции</w:t>
      </w:r>
      <w:bookmarkEnd w:id="11"/>
    </w:p>
    <w:p w14:paraId="0B7A250D" w14:textId="77777777" w:rsidR="00FF02E6" w:rsidRDefault="00107152">
      <w:pPr>
        <w:spacing w:after="120"/>
      </w:pPr>
      <w:r>
        <w:t>По каждой интеграции из л</w:t>
      </w:r>
      <w:r>
        <w:t>андшафта (раздел 2) разрабатывается отдельное ЧТЗ по единому шаблону. ЧТЗ наследует общие требования настоящей концепции и детализирует системы-участники, объекты обмена, маппинг, регламент, обработку ошибок и тест-кейсы.</w:t>
      </w:r>
    </w:p>
    <w:p w14:paraId="67EC104E" w14:textId="77777777" w:rsidR="00FF02E6" w:rsidRDefault="00107152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Шаблон — ЧТЗ на интеграцию; трас</w:t>
      </w:r>
      <w:r>
        <w:rPr>
          <w:color w:val="2E75B6"/>
        </w:rPr>
        <w:t>сировка требований — RTM.</w:t>
      </w:r>
    </w:p>
    <w:p w14:paraId="663A5D18" w14:textId="77777777" w:rsidR="00FF02E6" w:rsidRDefault="00107152">
      <w:pPr>
        <w:pStyle w:val="1"/>
      </w:pPr>
      <w:bookmarkStart w:id="12" w:name="_Toc232702172"/>
      <w:r>
        <w:t>10. Риски и зависимости</w:t>
      </w:r>
      <w:bookmarkEnd w:id="12"/>
    </w:p>
    <w:p w14:paraId="68125CF9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Разнородность и нестабильность смежных систем → сбои (Реестр рисков, R-003).</w:t>
      </w:r>
    </w:p>
    <w:p w14:paraId="2385B4F2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Зависимость от вовлечённости владельцев смежных систем (стенды, документация, доработки на их стороне).</w:t>
      </w:r>
    </w:p>
    <w:p w14:paraId="5B7B5E63" w14:textId="77777777" w:rsidR="00FF02E6" w:rsidRDefault="00107152">
      <w:pPr>
        <w:pStyle w:val="a4"/>
        <w:numPr>
          <w:ilvl w:val="0"/>
          <w:numId w:val="2"/>
        </w:numPr>
        <w:spacing w:after="60"/>
      </w:pPr>
      <w:r>
        <w:t>Зависимость от готовности НСИ (эталонные справочники для обменов).</w:t>
      </w:r>
    </w:p>
    <w:p w14:paraId="26E0D7D4" w14:textId="77777777" w:rsidR="00FF02E6" w:rsidRDefault="00107152">
      <w:pPr>
        <w:pStyle w:val="1"/>
      </w:pPr>
      <w:bookmarkStart w:id="13" w:name="_Toc232702173"/>
      <w:r>
        <w:t>11. Термины и сокращения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F02E6" w14:paraId="7970CE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4AE05" w14:textId="77777777" w:rsidR="00FF02E6" w:rsidRDefault="00107152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ЧТЗ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54ACAB" w14:textId="77777777" w:rsidR="00FF02E6" w:rsidRDefault="00107152">
            <w:r>
              <w:rPr>
                <w:color w:val="000000"/>
                <w:sz w:val="21"/>
                <w:szCs w:val="21"/>
              </w:rPr>
              <w:t>Частное техническое задание</w:t>
            </w:r>
          </w:p>
        </w:tc>
      </w:tr>
      <w:tr w:rsidR="00FF02E6" w:rsidRPr="005230E2" w14:paraId="5CBB4D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F74D6" w14:textId="77777777" w:rsidR="00FF02E6" w:rsidRDefault="00107152">
            <w:r>
              <w:rPr>
                <w:b/>
                <w:bCs/>
                <w:color w:val="000000"/>
                <w:sz w:val="21"/>
                <w:szCs w:val="21"/>
              </w:rPr>
              <w:t>ESB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23B57" w14:textId="77777777" w:rsidR="00FF02E6" w:rsidRPr="005230E2" w:rsidRDefault="00107152">
            <w:pPr>
              <w:rPr>
                <w:lang w:val="en-US"/>
              </w:rPr>
            </w:pPr>
            <w:r w:rsidRPr="005230E2">
              <w:rPr>
                <w:color w:val="000000"/>
                <w:sz w:val="21"/>
                <w:szCs w:val="21"/>
                <w:lang w:val="en-US"/>
              </w:rPr>
              <w:t xml:space="preserve">Enterprise Service Bus </w:t>
            </w:r>
            <w:r w:rsidRPr="005230E2">
              <w:rPr>
                <w:color w:val="000000"/>
                <w:sz w:val="21"/>
                <w:szCs w:val="21"/>
                <w:lang w:val="en-US"/>
              </w:rPr>
              <w:t xml:space="preserve">— </w:t>
            </w:r>
            <w:r>
              <w:rPr>
                <w:color w:val="000000"/>
                <w:sz w:val="21"/>
                <w:szCs w:val="21"/>
              </w:rPr>
              <w:t>интеграционная</w:t>
            </w:r>
            <w:r w:rsidRPr="005230E2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шина</w:t>
            </w:r>
          </w:p>
        </w:tc>
      </w:tr>
      <w:tr w:rsidR="00FF02E6" w14:paraId="69EF9A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339E2" w14:textId="77777777" w:rsidR="00FF02E6" w:rsidRDefault="00107152">
            <w:r>
              <w:rPr>
                <w:b/>
                <w:bCs/>
                <w:color w:val="000000"/>
                <w:sz w:val="21"/>
                <w:szCs w:val="21"/>
              </w:rPr>
              <w:t>API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2051D1" w14:textId="77777777" w:rsidR="00FF02E6" w:rsidRDefault="00107152">
            <w:r>
              <w:rPr>
                <w:color w:val="000000"/>
                <w:sz w:val="21"/>
                <w:szCs w:val="21"/>
              </w:rPr>
              <w:t>Программный интерфейс приложения</w:t>
            </w:r>
          </w:p>
        </w:tc>
      </w:tr>
      <w:tr w:rsidR="00FF02E6" w14:paraId="68D1AA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546AE" w14:textId="77777777" w:rsidR="00FF02E6" w:rsidRDefault="00107152">
            <w:r>
              <w:rPr>
                <w:b/>
                <w:bCs/>
                <w:color w:val="000000"/>
                <w:sz w:val="21"/>
                <w:szCs w:val="21"/>
              </w:rPr>
              <w:t>Идемпотентность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A53AE9" w14:textId="77777777" w:rsidR="00FF02E6" w:rsidRDefault="00107152">
            <w:r>
              <w:rPr>
                <w:color w:val="000000"/>
                <w:sz w:val="21"/>
                <w:szCs w:val="21"/>
              </w:rPr>
              <w:t>Повторная обработка сообщения не создаёт дублей</w:t>
            </w:r>
          </w:p>
        </w:tc>
      </w:tr>
      <w:tr w:rsidR="00FF02E6" w14:paraId="6A8CF6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52FFC" w14:textId="77777777" w:rsidR="00FF02E6" w:rsidRDefault="00107152">
            <w:r>
              <w:rPr>
                <w:b/>
                <w:bCs/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EC3DE" w14:textId="77777777" w:rsidR="00FF02E6" w:rsidRDefault="00107152">
            <w:r>
              <w:rPr>
                <w:color w:val="000000"/>
                <w:sz w:val="21"/>
                <w:szCs w:val="21"/>
              </w:rPr>
              <w:t>Нормативно-справочная информация</w:t>
            </w:r>
          </w:p>
        </w:tc>
      </w:tr>
      <w:tr w:rsidR="00FF02E6" w14:paraId="53D4E0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6AD2D" w14:textId="77777777" w:rsidR="00FF02E6" w:rsidRDefault="00107152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ПДн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7A41" w14:textId="77777777" w:rsidR="00FF02E6" w:rsidRDefault="00107152">
            <w:r>
              <w:rPr>
                <w:color w:val="000000"/>
                <w:sz w:val="21"/>
                <w:szCs w:val="21"/>
              </w:rPr>
              <w:t>Персональные данные</w:t>
            </w:r>
          </w:p>
        </w:tc>
      </w:tr>
      <w:tr w:rsidR="00FF02E6" w14:paraId="1E8ED2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3E855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4DA13" w14:textId="77777777" w:rsidR="00FF02E6" w:rsidRDefault="00107152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682F9E1F" w14:textId="77777777" w:rsidR="00107152" w:rsidRDefault="00107152"/>
    <w:sectPr w:rsidR="001071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EC484" w14:textId="77777777" w:rsidR="00107152" w:rsidRDefault="00107152">
      <w:r>
        <w:separator/>
      </w:r>
    </w:p>
  </w:endnote>
  <w:endnote w:type="continuationSeparator" w:id="0">
    <w:p w14:paraId="4B66147A" w14:textId="77777777" w:rsidR="00107152" w:rsidRDefault="00107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7C61E" w14:textId="77777777" w:rsidR="00FF02E6" w:rsidRDefault="00107152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230E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230E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4AB8E" w14:textId="77777777" w:rsidR="00107152" w:rsidRDefault="00107152">
      <w:r>
        <w:separator/>
      </w:r>
    </w:p>
  </w:footnote>
  <w:footnote w:type="continuationSeparator" w:id="0">
    <w:p w14:paraId="2311280C" w14:textId="77777777" w:rsidR="00107152" w:rsidRDefault="00107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205C6" w14:textId="77777777" w:rsidR="00FF02E6" w:rsidRDefault="00107152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Концепция интеграции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74371"/>
    <w:multiLevelType w:val="hybridMultilevel"/>
    <w:tmpl w:val="3202D6B4"/>
    <w:lvl w:ilvl="0" w:tplc="49B06DCE">
      <w:start w:val="1"/>
      <w:numFmt w:val="bullet"/>
      <w:lvlText w:val="•"/>
      <w:lvlJc w:val="left"/>
      <w:pPr>
        <w:ind w:left="720" w:hanging="360"/>
      </w:pPr>
    </w:lvl>
    <w:lvl w:ilvl="1" w:tplc="102CD472">
      <w:numFmt w:val="decimal"/>
      <w:lvlText w:val=""/>
      <w:lvlJc w:val="left"/>
    </w:lvl>
    <w:lvl w:ilvl="2" w:tplc="90B612DC">
      <w:numFmt w:val="decimal"/>
      <w:lvlText w:val=""/>
      <w:lvlJc w:val="left"/>
    </w:lvl>
    <w:lvl w:ilvl="3" w:tplc="DBE8F166">
      <w:numFmt w:val="decimal"/>
      <w:lvlText w:val=""/>
      <w:lvlJc w:val="left"/>
    </w:lvl>
    <w:lvl w:ilvl="4" w:tplc="77AA3AE0">
      <w:numFmt w:val="decimal"/>
      <w:lvlText w:val=""/>
      <w:lvlJc w:val="left"/>
    </w:lvl>
    <w:lvl w:ilvl="5" w:tplc="0AB2B3AE">
      <w:numFmt w:val="decimal"/>
      <w:lvlText w:val=""/>
      <w:lvlJc w:val="left"/>
    </w:lvl>
    <w:lvl w:ilvl="6" w:tplc="A972240A">
      <w:numFmt w:val="decimal"/>
      <w:lvlText w:val=""/>
      <w:lvlJc w:val="left"/>
    </w:lvl>
    <w:lvl w:ilvl="7" w:tplc="DD9069A4">
      <w:numFmt w:val="decimal"/>
      <w:lvlText w:val=""/>
      <w:lvlJc w:val="left"/>
    </w:lvl>
    <w:lvl w:ilvl="8" w:tplc="393E8BF6">
      <w:numFmt w:val="decimal"/>
      <w:lvlText w:val=""/>
      <w:lvlJc w:val="left"/>
    </w:lvl>
  </w:abstractNum>
  <w:abstractNum w:abstractNumId="1" w15:restartNumberingAfterBreak="0">
    <w:nsid w:val="76A26E5F"/>
    <w:multiLevelType w:val="hybridMultilevel"/>
    <w:tmpl w:val="11C2AF6E"/>
    <w:lvl w:ilvl="0" w:tplc="842E7DDE">
      <w:start w:val="1"/>
      <w:numFmt w:val="bullet"/>
      <w:lvlText w:val="●"/>
      <w:lvlJc w:val="left"/>
      <w:pPr>
        <w:ind w:left="720" w:hanging="360"/>
      </w:pPr>
    </w:lvl>
    <w:lvl w:ilvl="1" w:tplc="176A9460">
      <w:start w:val="1"/>
      <w:numFmt w:val="bullet"/>
      <w:lvlText w:val="○"/>
      <w:lvlJc w:val="left"/>
      <w:pPr>
        <w:ind w:left="1440" w:hanging="360"/>
      </w:pPr>
    </w:lvl>
    <w:lvl w:ilvl="2" w:tplc="CF90471E">
      <w:start w:val="1"/>
      <w:numFmt w:val="bullet"/>
      <w:lvlText w:val="■"/>
      <w:lvlJc w:val="left"/>
      <w:pPr>
        <w:ind w:left="2160" w:hanging="360"/>
      </w:pPr>
    </w:lvl>
    <w:lvl w:ilvl="3" w:tplc="D8B89394">
      <w:start w:val="1"/>
      <w:numFmt w:val="bullet"/>
      <w:lvlText w:val="●"/>
      <w:lvlJc w:val="left"/>
      <w:pPr>
        <w:ind w:left="2880" w:hanging="360"/>
      </w:pPr>
    </w:lvl>
    <w:lvl w:ilvl="4" w:tplc="3C1C57CE">
      <w:start w:val="1"/>
      <w:numFmt w:val="bullet"/>
      <w:lvlText w:val="○"/>
      <w:lvlJc w:val="left"/>
      <w:pPr>
        <w:ind w:left="3600" w:hanging="360"/>
      </w:pPr>
    </w:lvl>
    <w:lvl w:ilvl="5" w:tplc="10B44B00">
      <w:start w:val="1"/>
      <w:numFmt w:val="bullet"/>
      <w:lvlText w:val="■"/>
      <w:lvlJc w:val="left"/>
      <w:pPr>
        <w:ind w:left="4320" w:hanging="360"/>
      </w:pPr>
    </w:lvl>
    <w:lvl w:ilvl="6" w:tplc="D3F0163E">
      <w:start w:val="1"/>
      <w:numFmt w:val="bullet"/>
      <w:lvlText w:val="●"/>
      <w:lvlJc w:val="left"/>
      <w:pPr>
        <w:ind w:left="5040" w:hanging="360"/>
      </w:pPr>
    </w:lvl>
    <w:lvl w:ilvl="7" w:tplc="A6AC82EE">
      <w:start w:val="1"/>
      <w:numFmt w:val="bullet"/>
      <w:lvlText w:val="●"/>
      <w:lvlJc w:val="left"/>
      <w:pPr>
        <w:ind w:left="5760" w:hanging="360"/>
      </w:pPr>
    </w:lvl>
    <w:lvl w:ilvl="8" w:tplc="5F1890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2E6"/>
    <w:rsid w:val="00107152"/>
    <w:rsid w:val="005230E2"/>
    <w:rsid w:val="00FF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2A47"/>
  <w15:docId w15:val="{6EE819D1-6B67-4743-9B72-F15F3FB57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230E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2026-06-18T16:10:00Z</dcterms:created>
  <dcterms:modified xsi:type="dcterms:W3CDTF">2026-06-18T16:10:00Z</dcterms:modified>
</cp:coreProperties>
</file>