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9237A" w14:textId="77777777" w:rsidR="00AA47BD" w:rsidRDefault="007578B6">
      <w:pPr>
        <w:spacing w:before="1400"/>
        <w:jc w:val="center"/>
      </w:pPr>
      <w:r>
        <w:rPr>
          <w:b/>
          <w:bCs/>
          <w:color w:val="1F4E79"/>
          <w:sz w:val="40"/>
          <w:szCs w:val="40"/>
        </w:rPr>
        <w:t>ОПИСАНИЕ БИЗНЕС-ПРОЦЕССОВ</w:t>
      </w:r>
    </w:p>
    <w:p w14:paraId="47F2B8DD" w14:textId="77777777" w:rsidR="00AA47BD" w:rsidRDefault="007578B6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«КАК БУДЕТ» (To-Be)</w:t>
      </w:r>
    </w:p>
    <w:p w14:paraId="45AAE34F" w14:textId="77777777" w:rsidR="00AA47BD" w:rsidRDefault="007578B6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47DF2331" w14:textId="77777777" w:rsidR="00AA47BD" w:rsidRDefault="007578B6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5655F24E" w14:textId="77777777" w:rsidR="00AA47BD" w:rsidRDefault="007578B6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3A3D7C91" w14:textId="77777777" w:rsidR="00AA47BD" w:rsidRDefault="007578B6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63E0A588" w14:textId="77777777" w:rsidR="00AA47BD" w:rsidRDefault="007578B6">
      <w:r>
        <w:br w:type="page"/>
      </w:r>
    </w:p>
    <w:p w14:paraId="3C3B50F6" w14:textId="77777777" w:rsidR="00AA47BD" w:rsidRDefault="007578B6">
      <w:pPr>
        <w:pStyle w:val="1"/>
      </w:pPr>
      <w:bookmarkStart w:id="0" w:name="_Toc232852179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AA47BD" w14:paraId="3A303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DBF30" w14:textId="77777777" w:rsidR="00AA47BD" w:rsidRDefault="007578B6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C7BC4" w14:textId="77777777" w:rsidR="00AA47BD" w:rsidRDefault="007578B6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4D42F" w14:textId="77777777" w:rsidR="00AA47BD" w:rsidRDefault="007578B6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D01F0" w14:textId="77777777" w:rsidR="00AA47BD" w:rsidRDefault="007578B6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AA47BD" w14:paraId="5AFEDD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0335F3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9A5C9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99E92F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38FC1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AA47BD" w14:paraId="7CBAFF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7DB12" w14:textId="77777777" w:rsidR="00AA47BD" w:rsidRDefault="00AA47BD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EC2CFD" w14:textId="77777777" w:rsidR="00AA47BD" w:rsidRDefault="00AA47BD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86ABAB" w14:textId="77777777" w:rsidR="00AA47BD" w:rsidRDefault="00AA47BD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49D16" w14:textId="77777777" w:rsidR="00AA47BD" w:rsidRDefault="00AA47BD"/>
        </w:tc>
      </w:tr>
    </w:tbl>
    <w:p w14:paraId="2CF90403" w14:textId="77777777" w:rsidR="00AA47BD" w:rsidRDefault="00AA47BD">
      <w:pPr>
        <w:spacing w:after="160"/>
      </w:pPr>
    </w:p>
    <w:p w14:paraId="681BA38E" w14:textId="77777777" w:rsidR="00AA47BD" w:rsidRDefault="007578B6">
      <w:pPr>
        <w:pStyle w:val="1"/>
      </w:pPr>
      <w:bookmarkStart w:id="1" w:name="_Toc232852180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AA47BD" w14:paraId="53E9E6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E6ED5" w14:textId="77777777" w:rsidR="00AA47BD" w:rsidRDefault="007578B6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CE989A" w14:textId="77777777" w:rsidR="00AA47BD" w:rsidRDefault="007578B6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C120C4" w14:textId="77777777" w:rsidR="00AA47BD" w:rsidRDefault="007578B6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12CA5C" w14:textId="77777777" w:rsidR="00AA47BD" w:rsidRDefault="007578B6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AA47BD" w14:paraId="10D70C0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2A02F1" w14:textId="77777777" w:rsidR="00AA47BD" w:rsidRDefault="007578B6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BFA913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C6095A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1BE87" w14:textId="77777777" w:rsidR="00AA47BD" w:rsidRDefault="00AA47BD"/>
        </w:tc>
      </w:tr>
      <w:tr w:rsidR="00AA47BD" w14:paraId="14C210C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5FB62" w14:textId="77777777" w:rsidR="00AA47BD" w:rsidRDefault="007578B6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99BF9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149DD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B9C25" w14:textId="77777777" w:rsidR="00AA47BD" w:rsidRDefault="00AA47BD"/>
        </w:tc>
      </w:tr>
      <w:tr w:rsidR="00AA47BD" w14:paraId="0267D41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09A9BB" w14:textId="77777777" w:rsidR="00AA47BD" w:rsidRDefault="007578B6">
            <w:r>
              <w:rPr>
                <w:color w:val="000000"/>
                <w:sz w:val="21"/>
                <w:szCs w:val="21"/>
              </w:rPr>
              <w:t>Владелец бизнес-процессов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1612C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9A0BC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583EA4" w14:textId="77777777" w:rsidR="00AA47BD" w:rsidRDefault="00AA47BD"/>
        </w:tc>
      </w:tr>
      <w:tr w:rsidR="00AA47BD" w14:paraId="138CA09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409799" w14:textId="77777777" w:rsidR="00AA47BD" w:rsidRDefault="007578B6">
            <w:r>
              <w:rPr>
                <w:color w:val="000000"/>
                <w:sz w:val="21"/>
                <w:szCs w:val="21"/>
              </w:rPr>
              <w:t>Куратор от Заказчика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4C498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6B6EF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4E61C" w14:textId="77777777" w:rsidR="00AA47BD" w:rsidRDefault="00AA47BD"/>
        </w:tc>
      </w:tr>
    </w:tbl>
    <w:p w14:paraId="14FA2B62" w14:textId="77777777" w:rsidR="00AA47BD" w:rsidRDefault="007578B6">
      <w:r>
        <w:br w:type="page"/>
      </w:r>
    </w:p>
    <w:p w14:paraId="5C5F169B" w14:textId="77777777" w:rsidR="00AA47BD" w:rsidRDefault="007578B6">
      <w:pPr>
        <w:pStyle w:val="1"/>
      </w:pPr>
      <w:bookmarkStart w:id="2" w:name="_Toc232852181"/>
      <w:r>
        <w:lastRenderedPageBreak/>
        <w:t>Содержание</w:t>
      </w:r>
      <w:bookmarkEnd w:id="2"/>
    </w:p>
    <w:sdt>
      <w:sdtPr>
        <w:alias w:val="Содержание"/>
        <w:id w:val="-554077735"/>
      </w:sdtPr>
      <w:sdtEndPr/>
      <w:sdtContent>
        <w:p w14:paraId="46F32781" w14:textId="77777777" w:rsidR="00D45157" w:rsidRDefault="007578B6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852179" w:history="1">
            <w:r w:rsidR="00D45157" w:rsidRPr="00592FF6">
              <w:rPr>
                <w:rStyle w:val="a5"/>
                <w:noProof/>
              </w:rPr>
              <w:t>Лист регистрации изменений</w:t>
            </w:r>
            <w:r w:rsidR="00D45157">
              <w:rPr>
                <w:noProof/>
              </w:rPr>
              <w:tab/>
            </w:r>
            <w:r w:rsidR="00D45157">
              <w:rPr>
                <w:noProof/>
              </w:rPr>
              <w:fldChar w:fldCharType="begin"/>
            </w:r>
            <w:r w:rsidR="00D45157">
              <w:rPr>
                <w:noProof/>
              </w:rPr>
              <w:instrText xml:space="preserve"> PAGEREF _Toc232852179 \h </w:instrText>
            </w:r>
            <w:r w:rsidR="00D45157">
              <w:rPr>
                <w:noProof/>
              </w:rPr>
            </w:r>
            <w:r w:rsidR="00D45157">
              <w:rPr>
                <w:noProof/>
              </w:rPr>
              <w:fldChar w:fldCharType="separate"/>
            </w:r>
            <w:r w:rsidR="00D45157">
              <w:rPr>
                <w:noProof/>
              </w:rPr>
              <w:t>2</w:t>
            </w:r>
            <w:r w:rsidR="00D45157">
              <w:rPr>
                <w:noProof/>
              </w:rPr>
              <w:fldChar w:fldCharType="end"/>
            </w:r>
          </w:hyperlink>
        </w:p>
        <w:p w14:paraId="793F489E" w14:textId="77777777" w:rsidR="00D45157" w:rsidRDefault="00D4515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80" w:history="1">
            <w:r w:rsidRPr="00592FF6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BD1BD8D" w14:textId="77777777" w:rsidR="00D45157" w:rsidRDefault="00D4515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81" w:history="1">
            <w:r w:rsidRPr="00592FF6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619049" w14:textId="77777777" w:rsidR="00D45157" w:rsidRDefault="00D4515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82" w:history="1">
            <w:r w:rsidRPr="00592FF6">
              <w:rPr>
                <w:rStyle w:val="a5"/>
                <w:noProof/>
              </w:rPr>
              <w:t>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E8EDA1" w14:textId="77777777" w:rsidR="00D45157" w:rsidRDefault="00D4515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83" w:history="1">
            <w:r w:rsidRPr="00592FF6">
              <w:rPr>
                <w:rStyle w:val="a5"/>
                <w:noProof/>
              </w:rPr>
              <w:t>2. Принципы проектирования целевых процессов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F0FA4C" w14:textId="77777777" w:rsidR="00D45157" w:rsidRDefault="00D4515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84" w:history="1">
            <w:r w:rsidRPr="00592FF6">
              <w:rPr>
                <w:rStyle w:val="a5"/>
                <w:noProof/>
              </w:rPr>
              <w:t>3. Реестр целевых процессов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BF3A62" w14:textId="77777777" w:rsidR="00D45157" w:rsidRDefault="00D4515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85" w:history="1">
            <w:r w:rsidRPr="00592FF6">
              <w:rPr>
                <w:rStyle w:val="a5"/>
                <w:noProof/>
              </w:rPr>
              <w:t>4. Описание целевых процессов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2F9658" w14:textId="77777777" w:rsidR="00D45157" w:rsidRDefault="00D45157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852186" w:history="1">
            <w:r w:rsidRPr="00592FF6">
              <w:rPr>
                <w:rStyle w:val="a5"/>
                <w:noProof/>
              </w:rPr>
              <w:t>4.1. Процесс [T-01: Наименование]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A79884" w14:textId="77777777" w:rsidR="00D45157" w:rsidRDefault="00D4515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87" w:history="1">
            <w:r w:rsidRPr="00592FF6">
              <w:rPr>
                <w:rStyle w:val="a5"/>
                <w:noProof/>
              </w:rPr>
              <w:t>5. Изменения для пользователей и организации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92E52E" w14:textId="77777777" w:rsidR="00D45157" w:rsidRDefault="00D45157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852188" w:history="1">
            <w:r w:rsidRPr="00592FF6">
              <w:rPr>
                <w:rStyle w:val="a5"/>
                <w:noProof/>
              </w:rPr>
              <w:t>6.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_Toc232852188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6EFEC2" w14:textId="77777777" w:rsidR="00AA47BD" w:rsidRDefault="007578B6">
          <w:r>
            <w:fldChar w:fldCharType="end"/>
          </w:r>
        </w:p>
      </w:sdtContent>
    </w:sdt>
    <w:p w14:paraId="4C304BA4" w14:textId="77777777" w:rsidR="00AA47BD" w:rsidRDefault="007578B6">
      <w:r>
        <w:br w:type="page"/>
      </w:r>
    </w:p>
    <w:p w14:paraId="73D2B362" w14:textId="77777777" w:rsidR="00AA47BD" w:rsidRDefault="007578B6">
      <w:pPr>
        <w:pStyle w:val="1"/>
      </w:pPr>
      <w:bookmarkStart w:id="3" w:name="_Toc232852182"/>
      <w:r>
        <w:lastRenderedPageBreak/>
        <w:t>1. Назначение документа</w:t>
      </w:r>
      <w:bookmarkEnd w:id="3"/>
    </w:p>
    <w:p w14:paraId="7538AA83" w14:textId="77777777" w:rsidR="00AA47BD" w:rsidRDefault="007578B6">
      <w:pPr>
        <w:spacing w:after="120"/>
      </w:pPr>
      <w:r>
        <w:t>Документ описывает целевые бизнес-процессы холдинга («как будет») после внедрения Системы. Показывает, как процессы изменятся, какие проблемы As-</w:t>
      </w:r>
      <w:proofErr w:type="spellStart"/>
      <w:r>
        <w:t>Is</w:t>
      </w:r>
      <w:proofErr w:type="spellEnd"/>
      <w:r>
        <w:t xml:space="preserve"> устраняются, и служит основой для требований, ТЗ/ЧТЗ и обучения. Согласуется с владельцами бизнес-процессов.</w:t>
      </w:r>
    </w:p>
    <w:p w14:paraId="19F263CB" w14:textId="77777777" w:rsidR="00AA47BD" w:rsidRDefault="007578B6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Описание процессов As-</w:t>
      </w:r>
      <w:proofErr w:type="spellStart"/>
      <w:r>
        <w:rPr>
          <w:color w:val="2E75B6"/>
        </w:rPr>
        <w:t>Is</w:t>
      </w:r>
      <w:proofErr w:type="spellEnd"/>
      <w:r>
        <w:rPr>
          <w:color w:val="2E75B6"/>
        </w:rPr>
        <w:t>, Реестр требований, Реестр разрывов, головное ТЗ.</w:t>
      </w:r>
    </w:p>
    <w:p w14:paraId="02EB347F" w14:textId="77777777" w:rsidR="00AA47BD" w:rsidRDefault="007578B6">
      <w:pPr>
        <w:pStyle w:val="1"/>
      </w:pPr>
      <w:bookmarkStart w:id="4" w:name="_Toc232852183"/>
      <w:r>
        <w:t>2. Принципы проектирования целевых процессов</w:t>
      </w:r>
      <w:bookmarkEnd w:id="4"/>
    </w:p>
    <w:p w14:paraId="1449A622" w14:textId="77777777" w:rsidR="00AA47BD" w:rsidRDefault="007578B6">
      <w:pPr>
        <w:pStyle w:val="a4"/>
        <w:numPr>
          <w:ilvl w:val="0"/>
          <w:numId w:val="2"/>
        </w:numPr>
        <w:spacing w:after="60"/>
      </w:pPr>
      <w:r>
        <w:t>Приоритет типовых процессов 1С; изменение процессов вместо доработок, где целесообразно.</w:t>
      </w:r>
    </w:p>
    <w:p w14:paraId="68773075" w14:textId="77777777" w:rsidR="00AA47BD" w:rsidRDefault="007578B6">
      <w:pPr>
        <w:pStyle w:val="a4"/>
        <w:numPr>
          <w:ilvl w:val="0"/>
          <w:numId w:val="2"/>
        </w:numPr>
        <w:spacing w:after="60"/>
      </w:pPr>
      <w:r>
        <w:t>Единые сквозные процесс</w:t>
      </w:r>
      <w:r>
        <w:t>ы для юрлиц холдинга; единая НСИ.</w:t>
      </w:r>
    </w:p>
    <w:p w14:paraId="3F8ADBA2" w14:textId="77777777" w:rsidR="00AA47BD" w:rsidRDefault="007578B6">
      <w:pPr>
        <w:pStyle w:val="a4"/>
        <w:numPr>
          <w:ilvl w:val="0"/>
          <w:numId w:val="2"/>
        </w:numPr>
        <w:spacing w:after="60"/>
      </w:pPr>
      <w:r>
        <w:t>Сокращение ручного труда, автоматизация контролей, прозрачность учёта.</w:t>
      </w:r>
    </w:p>
    <w:p w14:paraId="4D18BB9B" w14:textId="77777777" w:rsidR="00AA47BD" w:rsidRDefault="007578B6">
      <w:pPr>
        <w:pStyle w:val="a4"/>
        <w:numPr>
          <w:ilvl w:val="0"/>
          <w:numId w:val="2"/>
        </w:numPr>
        <w:spacing w:after="60"/>
      </w:pPr>
      <w:r>
        <w:t>Учёт холдинговой консолидации на уровне процессов.</w:t>
      </w:r>
    </w:p>
    <w:p w14:paraId="48E1F669" w14:textId="77777777" w:rsidR="00AA47BD" w:rsidRDefault="007578B6">
      <w:pPr>
        <w:pStyle w:val="1"/>
      </w:pPr>
      <w:bookmarkStart w:id="5" w:name="_Toc232852184"/>
      <w:r>
        <w:t>3. Реестр целевых процессов</w:t>
      </w:r>
      <w:bookmarkEnd w:id="5"/>
    </w:p>
    <w:p w14:paraId="1FB6F077" w14:textId="77777777" w:rsidR="00AA47BD" w:rsidRDefault="007578B6">
      <w:pPr>
        <w:spacing w:after="120"/>
      </w:pPr>
      <w:r>
        <w:rPr>
          <w:i/>
          <w:iCs/>
          <w:color w:val="808080"/>
          <w:sz w:val="20"/>
          <w:szCs w:val="20"/>
        </w:rPr>
        <w:t>Перечень процессов To-Be с соответствием процессам As-</w:t>
      </w:r>
      <w:proofErr w:type="spellStart"/>
      <w:r>
        <w:rPr>
          <w:i/>
          <w:iCs/>
          <w:color w:val="808080"/>
          <w:sz w:val="20"/>
          <w:szCs w:val="20"/>
        </w:rPr>
        <w:t>Is</w:t>
      </w:r>
      <w:proofErr w:type="spellEnd"/>
      <w:r>
        <w:rPr>
          <w:i/>
          <w:iCs/>
          <w:color w:val="808080"/>
          <w:sz w:val="20"/>
          <w:szCs w:val="20"/>
        </w:rPr>
        <w:t xml:space="preserve"> (трассировка изменений).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3387"/>
        <w:gridCol w:w="2350"/>
        <w:gridCol w:w="2993"/>
      </w:tblGrid>
      <w:tr w:rsidR="00AA47BD" w14:paraId="1B6A9C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3C24C" w14:textId="77777777" w:rsidR="00AA47BD" w:rsidRDefault="007578B6">
            <w:r>
              <w:rPr>
                <w:b/>
                <w:bCs/>
                <w:color w:val="FFFFFF"/>
                <w:sz w:val="21"/>
                <w:szCs w:val="21"/>
              </w:rPr>
              <w:t>Код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B1B8E0" w14:textId="77777777" w:rsidR="00AA47BD" w:rsidRDefault="007578B6">
            <w:r>
              <w:rPr>
                <w:b/>
                <w:bCs/>
                <w:color w:val="FFFFFF"/>
                <w:sz w:val="21"/>
                <w:szCs w:val="21"/>
              </w:rPr>
              <w:t>Целевой процесс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0E25FE" w14:textId="77777777" w:rsidR="00AA47BD" w:rsidRDefault="007578B6">
            <w:r>
              <w:rPr>
                <w:b/>
                <w:bCs/>
                <w:color w:val="FFFFFF"/>
                <w:sz w:val="21"/>
                <w:szCs w:val="21"/>
              </w:rPr>
              <w:t>Соотв. As-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Is</w:t>
            </w:r>
            <w:proofErr w:type="spellEnd"/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D45918" w14:textId="77777777" w:rsidR="00AA47BD" w:rsidRDefault="007578B6">
            <w:r>
              <w:rPr>
                <w:b/>
                <w:bCs/>
                <w:color w:val="FFFFFF"/>
                <w:sz w:val="21"/>
                <w:szCs w:val="21"/>
              </w:rPr>
              <w:t>Ключевое изменение</w:t>
            </w:r>
          </w:p>
        </w:tc>
      </w:tr>
      <w:tr w:rsidR="00AA47BD" w14:paraId="577839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0A5498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T-01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5C35B0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[Закрытие периода]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84A56A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P-01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CA8C61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[автоматизация, единый контур]</w:t>
            </w:r>
          </w:p>
        </w:tc>
      </w:tr>
      <w:tr w:rsidR="00AA47BD" w14:paraId="160901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525CDD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T-02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C14D20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[Планирование производства]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B87901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P-02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6CD90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[интеграция с MES]</w:t>
            </w:r>
          </w:p>
        </w:tc>
      </w:tr>
      <w:tr w:rsidR="00AA47BD" w14:paraId="167EFF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9DA69D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…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DCA3A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3C9D8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3334D8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212F4542" w14:textId="77777777" w:rsidR="00AA47BD" w:rsidRDefault="007578B6">
      <w:pPr>
        <w:pStyle w:val="1"/>
      </w:pPr>
      <w:bookmarkStart w:id="6" w:name="_Toc232852185"/>
      <w:r>
        <w:t>4. Описание целевых процессов To-Be</w:t>
      </w:r>
      <w:bookmarkEnd w:id="6"/>
    </w:p>
    <w:p w14:paraId="2D80BF3B" w14:textId="77777777" w:rsidR="00AA47BD" w:rsidRDefault="007578B6">
      <w:pPr>
        <w:spacing w:after="120"/>
      </w:pPr>
      <w:r>
        <w:rPr>
          <w:i/>
          <w:iCs/>
          <w:color w:val="808080"/>
          <w:sz w:val="20"/>
          <w:szCs w:val="20"/>
        </w:rPr>
        <w:t>Шаблон описания одного целевого процесса. Скопируйте блок для каждого процесса.</w:t>
      </w:r>
    </w:p>
    <w:p w14:paraId="3F35147F" w14:textId="77777777" w:rsidR="00AA47BD" w:rsidRDefault="007578B6">
      <w:pPr>
        <w:pStyle w:val="2"/>
      </w:pPr>
      <w:bookmarkStart w:id="7" w:name="_Toc232852186"/>
      <w:r>
        <w:t>4.1. Процесс [T-01: Наименование]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AA47BD" w14:paraId="11A441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6032B6" w14:textId="77777777" w:rsidR="00AA47BD" w:rsidRDefault="007578B6">
            <w:r>
              <w:rPr>
                <w:b/>
                <w:bCs/>
                <w:color w:val="000000"/>
                <w:sz w:val="21"/>
                <w:szCs w:val="21"/>
              </w:rPr>
              <w:t>Код и наименование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866381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[T-01 — …]</w:t>
            </w:r>
          </w:p>
        </w:tc>
      </w:tr>
      <w:tr w:rsidR="00AA47BD" w14:paraId="285D8D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748C07" w14:textId="77777777" w:rsidR="00AA47BD" w:rsidRDefault="007578B6">
            <w:r>
              <w:rPr>
                <w:b/>
                <w:bCs/>
                <w:color w:val="000000"/>
                <w:sz w:val="21"/>
                <w:szCs w:val="21"/>
              </w:rPr>
              <w:t>Соответствие As-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Is</w:t>
            </w:r>
            <w:proofErr w:type="spellEnd"/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CCA66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[P-01]</w:t>
            </w:r>
          </w:p>
        </w:tc>
      </w:tr>
      <w:tr w:rsidR="00AA47BD" w14:paraId="6C8E733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7C81F" w14:textId="77777777" w:rsidR="00AA47BD" w:rsidRDefault="007578B6">
            <w:r>
              <w:rPr>
                <w:b/>
                <w:bCs/>
                <w:color w:val="000000"/>
                <w:sz w:val="21"/>
                <w:szCs w:val="21"/>
              </w:rPr>
              <w:t>Владелец процесса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51D36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[ФИО, роль]</w:t>
            </w:r>
          </w:p>
        </w:tc>
      </w:tr>
      <w:tr w:rsidR="00AA47BD" w14:paraId="6F28841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E5D8B9" w14:textId="77777777" w:rsidR="00AA47BD" w:rsidRDefault="007578B6">
            <w:r>
              <w:rPr>
                <w:b/>
                <w:bCs/>
                <w:color w:val="000000"/>
                <w:sz w:val="21"/>
                <w:szCs w:val="21"/>
              </w:rPr>
              <w:t>Цель и ценность изменения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7F46C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[что улучшается]</w:t>
            </w:r>
          </w:p>
        </w:tc>
      </w:tr>
      <w:tr w:rsidR="00AA47BD" w14:paraId="47CBF5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02A52" w14:textId="77777777" w:rsidR="00AA47BD" w:rsidRDefault="007578B6">
            <w:r>
              <w:rPr>
                <w:b/>
                <w:bCs/>
                <w:color w:val="000000"/>
                <w:sz w:val="21"/>
                <w:szCs w:val="21"/>
              </w:rPr>
              <w:t>Триггер (вход)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35AE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[что запускает]</w:t>
            </w:r>
          </w:p>
        </w:tc>
      </w:tr>
      <w:tr w:rsidR="00AA47BD" w14:paraId="4BB81B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A689A1" w14:textId="77777777" w:rsidR="00AA47BD" w:rsidRDefault="007578B6">
            <w:r>
              <w:rPr>
                <w:b/>
                <w:bCs/>
                <w:color w:val="000000"/>
                <w:sz w:val="21"/>
                <w:szCs w:val="21"/>
              </w:rPr>
              <w:t>Результат (выход)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ADB33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[чем завершается]</w:t>
            </w:r>
          </w:p>
        </w:tc>
      </w:tr>
      <w:tr w:rsidR="00AA47BD" w14:paraId="54D0FD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F68919" w14:textId="77777777" w:rsidR="00AA47BD" w:rsidRDefault="007578B6">
            <w:r>
              <w:rPr>
                <w:b/>
                <w:bCs/>
                <w:color w:val="000000"/>
                <w:sz w:val="21"/>
                <w:szCs w:val="21"/>
              </w:rPr>
              <w:t>Роли и права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66D6F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[участники, разграничение]</w:t>
            </w:r>
          </w:p>
        </w:tc>
      </w:tr>
      <w:tr w:rsidR="00AA47BD" w14:paraId="3B67B63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A4E647" w14:textId="77777777" w:rsidR="00AA47BD" w:rsidRDefault="007578B6">
            <w:r>
              <w:rPr>
                <w:b/>
                <w:bCs/>
                <w:color w:val="000000"/>
                <w:sz w:val="21"/>
                <w:szCs w:val="21"/>
              </w:rPr>
              <w:t>Поддержка в Системе (1С)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31EF8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[типовой функционал / доработка / интеграция]</w:t>
            </w:r>
          </w:p>
        </w:tc>
      </w:tr>
    </w:tbl>
    <w:p w14:paraId="14C6E0BC" w14:textId="77777777" w:rsidR="00AA47BD" w:rsidRDefault="007578B6">
      <w:pPr>
        <w:spacing w:before="80" w:after="120"/>
      </w:pPr>
      <w:r>
        <w:rPr>
          <w:b/>
          <w:bCs/>
        </w:rPr>
        <w:t>Описание целевого хода процесса (шаги):</w:t>
      </w:r>
    </w:p>
    <w:p w14:paraId="2CA84F6F" w14:textId="77777777" w:rsidR="00AA47BD" w:rsidRDefault="007578B6">
      <w:pPr>
        <w:spacing w:after="120"/>
      </w:pPr>
      <w:r>
        <w:rPr>
          <w:i/>
          <w:iCs/>
          <w:color w:val="2E75B6"/>
        </w:rPr>
        <w:lastRenderedPageBreak/>
        <w:t>[Пошаговое описание To-Be; при наличии — ссылка на схему]</w:t>
      </w:r>
    </w:p>
    <w:p w14:paraId="4FFC2592" w14:textId="77777777" w:rsidR="00AA47BD" w:rsidRDefault="007578B6">
      <w:pPr>
        <w:spacing w:before="80" w:after="120"/>
      </w:pPr>
      <w:r>
        <w:rPr>
          <w:b/>
          <w:bCs/>
        </w:rPr>
        <w:t>Какие проблемы As-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устраняются:</w:t>
      </w:r>
    </w:p>
    <w:p w14:paraId="173A407C" w14:textId="77777777" w:rsidR="00AA47BD" w:rsidRDefault="007578B6">
      <w:pPr>
        <w:pStyle w:val="a4"/>
        <w:numPr>
          <w:ilvl w:val="0"/>
          <w:numId w:val="2"/>
        </w:numPr>
        <w:spacing w:after="60"/>
      </w:pPr>
      <w:r>
        <w:t>[Устраняется проблема X из As-</w:t>
      </w:r>
      <w:proofErr w:type="spellStart"/>
      <w:r>
        <w:t>Is</w:t>
      </w:r>
      <w:proofErr w:type="spellEnd"/>
      <w:r>
        <w:t>]</w:t>
      </w:r>
    </w:p>
    <w:p w14:paraId="30C8A4D9" w14:textId="77777777" w:rsidR="00AA47BD" w:rsidRDefault="007578B6">
      <w:pPr>
        <w:spacing w:before="80" w:after="120"/>
      </w:pPr>
      <w:r>
        <w:rPr>
          <w:b/>
          <w:bCs/>
        </w:rPr>
        <w:t>Связанные требования и доработки:</w:t>
      </w:r>
    </w:p>
    <w:p w14:paraId="1C68DD78" w14:textId="77777777" w:rsidR="00AA47BD" w:rsidRDefault="007578B6">
      <w:pPr>
        <w:spacing w:after="120"/>
      </w:pPr>
      <w:r>
        <w:rPr>
          <w:i/>
          <w:iCs/>
          <w:color w:val="2E75B6"/>
        </w:rPr>
        <w:t xml:space="preserve">[REQ-… ; </w:t>
      </w:r>
      <w:r>
        <w:rPr>
          <w:i/>
          <w:iCs/>
          <w:color w:val="2E75B6"/>
        </w:rPr>
        <w:t>ЧТЗ-… ; DEV-… — трассировка к реализации]</w:t>
      </w:r>
    </w:p>
    <w:p w14:paraId="7E0506C1" w14:textId="77777777" w:rsidR="00AA47BD" w:rsidRDefault="007578B6">
      <w:pPr>
        <w:pStyle w:val="1"/>
      </w:pPr>
      <w:bookmarkStart w:id="8" w:name="_Toc232852187"/>
      <w:r>
        <w:t>5. Изменения для пользователей и организации</w:t>
      </w:r>
      <w:bookmarkEnd w:id="8"/>
    </w:p>
    <w:p w14:paraId="21E102DD" w14:textId="77777777" w:rsidR="00AA47BD" w:rsidRDefault="007578B6">
      <w:pPr>
        <w:spacing w:after="120"/>
      </w:pPr>
      <w:r>
        <w:rPr>
          <w:i/>
          <w:iCs/>
          <w:color w:val="808080"/>
          <w:sz w:val="20"/>
          <w:szCs w:val="20"/>
        </w:rPr>
        <w:t>Что меняется для людей — вход для управления изменениями и плана обучения.</w:t>
      </w:r>
    </w:p>
    <w:p w14:paraId="5037AFBA" w14:textId="77777777" w:rsidR="00AA47BD" w:rsidRDefault="007578B6">
      <w:pPr>
        <w:pStyle w:val="a4"/>
        <w:numPr>
          <w:ilvl w:val="0"/>
          <w:numId w:val="2"/>
        </w:numPr>
        <w:spacing w:after="60"/>
      </w:pPr>
      <w:r>
        <w:t>[Новые роли / перераспределение функций]</w:t>
      </w:r>
    </w:p>
    <w:p w14:paraId="035D4B70" w14:textId="77777777" w:rsidR="00AA47BD" w:rsidRDefault="007578B6">
      <w:pPr>
        <w:pStyle w:val="a4"/>
        <w:numPr>
          <w:ilvl w:val="0"/>
          <w:numId w:val="2"/>
        </w:numPr>
        <w:spacing w:after="60"/>
      </w:pPr>
      <w:r>
        <w:t>[Изменения в порядке работы подразделений]</w:t>
      </w:r>
    </w:p>
    <w:p w14:paraId="2D23CB80" w14:textId="77777777" w:rsidR="00AA47BD" w:rsidRDefault="007578B6">
      <w:pPr>
        <w:pStyle w:val="a4"/>
        <w:numPr>
          <w:ilvl w:val="0"/>
          <w:numId w:val="2"/>
        </w:numPr>
        <w:spacing w:after="60"/>
      </w:pPr>
      <w:r>
        <w:t>[Потребности в обучении]</w:t>
      </w:r>
    </w:p>
    <w:p w14:paraId="5142AFBC" w14:textId="77777777" w:rsidR="00AA47BD" w:rsidRDefault="007578B6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План обучения; управление изменениями (организационными).</w:t>
      </w:r>
    </w:p>
    <w:p w14:paraId="065CAF05" w14:textId="77777777" w:rsidR="00AA47BD" w:rsidRDefault="007578B6">
      <w:pPr>
        <w:pStyle w:val="1"/>
      </w:pPr>
      <w:bookmarkStart w:id="9" w:name="_Toc232852188"/>
      <w:r>
        <w:t>6. Термины и сокращения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A47BD" w14:paraId="6C840C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B2FFA0" w14:textId="77777777" w:rsidR="00AA47BD" w:rsidRDefault="007578B6">
            <w:r>
              <w:rPr>
                <w:b/>
                <w:bCs/>
                <w:color w:val="000000"/>
                <w:sz w:val="21"/>
                <w:szCs w:val="21"/>
              </w:rPr>
              <w:t>To-Be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05686D" w14:textId="77777777" w:rsidR="00AA47BD" w:rsidRDefault="007578B6">
            <w:r>
              <w:rPr>
                <w:color w:val="000000"/>
                <w:sz w:val="21"/>
                <w:szCs w:val="21"/>
              </w:rPr>
              <w:t>Процесс «как будет» (целевое состояние)</w:t>
            </w:r>
          </w:p>
        </w:tc>
      </w:tr>
      <w:tr w:rsidR="00AA47BD" w14:paraId="5E2779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01105" w14:textId="77777777" w:rsidR="00AA47BD" w:rsidRDefault="007578B6">
            <w:r>
              <w:rPr>
                <w:b/>
                <w:bCs/>
                <w:color w:val="000000"/>
                <w:sz w:val="21"/>
                <w:szCs w:val="21"/>
              </w:rPr>
              <w:t>НСИ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F9BF29" w14:textId="77777777" w:rsidR="00AA47BD" w:rsidRDefault="007578B6">
            <w:r>
              <w:rPr>
                <w:color w:val="000000"/>
                <w:sz w:val="21"/>
                <w:szCs w:val="21"/>
              </w:rPr>
              <w:t>Нормативно-справочная информация</w:t>
            </w:r>
          </w:p>
        </w:tc>
      </w:tr>
      <w:tr w:rsidR="00AA47BD" w14:paraId="6B58F4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7231B7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EA089B" w14:textId="77777777" w:rsidR="00AA47BD" w:rsidRDefault="007578B6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4EBA1BE4" w14:textId="77777777" w:rsidR="007578B6" w:rsidRDefault="007578B6"/>
    <w:sectPr w:rsidR="007578B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15BA5" w14:textId="77777777" w:rsidR="007578B6" w:rsidRDefault="007578B6">
      <w:r>
        <w:separator/>
      </w:r>
    </w:p>
  </w:endnote>
  <w:endnote w:type="continuationSeparator" w:id="0">
    <w:p w14:paraId="15535AF3" w14:textId="77777777" w:rsidR="007578B6" w:rsidRDefault="00757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ECD7" w14:textId="77777777" w:rsidR="00AA47BD" w:rsidRDefault="007578B6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4515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D4515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B6D3B" w14:textId="77777777" w:rsidR="007578B6" w:rsidRDefault="007578B6">
      <w:r>
        <w:separator/>
      </w:r>
    </w:p>
  </w:footnote>
  <w:footnote w:type="continuationSeparator" w:id="0">
    <w:p w14:paraId="6205DC09" w14:textId="77777777" w:rsidR="007578B6" w:rsidRDefault="00757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F83A2" w14:textId="77777777" w:rsidR="00AA47BD" w:rsidRDefault="007578B6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Описание процессов To-Be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95C43"/>
    <w:multiLevelType w:val="hybridMultilevel"/>
    <w:tmpl w:val="9168D272"/>
    <w:lvl w:ilvl="0" w:tplc="12849A82">
      <w:start w:val="1"/>
      <w:numFmt w:val="bullet"/>
      <w:lvlText w:val="•"/>
      <w:lvlJc w:val="left"/>
      <w:pPr>
        <w:ind w:left="720" w:hanging="360"/>
      </w:pPr>
    </w:lvl>
    <w:lvl w:ilvl="1" w:tplc="FB5CBB06">
      <w:numFmt w:val="decimal"/>
      <w:lvlText w:val=""/>
      <w:lvlJc w:val="left"/>
    </w:lvl>
    <w:lvl w:ilvl="2" w:tplc="831A1B7C">
      <w:numFmt w:val="decimal"/>
      <w:lvlText w:val=""/>
      <w:lvlJc w:val="left"/>
    </w:lvl>
    <w:lvl w:ilvl="3" w:tplc="E01C2F72">
      <w:numFmt w:val="decimal"/>
      <w:lvlText w:val=""/>
      <w:lvlJc w:val="left"/>
    </w:lvl>
    <w:lvl w:ilvl="4" w:tplc="AB86B768">
      <w:numFmt w:val="decimal"/>
      <w:lvlText w:val=""/>
      <w:lvlJc w:val="left"/>
    </w:lvl>
    <w:lvl w:ilvl="5" w:tplc="A54CE0F8">
      <w:numFmt w:val="decimal"/>
      <w:lvlText w:val=""/>
      <w:lvlJc w:val="left"/>
    </w:lvl>
    <w:lvl w:ilvl="6" w:tplc="218C5ABA">
      <w:numFmt w:val="decimal"/>
      <w:lvlText w:val=""/>
      <w:lvlJc w:val="left"/>
    </w:lvl>
    <w:lvl w:ilvl="7" w:tplc="12BC108A">
      <w:numFmt w:val="decimal"/>
      <w:lvlText w:val=""/>
      <w:lvlJc w:val="left"/>
    </w:lvl>
    <w:lvl w:ilvl="8" w:tplc="DF543E04">
      <w:numFmt w:val="decimal"/>
      <w:lvlText w:val=""/>
      <w:lvlJc w:val="left"/>
    </w:lvl>
  </w:abstractNum>
  <w:abstractNum w:abstractNumId="1" w15:restartNumberingAfterBreak="0">
    <w:nsid w:val="4B652283"/>
    <w:multiLevelType w:val="hybridMultilevel"/>
    <w:tmpl w:val="45984B18"/>
    <w:lvl w:ilvl="0" w:tplc="3036DFFA">
      <w:start w:val="1"/>
      <w:numFmt w:val="bullet"/>
      <w:lvlText w:val="●"/>
      <w:lvlJc w:val="left"/>
      <w:pPr>
        <w:ind w:left="720" w:hanging="360"/>
      </w:pPr>
    </w:lvl>
    <w:lvl w:ilvl="1" w:tplc="10A4D8C8">
      <w:start w:val="1"/>
      <w:numFmt w:val="bullet"/>
      <w:lvlText w:val="○"/>
      <w:lvlJc w:val="left"/>
      <w:pPr>
        <w:ind w:left="1440" w:hanging="360"/>
      </w:pPr>
    </w:lvl>
    <w:lvl w:ilvl="2" w:tplc="0FFA6390">
      <w:start w:val="1"/>
      <w:numFmt w:val="bullet"/>
      <w:lvlText w:val="■"/>
      <w:lvlJc w:val="left"/>
      <w:pPr>
        <w:ind w:left="2160" w:hanging="360"/>
      </w:pPr>
    </w:lvl>
    <w:lvl w:ilvl="3" w:tplc="E8AEE2C8">
      <w:start w:val="1"/>
      <w:numFmt w:val="bullet"/>
      <w:lvlText w:val="●"/>
      <w:lvlJc w:val="left"/>
      <w:pPr>
        <w:ind w:left="2880" w:hanging="360"/>
      </w:pPr>
    </w:lvl>
    <w:lvl w:ilvl="4" w:tplc="BFDE2AD0">
      <w:start w:val="1"/>
      <w:numFmt w:val="bullet"/>
      <w:lvlText w:val="○"/>
      <w:lvlJc w:val="left"/>
      <w:pPr>
        <w:ind w:left="3600" w:hanging="360"/>
      </w:pPr>
    </w:lvl>
    <w:lvl w:ilvl="5" w:tplc="D212871C">
      <w:start w:val="1"/>
      <w:numFmt w:val="bullet"/>
      <w:lvlText w:val="■"/>
      <w:lvlJc w:val="left"/>
      <w:pPr>
        <w:ind w:left="4320" w:hanging="360"/>
      </w:pPr>
    </w:lvl>
    <w:lvl w:ilvl="6" w:tplc="A7169F14">
      <w:start w:val="1"/>
      <w:numFmt w:val="bullet"/>
      <w:lvlText w:val="●"/>
      <w:lvlJc w:val="left"/>
      <w:pPr>
        <w:ind w:left="5040" w:hanging="360"/>
      </w:pPr>
    </w:lvl>
    <w:lvl w:ilvl="7" w:tplc="61AC975A">
      <w:start w:val="1"/>
      <w:numFmt w:val="bullet"/>
      <w:lvlText w:val="●"/>
      <w:lvlJc w:val="left"/>
      <w:pPr>
        <w:ind w:left="5760" w:hanging="360"/>
      </w:pPr>
    </w:lvl>
    <w:lvl w:ilvl="8" w:tplc="C28CFA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7BD"/>
    <w:rsid w:val="007578B6"/>
    <w:rsid w:val="00AA47BD"/>
    <w:rsid w:val="00D4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35AFB"/>
  <w15:docId w15:val="{CC7E7077-6F33-4AF0-84B6-491C18B24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4515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4515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2026-06-20T09:49:00Z</dcterms:created>
  <dcterms:modified xsi:type="dcterms:W3CDTF">2026-06-20T09:49:00Z</dcterms:modified>
</cp:coreProperties>
</file>