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DB1F6" w14:textId="77777777" w:rsidR="00720FB9" w:rsidRDefault="009221B2">
      <w:pPr>
        <w:spacing w:before="1600"/>
        <w:jc w:val="center"/>
      </w:pPr>
      <w:r>
        <w:rPr>
          <w:b/>
          <w:bCs/>
          <w:color w:val="1F4E79"/>
          <w:sz w:val="52"/>
          <w:szCs w:val="52"/>
        </w:rPr>
        <w:t>ПАСПОРТ ПРОЕКТА</w:t>
      </w:r>
    </w:p>
    <w:p w14:paraId="35D0F1A0" w14:textId="77777777" w:rsidR="00720FB9" w:rsidRDefault="009221B2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  <w:sz w:val="26"/>
          <w:szCs w:val="26"/>
        </w:rPr>
        <w:t>PROJECT PASSPORT</w:t>
      </w:r>
    </w:p>
    <w:p w14:paraId="2BD25700" w14:textId="77777777" w:rsidR="00720FB9" w:rsidRDefault="009221B2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3F60669A" w14:textId="77777777" w:rsidR="00720FB9" w:rsidRDefault="009221B2">
      <w:pPr>
        <w:spacing w:after="60"/>
        <w:jc w:val="center"/>
      </w:pPr>
      <w:r>
        <w:rPr>
          <w:color w:val="808080"/>
          <w:sz w:val="24"/>
          <w:szCs w:val="24"/>
        </w:rPr>
        <w:t>Внедрение системы на базе 1С:ERP + Управление холдингом</w:t>
      </w:r>
    </w:p>
    <w:p w14:paraId="704D0659" w14:textId="77777777" w:rsidR="00720FB9" w:rsidRDefault="009221B2">
      <w:pPr>
        <w:spacing w:before="1600"/>
        <w:jc w:val="center"/>
      </w:pPr>
      <w:r>
        <w:rPr>
          <w:b/>
          <w:bCs/>
          <w:color w:val="2E75B6"/>
        </w:rPr>
        <w:t>[Компания-Заказчик]</w:t>
      </w:r>
    </w:p>
    <w:p w14:paraId="55F96D75" w14:textId="77777777" w:rsidR="00720FB9" w:rsidRDefault="009221B2">
      <w:pPr>
        <w:spacing w:after="60"/>
        <w:jc w:val="center"/>
      </w:pPr>
      <w:r>
        <w:t xml:space="preserve">Версия документа: </w:t>
      </w:r>
      <w:r>
        <w:rPr>
          <w:b/>
          <w:bCs/>
          <w:color w:val="2E75B6"/>
        </w:rPr>
        <w:t>[0.1]</w:t>
      </w:r>
    </w:p>
    <w:p w14:paraId="5CE8F559" w14:textId="77777777" w:rsidR="00720FB9" w:rsidRDefault="009221B2">
      <w:pPr>
        <w:spacing w:after="60"/>
        <w:jc w:val="center"/>
      </w:pPr>
      <w:r>
        <w:t xml:space="preserve">Дата: </w:t>
      </w:r>
      <w:r>
        <w:rPr>
          <w:b/>
          <w:bCs/>
          <w:color w:val="2E75B6"/>
        </w:rPr>
        <w:t>[ДД.ММ.ГГГГ]</w:t>
      </w:r>
    </w:p>
    <w:p w14:paraId="70193AFC" w14:textId="77777777" w:rsidR="00720FB9" w:rsidRDefault="009221B2">
      <w:r>
        <w:br w:type="page"/>
      </w:r>
    </w:p>
    <w:p w14:paraId="12F8C5B8" w14:textId="77777777" w:rsidR="00720FB9" w:rsidRDefault="009221B2">
      <w:pPr>
        <w:pStyle w:val="1"/>
      </w:pPr>
      <w:bookmarkStart w:id="0" w:name="_Toc232675747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720FB9" w14:paraId="345AA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5D42C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697BE4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C2C6D9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357C3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720FB9" w14:paraId="24029E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2D39D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CE2DB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F7EDE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FC5C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720FB9" w14:paraId="304E48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3444B" w14:textId="77777777" w:rsidR="00720FB9" w:rsidRDefault="00720FB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AFA39A" w14:textId="77777777" w:rsidR="00720FB9" w:rsidRDefault="00720FB9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400D1" w14:textId="77777777" w:rsidR="00720FB9" w:rsidRDefault="00720FB9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042C6" w14:textId="77777777" w:rsidR="00720FB9" w:rsidRDefault="00720FB9"/>
        </w:tc>
      </w:tr>
      <w:tr w:rsidR="00720FB9" w14:paraId="405CFD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339A33" w14:textId="77777777" w:rsidR="00720FB9" w:rsidRDefault="00720FB9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F64AD" w14:textId="77777777" w:rsidR="00720FB9" w:rsidRDefault="00720FB9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62BFF" w14:textId="77777777" w:rsidR="00720FB9" w:rsidRDefault="00720FB9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C2A5BC" w14:textId="77777777" w:rsidR="00720FB9" w:rsidRDefault="00720FB9"/>
        </w:tc>
      </w:tr>
    </w:tbl>
    <w:p w14:paraId="4A819FE0" w14:textId="77777777" w:rsidR="00720FB9" w:rsidRDefault="00720FB9">
      <w:pPr>
        <w:spacing w:after="160"/>
      </w:pPr>
    </w:p>
    <w:p w14:paraId="69DF3E9F" w14:textId="77777777" w:rsidR="00720FB9" w:rsidRDefault="009221B2">
      <w:pPr>
        <w:pStyle w:val="1"/>
      </w:pPr>
      <w:bookmarkStart w:id="1" w:name="_Toc232675748"/>
      <w:r>
        <w:t>Лист согласования и утверждения</w:t>
      </w:r>
      <w:bookmarkEnd w:id="1"/>
    </w:p>
    <w:p w14:paraId="34724955" w14:textId="77777777" w:rsidR="00720FB9" w:rsidRDefault="009221B2">
      <w:pPr>
        <w:spacing w:after="120"/>
      </w:pPr>
      <w:r>
        <w:rPr>
          <w:i/>
          <w:iCs/>
          <w:color w:val="808080"/>
          <w:sz w:val="20"/>
          <w:szCs w:val="20"/>
        </w:rPr>
        <w:t>Паспорт утверждается Спонсором проекта и используется как сводная карточка проекта для портфельного управления и информирования топ-менеджмента.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2360"/>
        <w:gridCol w:w="1500"/>
      </w:tblGrid>
      <w:tr w:rsidR="00720FB9" w14:paraId="797E9D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4071D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41B715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19686A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75E70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720FB9" w14:paraId="6B5CC7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6ADF15" w14:textId="77777777" w:rsidR="00720FB9" w:rsidRDefault="009221B2">
            <w:r>
              <w:rPr>
                <w:color w:val="000000"/>
                <w:sz w:val="21"/>
                <w:szCs w:val="21"/>
              </w:rPr>
              <w:t>Спонсор проекта (утверждает)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CD2D0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ФИО,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05984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E702A1" w14:textId="77777777" w:rsidR="00720FB9" w:rsidRDefault="00720FB9"/>
        </w:tc>
      </w:tr>
      <w:tr w:rsidR="00720FB9" w14:paraId="6F97AD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D6BDB" w14:textId="77777777" w:rsidR="00720FB9" w:rsidRDefault="009221B2">
            <w:r>
              <w:rPr>
                <w:color w:val="000000"/>
                <w:sz w:val="21"/>
                <w:szCs w:val="21"/>
              </w:rPr>
              <w:t>Куратор от Заказчика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2F8F7D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ФИО,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0B3E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3A5AD" w14:textId="77777777" w:rsidR="00720FB9" w:rsidRDefault="00720FB9"/>
        </w:tc>
      </w:tr>
      <w:tr w:rsidR="00720FB9" w14:paraId="444FB9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5ED9" w14:textId="77777777" w:rsidR="00720FB9" w:rsidRDefault="009221B2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18638E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00551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C8E03F" w14:textId="77777777" w:rsidR="00720FB9" w:rsidRDefault="00720FB9"/>
        </w:tc>
      </w:tr>
    </w:tbl>
    <w:p w14:paraId="4185FA06" w14:textId="77777777" w:rsidR="00720FB9" w:rsidRDefault="009221B2">
      <w:r>
        <w:br w:type="page"/>
      </w:r>
    </w:p>
    <w:p w14:paraId="4BD59398" w14:textId="77777777" w:rsidR="00720FB9" w:rsidRDefault="009221B2">
      <w:pPr>
        <w:pStyle w:val="1"/>
      </w:pPr>
      <w:bookmarkStart w:id="2" w:name="_Toc232675749"/>
      <w:r>
        <w:lastRenderedPageBreak/>
        <w:t>Содержание</w:t>
      </w:r>
      <w:bookmarkEnd w:id="2"/>
    </w:p>
    <w:sdt>
      <w:sdtPr>
        <w:alias w:val="Содержание"/>
        <w:id w:val="707922942"/>
      </w:sdtPr>
      <w:sdtEndPr/>
      <w:sdtContent>
        <w:p w14:paraId="5B8BF8C5" w14:textId="77777777" w:rsidR="009A4335" w:rsidRDefault="009221B2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675747" w:history="1">
            <w:r w:rsidR="009A4335" w:rsidRPr="003E18F0">
              <w:rPr>
                <w:rStyle w:val="a5"/>
                <w:noProof/>
              </w:rPr>
              <w:t>Лист регистрации изменений</w:t>
            </w:r>
            <w:r w:rsidR="009A4335">
              <w:rPr>
                <w:noProof/>
              </w:rPr>
              <w:tab/>
            </w:r>
            <w:r w:rsidR="009A4335">
              <w:rPr>
                <w:noProof/>
              </w:rPr>
              <w:fldChar w:fldCharType="begin"/>
            </w:r>
            <w:r w:rsidR="009A4335">
              <w:rPr>
                <w:noProof/>
              </w:rPr>
              <w:instrText xml:space="preserve"> PAGEREF _Toc232675747 \h </w:instrText>
            </w:r>
            <w:r w:rsidR="009A4335">
              <w:rPr>
                <w:noProof/>
              </w:rPr>
            </w:r>
            <w:r w:rsidR="009A4335">
              <w:rPr>
                <w:noProof/>
              </w:rPr>
              <w:fldChar w:fldCharType="separate"/>
            </w:r>
            <w:r w:rsidR="009A4335">
              <w:rPr>
                <w:noProof/>
              </w:rPr>
              <w:t>2</w:t>
            </w:r>
            <w:r w:rsidR="009A4335">
              <w:rPr>
                <w:noProof/>
              </w:rPr>
              <w:fldChar w:fldCharType="end"/>
            </w:r>
          </w:hyperlink>
        </w:p>
        <w:p w14:paraId="23D39381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48" w:history="1">
            <w:r w:rsidRPr="003E18F0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6CE91F6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49" w:history="1">
            <w:r w:rsidRPr="003E18F0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C23287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50" w:history="1">
            <w:r w:rsidRPr="003E18F0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194CAB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51" w:history="1">
            <w:r w:rsidRPr="003E18F0">
              <w:rPr>
                <w:rStyle w:val="a5"/>
                <w:noProof/>
              </w:rPr>
              <w:t>2. Паспортные данные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9F1DFB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52" w:history="1">
            <w:r w:rsidRPr="003E18F0">
              <w:rPr>
                <w:rStyle w:val="a5"/>
                <w:noProof/>
              </w:rPr>
              <w:t>3. Текущий статус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4DE233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53" w:history="1">
            <w:r w:rsidRPr="003E18F0">
              <w:rPr>
                <w:rStyle w:val="a5"/>
                <w:noProof/>
              </w:rPr>
              <w:t>4. Обоснование и связь со стратегией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EBAB53" w14:textId="77777777" w:rsidR="009A4335" w:rsidRDefault="009A433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754" w:history="1">
            <w:r w:rsidRPr="003E18F0">
              <w:rPr>
                <w:rStyle w:val="a5"/>
                <w:noProof/>
              </w:rPr>
              <w:t>4.1. Бизнес-обоснование (кратко)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185F19" w14:textId="77777777" w:rsidR="009A4335" w:rsidRDefault="009A433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755" w:history="1">
            <w:r w:rsidRPr="003E18F0">
              <w:rPr>
                <w:rStyle w:val="a5"/>
                <w:noProof/>
              </w:rPr>
              <w:t>4.2. Связь со стратегическими целями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053B05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56" w:history="1">
            <w:r w:rsidRPr="003E18F0">
              <w:rPr>
                <w:rStyle w:val="a5"/>
                <w:noProof/>
              </w:rPr>
              <w:t>5. Цели и ключевые показатели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B5E8BD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57" w:history="1">
            <w:r w:rsidRPr="003E18F0">
              <w:rPr>
                <w:rStyle w:val="a5"/>
                <w:noProof/>
              </w:rPr>
              <w:t>6. Ключевые результаты и границы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AE5DCB" w14:textId="77777777" w:rsidR="009A4335" w:rsidRDefault="009A433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758" w:history="1">
            <w:r w:rsidRPr="003E18F0">
              <w:rPr>
                <w:rStyle w:val="a5"/>
                <w:noProof/>
              </w:rPr>
              <w:t>6.1. Ключевые результаты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512B5C" w14:textId="77777777" w:rsidR="009A4335" w:rsidRDefault="009A4335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675759" w:history="1">
            <w:r w:rsidRPr="003E18F0">
              <w:rPr>
                <w:rStyle w:val="a5"/>
                <w:noProof/>
              </w:rPr>
              <w:t>6.2. Границы (кратко)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F93095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60" w:history="1">
            <w:r w:rsidRPr="003E18F0">
              <w:rPr>
                <w:rStyle w:val="a5"/>
                <w:noProof/>
              </w:rPr>
              <w:t>7. Ожидаемый экономический эффект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C97487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61" w:history="1">
            <w:r w:rsidRPr="003E18F0">
              <w:rPr>
                <w:rStyle w:val="a5"/>
                <w:noProof/>
              </w:rPr>
              <w:t>8. Укрупнённые сроки и контрольные вехи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886C48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62" w:history="1">
            <w:r w:rsidRPr="003E18F0">
              <w:rPr>
                <w:rStyle w:val="a5"/>
                <w:noProof/>
              </w:rPr>
              <w:t>9. Команда и организация управления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AEEF22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63" w:history="1">
            <w:r w:rsidRPr="003E18F0">
              <w:rPr>
                <w:rStyle w:val="a5"/>
                <w:noProof/>
              </w:rPr>
              <w:t>10. Ключевые риски (верхний уровень)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18B12E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64" w:history="1">
            <w:r w:rsidRPr="003E18F0">
              <w:rPr>
                <w:rStyle w:val="a5"/>
                <w:noProof/>
              </w:rPr>
              <w:t>11. Базовые документы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523D01" w14:textId="77777777" w:rsidR="009A4335" w:rsidRDefault="009A433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675765" w:history="1">
            <w:r w:rsidRPr="003E18F0">
              <w:rPr>
                <w:rStyle w:val="a5"/>
                <w:noProof/>
              </w:rPr>
              <w:t>12.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_Toc232675765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FB1C9D" w14:textId="77777777" w:rsidR="00720FB9" w:rsidRDefault="009221B2">
          <w:r>
            <w:fldChar w:fldCharType="end"/>
          </w:r>
        </w:p>
      </w:sdtContent>
    </w:sdt>
    <w:p w14:paraId="0485974B" w14:textId="77777777" w:rsidR="00720FB9" w:rsidRDefault="009221B2">
      <w:r>
        <w:br w:type="page"/>
      </w:r>
    </w:p>
    <w:p w14:paraId="1409CD13" w14:textId="77777777" w:rsidR="00720FB9" w:rsidRDefault="009221B2">
      <w:pPr>
        <w:pStyle w:val="1"/>
      </w:pPr>
      <w:bookmarkStart w:id="3" w:name="_Toc232675750"/>
      <w:r>
        <w:lastRenderedPageBreak/>
        <w:t>1. Назначение документа</w:t>
      </w:r>
      <w:bookmarkEnd w:id="3"/>
    </w:p>
    <w:p w14:paraId="570D078D" w14:textId="77777777" w:rsidR="00720FB9" w:rsidRDefault="009221B2">
      <w:pPr>
        <w:spacing w:after="120"/>
      </w:pPr>
      <w:r>
        <w:t>Паспорт проекта — сводный документ верхнего уровня, дающий единое представление о проекте: его паспортные данные, цели, ключевые показатели, сроки, бюджет, организацию и текущий статус. Паспорт предназначен для портфельного управления, информирования топ-м</w:t>
      </w:r>
      <w:r>
        <w:t>енеджмента и быстрой ориентации новых участников.</w:t>
      </w:r>
    </w:p>
    <w:p w14:paraId="29E78829" w14:textId="77777777" w:rsidR="00720FB9" w:rsidRDefault="009221B2">
      <w:pPr>
        <w:spacing w:after="120"/>
      </w:pPr>
      <w:r>
        <w:t>Паспорт не заменяет Устав проекта и иные базовые документы, а агрегирует их ключевые сведения. При расхождениях приоритет имеют документы-первоисточники (см. раздел 11). Детальные формулировки целей, рамок,</w:t>
      </w:r>
      <w:r>
        <w:t xml:space="preserve"> полномочий и критериев приёмки приведены в Уставе проекта; Паспорт даёт их сводку.</w:t>
      </w:r>
    </w:p>
    <w:p w14:paraId="325F61DD" w14:textId="77777777" w:rsidR="00720FB9" w:rsidRDefault="009221B2">
      <w:pPr>
        <w:pStyle w:val="1"/>
      </w:pPr>
      <w:bookmarkStart w:id="4" w:name="_Toc232675751"/>
      <w:r>
        <w:t>2. Паспортные данные проекта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20FB9" w14:paraId="00E0C0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A3461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Полное наименование проекта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81F98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[указать]</w:t>
            </w:r>
          </w:p>
        </w:tc>
      </w:tr>
      <w:tr w:rsidR="00720FB9" w14:paraId="0A0412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62332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Краткое наименование / код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1242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[указать]</w:t>
            </w:r>
          </w:p>
        </w:tc>
      </w:tr>
      <w:tr w:rsidR="00720FB9" w14:paraId="1C9422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4830A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Заказчик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3F11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[юр. наименование]</w:t>
            </w:r>
          </w:p>
        </w:tc>
      </w:tr>
      <w:tr w:rsidR="00720FB9" w14:paraId="25830B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00000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Исполнитель / Генподрядчик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CF795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[юр. наименование]</w:t>
            </w:r>
          </w:p>
        </w:tc>
      </w:tr>
      <w:tr w:rsidR="00720FB9" w14:paraId="578C0F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A885A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Основа решения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2DB52B" w14:textId="77777777" w:rsidR="00720FB9" w:rsidRDefault="009221B2">
            <w:r>
              <w:rPr>
                <w:color w:val="000000"/>
                <w:sz w:val="21"/>
                <w:szCs w:val="21"/>
              </w:rPr>
              <w:t>1С:ERP Управление предприятием + 1С:Управление холдингом</w:t>
            </w:r>
          </w:p>
        </w:tc>
      </w:tr>
      <w:tr w:rsidR="00720FB9" w14:paraId="4D6CD2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3F971C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Тип проекта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4D2E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[Внедрение КИС / цифровая трансформация]</w:t>
            </w:r>
          </w:p>
        </w:tc>
      </w:tr>
      <w:tr w:rsidR="00720FB9" w14:paraId="3555A6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14A88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Спонсор проекта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5205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[ФИО, должность]</w:t>
            </w:r>
          </w:p>
        </w:tc>
      </w:tr>
      <w:tr w:rsidR="00720FB9" w14:paraId="1E8806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7FBDB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Куратор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5DE25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[ФИО, должность]</w:t>
            </w:r>
          </w:p>
        </w:tc>
      </w:tr>
      <w:tr w:rsidR="00720FB9" w14:paraId="0704B6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65037E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3D9BB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</w:tr>
      <w:tr w:rsidR="00720FB9" w14:paraId="364057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71EC1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Дата начала (план)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3C3E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[ДД.ММ.ГГГГ]</w:t>
            </w:r>
          </w:p>
        </w:tc>
      </w:tr>
      <w:tr w:rsidR="00720FB9" w14:paraId="74D012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A1076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Дата завершения (план)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67841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[ДД.ММ.ГГГГ]</w:t>
            </w:r>
          </w:p>
        </w:tc>
      </w:tr>
      <w:tr w:rsidR="00720FB9" w14:paraId="6AAB7B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4F7F4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Длительность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944A7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[N мес.]</w:t>
            </w:r>
          </w:p>
        </w:tc>
      </w:tr>
      <w:tr w:rsidR="00720FB9" w14:paraId="2FBAAE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B2BBD5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Бюджет проекта (план)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CCD3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[сумма] руб., в т.ч. управленческий резерв [сумма]</w:t>
            </w:r>
          </w:p>
        </w:tc>
      </w:tr>
      <w:tr w:rsidR="00720FB9" w14:paraId="1FDEF5A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18C53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Источник финансирования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1246B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[инвестпрограмма / собственные средства]</w:t>
            </w:r>
          </w:p>
        </w:tc>
      </w:tr>
    </w:tbl>
    <w:p w14:paraId="47833799" w14:textId="77777777" w:rsidR="00720FB9" w:rsidRDefault="009221B2">
      <w:pPr>
        <w:pStyle w:val="1"/>
      </w:pPr>
      <w:bookmarkStart w:id="5" w:name="_Toc232675752"/>
      <w:r>
        <w:t>3. Текущий статус проекта</w:t>
      </w:r>
      <w:bookmarkEnd w:id="5"/>
    </w:p>
    <w:p w14:paraId="0FF8D54E" w14:textId="77777777" w:rsidR="00720FB9" w:rsidRDefault="009221B2">
      <w:pPr>
        <w:spacing w:after="120"/>
      </w:pPr>
      <w:r>
        <w:rPr>
          <w:i/>
          <w:iCs/>
          <w:color w:val="808080"/>
          <w:sz w:val="20"/>
          <w:szCs w:val="20"/>
        </w:rPr>
        <w:t>Раздел обновляется по мере реализации проекта. Это ключевое отличие Паспорта от Устава: Паспорт — «живой» документ статуса.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20FB9" w14:paraId="0C105A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BDA51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Статус на дату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32C1E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[ДД.ММ.ГГГГ] — [Инициация / Реализация / ОПЭ / Завершение]</w:t>
            </w:r>
          </w:p>
        </w:tc>
      </w:tr>
      <w:tr w:rsidR="00720FB9" w14:paraId="139EEB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787DDB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Текущий этап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811F6A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[наименование этапа]</w:t>
            </w:r>
          </w:p>
        </w:tc>
      </w:tr>
      <w:tr w:rsidR="00720FB9" w14:paraId="3206AB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5ACE3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Общая оценка (светофор</w:t>
            </w:r>
            <w:r>
              <w:rPr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65F67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[Зелёный / Жёлтый / Красный]</w:t>
            </w:r>
          </w:p>
        </w:tc>
      </w:tr>
      <w:tr w:rsidR="00720FB9" w14:paraId="63D29F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32AAE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Освоение бюджета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93CE9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[X %] от планового</w:t>
            </w:r>
          </w:p>
        </w:tc>
      </w:tr>
      <w:tr w:rsidR="00720FB9" w14:paraId="43FD969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C9CDB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Прогресс по срокам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A445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[X %] / отклонение [± N дней]</w:t>
            </w:r>
          </w:p>
        </w:tc>
      </w:tr>
      <w:tr w:rsidR="00720FB9" w14:paraId="096A03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669BB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Ключевые открытые вопросы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30D17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[краткий перечень или ссылка на реестр проблем]</w:t>
            </w:r>
          </w:p>
        </w:tc>
      </w:tr>
    </w:tbl>
    <w:p w14:paraId="431123F1" w14:textId="77777777" w:rsidR="00720FB9" w:rsidRDefault="009221B2">
      <w:pPr>
        <w:pStyle w:val="1"/>
      </w:pPr>
      <w:bookmarkStart w:id="6" w:name="_Toc232675753"/>
      <w:r>
        <w:t>4. Обоснование и связь со стратегией</w:t>
      </w:r>
      <w:bookmarkEnd w:id="6"/>
    </w:p>
    <w:p w14:paraId="039C9DC2" w14:textId="77777777" w:rsidR="00720FB9" w:rsidRDefault="009221B2">
      <w:pPr>
        <w:spacing w:after="120"/>
      </w:pPr>
      <w:r>
        <w:rPr>
          <w:i/>
          <w:iCs/>
          <w:color w:val="808080"/>
          <w:sz w:val="20"/>
          <w:szCs w:val="20"/>
        </w:rPr>
        <w:t>Связь проекта со стратегическими целями организации — характерный элемент паспорта. Бизнес-обоснование детально раскрыто в Уставе (раздел 3) и Business Case.</w:t>
      </w:r>
    </w:p>
    <w:p w14:paraId="2A5CE0B6" w14:textId="77777777" w:rsidR="00720FB9" w:rsidRDefault="009221B2">
      <w:pPr>
        <w:pStyle w:val="2"/>
      </w:pPr>
      <w:bookmarkStart w:id="7" w:name="_Toc232675754"/>
      <w:r>
        <w:t>4.1. Бизнес-обоснование (кратко)</w:t>
      </w:r>
      <w:bookmarkEnd w:id="7"/>
    </w:p>
    <w:p w14:paraId="482579A9" w14:textId="77777777" w:rsidR="00720FB9" w:rsidRDefault="009221B2">
      <w:pPr>
        <w:spacing w:after="120"/>
      </w:pPr>
      <w:r>
        <w:rPr>
          <w:i/>
          <w:iCs/>
          <w:color w:val="2E75B6"/>
        </w:rPr>
        <w:t xml:space="preserve">[Краткое обоснование: зачем </w:t>
      </w:r>
      <w:r>
        <w:rPr>
          <w:i/>
          <w:iCs/>
          <w:color w:val="2E75B6"/>
        </w:rPr>
        <w:t>проект нужен бизнесу — 2–4 предложения]</w:t>
      </w:r>
    </w:p>
    <w:p w14:paraId="60B9368A" w14:textId="77777777" w:rsidR="00720FB9" w:rsidRDefault="009221B2">
      <w:pPr>
        <w:pStyle w:val="2"/>
      </w:pPr>
      <w:bookmarkStart w:id="8" w:name="_Toc232675755"/>
      <w:r>
        <w:t>4.2. Связь со стратегическими целями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0FB9" w14:paraId="61C6AD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E266C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Стратегическая цель / программа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C4D25A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Вклад проекта</w:t>
            </w:r>
          </w:p>
        </w:tc>
      </w:tr>
      <w:tr w:rsidR="00720FB9" w14:paraId="6DDB89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362A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[Стратегическая цель 1]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ED8A33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[как проект её поддерживает]</w:t>
            </w:r>
          </w:p>
        </w:tc>
      </w:tr>
      <w:tr w:rsidR="00720FB9" w14:paraId="4F8B99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88E7E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[Стратегическая цель 2]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F465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397D7E8B" w14:textId="77777777" w:rsidR="00720FB9" w:rsidRDefault="009221B2">
      <w:pPr>
        <w:pStyle w:val="1"/>
      </w:pPr>
      <w:bookmarkStart w:id="9" w:name="_Toc232675756"/>
      <w:r>
        <w:t>5. Цели и ключевые показатели</w:t>
      </w:r>
      <w:bookmarkEnd w:id="9"/>
    </w:p>
    <w:p w14:paraId="1E6C7D41" w14:textId="77777777" w:rsidR="00720FB9" w:rsidRDefault="009221B2">
      <w:pPr>
        <w:spacing w:after="120"/>
      </w:pPr>
      <w:r>
        <w:rPr>
          <w:i/>
          <w:iCs/>
          <w:color w:val="808080"/>
          <w:sz w:val="20"/>
          <w:szCs w:val="20"/>
        </w:rPr>
        <w:t>Сводка целей и KPI. Полная формулировка целей и критериев успеха — в Уставе (раздел 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2880"/>
        <w:gridCol w:w="1680"/>
      </w:tblGrid>
      <w:tr w:rsidR="00720FB9" w14:paraId="3D2FEA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0DE986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49B64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Цель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9F969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Показатель (KPI)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1FFD1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Целевое значение</w:t>
            </w:r>
          </w:p>
        </w:tc>
      </w:tr>
      <w:tr w:rsidR="00720FB9" w14:paraId="161BDB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439719" w14:textId="77777777" w:rsidR="00720FB9" w:rsidRDefault="009221B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8842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[Цель]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3BA58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[Метрика]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D08F73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[Значение]</w:t>
            </w:r>
          </w:p>
        </w:tc>
      </w:tr>
      <w:tr w:rsidR="00720FB9" w14:paraId="7779C4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57572" w14:textId="77777777" w:rsidR="00720FB9" w:rsidRDefault="009221B2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76430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[Цель]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B741B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[Метрика]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21483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[Значение]</w:t>
            </w:r>
          </w:p>
        </w:tc>
      </w:tr>
      <w:tr w:rsidR="00720FB9" w14:paraId="0C9450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69A85C" w14:textId="77777777" w:rsidR="00720FB9" w:rsidRDefault="009221B2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C8965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[Цель]</w:t>
            </w:r>
          </w:p>
        </w:tc>
        <w:tc>
          <w:tcPr>
            <w:tcW w:w="2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FB578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[Метрика]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4184E7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[Значение]</w:t>
            </w:r>
          </w:p>
        </w:tc>
      </w:tr>
    </w:tbl>
    <w:p w14:paraId="30D7D29D" w14:textId="77777777" w:rsidR="00720FB9" w:rsidRDefault="009221B2">
      <w:pPr>
        <w:pStyle w:val="1"/>
      </w:pPr>
      <w:bookmarkStart w:id="10" w:name="_Toc232675757"/>
      <w:r>
        <w:t>6. Ключевые результаты и границы</w:t>
      </w:r>
      <w:bookmarkEnd w:id="10"/>
    </w:p>
    <w:p w14:paraId="62B79452" w14:textId="77777777" w:rsidR="00720FB9" w:rsidRDefault="009221B2">
      <w:pPr>
        <w:spacing w:after="120"/>
      </w:pPr>
      <w:r>
        <w:rPr>
          <w:i/>
          <w:iCs/>
          <w:color w:val="808080"/>
          <w:sz w:val="20"/>
          <w:szCs w:val="20"/>
        </w:rPr>
        <w:t xml:space="preserve">Сводка. Детальные In/Out </w:t>
      </w:r>
      <w:proofErr w:type="spellStart"/>
      <w:r>
        <w:rPr>
          <w:i/>
          <w:iCs/>
          <w:color w:val="808080"/>
          <w:sz w:val="20"/>
          <w:szCs w:val="20"/>
        </w:rPr>
        <w:t>of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Scope</w:t>
      </w:r>
      <w:proofErr w:type="spellEnd"/>
      <w:r>
        <w:rPr>
          <w:i/>
          <w:iCs/>
          <w:color w:val="808080"/>
          <w:sz w:val="20"/>
          <w:szCs w:val="20"/>
        </w:rPr>
        <w:t xml:space="preserve"> и перечень </w:t>
      </w:r>
      <w:proofErr w:type="spellStart"/>
      <w:r>
        <w:rPr>
          <w:i/>
          <w:iCs/>
          <w:color w:val="808080"/>
          <w:sz w:val="20"/>
          <w:szCs w:val="20"/>
        </w:rPr>
        <w:t>deliverables</w:t>
      </w:r>
      <w:proofErr w:type="spellEnd"/>
      <w:r>
        <w:rPr>
          <w:i/>
          <w:iCs/>
          <w:color w:val="808080"/>
          <w:sz w:val="20"/>
          <w:szCs w:val="20"/>
        </w:rPr>
        <w:t xml:space="preserve"> — в Уставе (раздел 6).</w:t>
      </w:r>
    </w:p>
    <w:p w14:paraId="37C1EBFA" w14:textId="77777777" w:rsidR="00720FB9" w:rsidRDefault="009221B2">
      <w:pPr>
        <w:pStyle w:val="2"/>
      </w:pPr>
      <w:bookmarkStart w:id="11" w:name="_Toc232675758"/>
      <w:r>
        <w:t>6.1. Ключевые результаты проекта</w:t>
      </w:r>
      <w:bookmarkEnd w:id="11"/>
    </w:p>
    <w:p w14:paraId="258695A9" w14:textId="77777777" w:rsidR="00720FB9" w:rsidRDefault="009221B2">
      <w:pPr>
        <w:pStyle w:val="a4"/>
        <w:numPr>
          <w:ilvl w:val="0"/>
          <w:numId w:val="2"/>
        </w:numPr>
        <w:spacing w:after="60"/>
      </w:pPr>
      <w:r>
        <w:t>Работающая конфигурация 1С:ERP + УХ в промышленной эксплуатации.</w:t>
      </w:r>
    </w:p>
    <w:p w14:paraId="372844F1" w14:textId="77777777" w:rsidR="00720FB9" w:rsidRDefault="009221B2">
      <w:pPr>
        <w:pStyle w:val="a4"/>
        <w:numPr>
          <w:ilvl w:val="0"/>
          <w:numId w:val="2"/>
        </w:numPr>
        <w:spacing w:after="60"/>
      </w:pPr>
      <w:r>
        <w:t>Реализованные интеграции со смежными системами.</w:t>
      </w:r>
    </w:p>
    <w:p w14:paraId="1EE9B582" w14:textId="77777777" w:rsidR="00720FB9" w:rsidRDefault="009221B2">
      <w:pPr>
        <w:pStyle w:val="a4"/>
        <w:numPr>
          <w:ilvl w:val="0"/>
          <w:numId w:val="2"/>
        </w:numPr>
        <w:spacing w:after="60"/>
      </w:pPr>
      <w:r>
        <w:t>Перенесённые и выверенные данные; настроенная НСИ.</w:t>
      </w:r>
    </w:p>
    <w:p w14:paraId="06E4FB8B" w14:textId="77777777" w:rsidR="00720FB9" w:rsidRDefault="009221B2">
      <w:pPr>
        <w:pStyle w:val="a4"/>
        <w:numPr>
          <w:ilvl w:val="0"/>
          <w:numId w:val="2"/>
        </w:numPr>
        <w:spacing w:after="60"/>
      </w:pPr>
      <w:r>
        <w:t>Обученные пользователи; комплект документации.</w:t>
      </w:r>
    </w:p>
    <w:p w14:paraId="1992C9A2" w14:textId="77777777" w:rsidR="00720FB9" w:rsidRDefault="009221B2">
      <w:pPr>
        <w:pStyle w:val="a4"/>
        <w:numPr>
          <w:ilvl w:val="0"/>
          <w:numId w:val="2"/>
        </w:numPr>
        <w:spacing w:after="60"/>
      </w:pPr>
      <w:r>
        <w:t>[доп. результат]</w:t>
      </w:r>
    </w:p>
    <w:p w14:paraId="2F4DFFEE" w14:textId="77777777" w:rsidR="00720FB9" w:rsidRDefault="009221B2">
      <w:pPr>
        <w:pStyle w:val="2"/>
      </w:pPr>
      <w:bookmarkStart w:id="12" w:name="_Toc232675759"/>
      <w:r>
        <w:t>6.2. Границы (кратко)</w:t>
      </w:r>
      <w:bookmarkEnd w:id="12"/>
    </w:p>
    <w:p w14:paraId="5E600A27" w14:textId="77777777" w:rsidR="00720FB9" w:rsidRDefault="009221B2">
      <w:pPr>
        <w:spacing w:after="120"/>
      </w:pPr>
      <w:r>
        <w:rPr>
          <w:b/>
          <w:bCs/>
        </w:rPr>
        <w:t>Входит</w:t>
      </w:r>
      <w:r>
        <w:rPr>
          <w:b/>
          <w:bCs/>
        </w:rPr>
        <w:t xml:space="preserve"> в объём: </w:t>
      </w:r>
    </w:p>
    <w:p w14:paraId="257258F4" w14:textId="77777777" w:rsidR="00720FB9" w:rsidRDefault="009221B2">
      <w:pPr>
        <w:spacing w:after="120"/>
      </w:pPr>
      <w:r>
        <w:rPr>
          <w:i/>
          <w:iCs/>
          <w:color w:val="2E75B6"/>
        </w:rPr>
        <w:t>[перечень охватываемых подсистем — см. Устав, раздел 6.1]</w:t>
      </w:r>
    </w:p>
    <w:p w14:paraId="2ECB59DD" w14:textId="77777777" w:rsidR="00720FB9" w:rsidRDefault="009221B2">
      <w:pPr>
        <w:spacing w:before="80" w:after="120"/>
      </w:pPr>
      <w:r>
        <w:rPr>
          <w:b/>
          <w:bCs/>
        </w:rPr>
        <w:t xml:space="preserve">Не входит в объём: </w:t>
      </w:r>
    </w:p>
    <w:p w14:paraId="4A43493A" w14:textId="77777777" w:rsidR="00720FB9" w:rsidRDefault="009221B2">
      <w:pPr>
        <w:spacing w:after="120"/>
      </w:pPr>
      <w:r>
        <w:rPr>
          <w:i/>
          <w:iCs/>
          <w:color w:val="2E75B6"/>
        </w:rPr>
        <w:lastRenderedPageBreak/>
        <w:t>[ключевые исключения — см. Устав, раздел 6.2]</w:t>
      </w:r>
    </w:p>
    <w:p w14:paraId="125D1D06" w14:textId="77777777" w:rsidR="00720FB9" w:rsidRDefault="009221B2">
      <w:pPr>
        <w:pStyle w:val="1"/>
      </w:pPr>
      <w:bookmarkStart w:id="13" w:name="_Toc232675760"/>
      <w:r>
        <w:t>7. Ожидаемый экономический эффект</w:t>
      </w:r>
      <w:bookmarkEnd w:id="13"/>
    </w:p>
    <w:p w14:paraId="192F38B0" w14:textId="77777777" w:rsidR="00720FB9" w:rsidRDefault="009221B2">
      <w:pPr>
        <w:spacing w:after="120"/>
      </w:pPr>
      <w:r>
        <w:rPr>
          <w:i/>
          <w:iCs/>
          <w:color w:val="808080"/>
          <w:sz w:val="20"/>
          <w:szCs w:val="20"/>
        </w:rPr>
        <w:t xml:space="preserve">Характерный для паспорта блок. Заполняется при наличии расчётов; иначе — </w:t>
      </w:r>
      <w:proofErr w:type="spellStart"/>
      <w:r>
        <w:rPr>
          <w:i/>
          <w:iCs/>
          <w:color w:val="808080"/>
          <w:sz w:val="20"/>
          <w:szCs w:val="20"/>
        </w:rPr>
        <w:t>плейсхолдеры</w:t>
      </w:r>
      <w:proofErr w:type="spellEnd"/>
      <w:r>
        <w:rPr>
          <w:i/>
          <w:iCs/>
          <w:color w:val="808080"/>
          <w:sz w:val="20"/>
          <w:szCs w:val="20"/>
        </w:rPr>
        <w:t xml:space="preserve"> и</w:t>
      </w:r>
      <w:r>
        <w:rPr>
          <w:i/>
          <w:iCs/>
          <w:color w:val="808080"/>
          <w:sz w:val="20"/>
          <w:szCs w:val="20"/>
        </w:rPr>
        <w:t xml:space="preserve"> ссылка на ТЭО / Business Case.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720FB9" w14:paraId="2C788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E72AE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Эффект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A266A3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Тип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8447E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Оценка</w:t>
            </w:r>
          </w:p>
        </w:tc>
      </w:tr>
      <w:tr w:rsidR="00720FB9" w14:paraId="690538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34108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[Сокращение сроков закрытия периода]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29810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Качественный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807494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[оценка]</w:t>
            </w:r>
          </w:p>
        </w:tc>
      </w:tr>
      <w:tr w:rsidR="00720FB9" w14:paraId="3C4AA7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5AD47B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[Снижение трудозатрат на отчётность]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6318D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Количественный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7B0E8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[руб./год]</w:t>
            </w:r>
          </w:p>
        </w:tc>
      </w:tr>
      <w:tr w:rsidR="00720FB9" w14:paraId="541D29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06A139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[Отказ от устаревших систем]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63D541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Количественный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91EBE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[руб./год]</w:t>
            </w:r>
          </w:p>
        </w:tc>
      </w:tr>
      <w:tr w:rsidR="00720FB9" w14:paraId="228B44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C61D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[Срок окупаемости / ROI]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1A144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B4576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[значение]</w:t>
            </w:r>
          </w:p>
        </w:tc>
      </w:tr>
    </w:tbl>
    <w:p w14:paraId="53C40A34" w14:textId="77777777" w:rsidR="00720FB9" w:rsidRDefault="009221B2">
      <w:pPr>
        <w:pStyle w:val="1"/>
      </w:pPr>
      <w:bookmarkStart w:id="14" w:name="_Toc232675761"/>
      <w:r>
        <w:t>8. Укрупнённые сроки и контрольные вехи</w:t>
      </w:r>
      <w:bookmarkEnd w:id="14"/>
    </w:p>
    <w:p w14:paraId="22C85724" w14:textId="77777777" w:rsidR="00720FB9" w:rsidRDefault="009221B2">
      <w:pPr>
        <w:spacing w:after="120"/>
      </w:pPr>
      <w:r>
        <w:rPr>
          <w:i/>
          <w:iCs/>
          <w:color w:val="808080"/>
          <w:sz w:val="20"/>
          <w:szCs w:val="20"/>
        </w:rPr>
        <w:t>Сводный график. Детальный план — в Календарном плане и Плане управления проектом.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4160"/>
      </w:tblGrid>
      <w:tr w:rsidR="00720FB9" w14:paraId="02C38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3C948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0DBAC1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Этап / Веха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C251A8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Срок (план)</w:t>
            </w:r>
          </w:p>
        </w:tc>
      </w:tr>
      <w:tr w:rsidR="00720FB9" w14:paraId="609B16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C00A3" w14:textId="77777777" w:rsidR="00720FB9" w:rsidRDefault="009221B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14256" w14:textId="77777777" w:rsidR="00720FB9" w:rsidRDefault="009221B2">
            <w:r>
              <w:rPr>
                <w:color w:val="000000"/>
                <w:sz w:val="21"/>
                <w:szCs w:val="21"/>
              </w:rPr>
              <w:t>Инициация и подготовка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AB4E9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720FB9" w14:paraId="7B3B4B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A9CE89" w14:textId="77777777" w:rsidR="00720FB9" w:rsidRDefault="009221B2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652121" w14:textId="77777777" w:rsidR="00720FB9" w:rsidRDefault="009221B2">
            <w:r>
              <w:rPr>
                <w:color w:val="000000"/>
                <w:sz w:val="21"/>
                <w:szCs w:val="21"/>
              </w:rPr>
              <w:t>Обследование и проектирование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B4D423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720FB9" w14:paraId="3931C2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F34E5" w14:textId="77777777" w:rsidR="00720FB9" w:rsidRDefault="009221B2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CF64E" w14:textId="77777777" w:rsidR="00720FB9" w:rsidRDefault="009221B2">
            <w:r>
              <w:rPr>
                <w:color w:val="000000"/>
                <w:sz w:val="21"/>
                <w:szCs w:val="21"/>
              </w:rPr>
              <w:t>Разработка и настройка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1E24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720FB9" w14:paraId="65884D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563D8" w14:textId="77777777" w:rsidR="00720FB9" w:rsidRDefault="009221B2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42C77" w14:textId="77777777" w:rsidR="00720FB9" w:rsidRDefault="009221B2">
            <w:r>
              <w:rPr>
                <w:color w:val="000000"/>
                <w:sz w:val="21"/>
                <w:szCs w:val="21"/>
              </w:rPr>
              <w:t>Интеграции и миграция данных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A8049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720FB9" w14:paraId="62A251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00F870" w14:textId="77777777" w:rsidR="00720FB9" w:rsidRDefault="009221B2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7BF2B" w14:textId="77777777" w:rsidR="00720FB9" w:rsidRDefault="009221B2">
            <w:r>
              <w:rPr>
                <w:color w:val="000000"/>
                <w:sz w:val="21"/>
                <w:szCs w:val="21"/>
              </w:rPr>
              <w:t>Тестирование и приёмка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7DD6B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720FB9" w14:paraId="328B79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DC4D0" w14:textId="77777777" w:rsidR="00720FB9" w:rsidRDefault="009221B2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410CB" w14:textId="77777777" w:rsidR="00720FB9" w:rsidRDefault="009221B2">
            <w:r>
              <w:rPr>
                <w:color w:val="000000"/>
                <w:sz w:val="21"/>
                <w:szCs w:val="21"/>
              </w:rPr>
              <w:t>Обучение и ввод в ОПЭ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4FC2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  <w:tr w:rsidR="00720FB9" w14:paraId="4CB47F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E04B7" w14:textId="77777777" w:rsidR="00720FB9" w:rsidRDefault="009221B2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7A2CB" w14:textId="77777777" w:rsidR="00720FB9" w:rsidRDefault="009221B2">
            <w:r>
              <w:rPr>
                <w:color w:val="000000"/>
                <w:sz w:val="21"/>
                <w:szCs w:val="21"/>
              </w:rPr>
              <w:t>Промышленная эксплуатация и закрытие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D161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</w:tr>
    </w:tbl>
    <w:p w14:paraId="438F8F88" w14:textId="77777777" w:rsidR="00720FB9" w:rsidRDefault="009221B2">
      <w:pPr>
        <w:pStyle w:val="1"/>
      </w:pPr>
      <w:bookmarkStart w:id="15" w:name="_Toc232675762"/>
      <w:r>
        <w:t>9. Команда и организация управления</w:t>
      </w:r>
      <w:bookmarkEnd w:id="15"/>
    </w:p>
    <w:p w14:paraId="75823FC7" w14:textId="77777777" w:rsidR="00720FB9" w:rsidRDefault="009221B2">
      <w:pPr>
        <w:spacing w:after="120"/>
      </w:pPr>
      <w:r>
        <w:rPr>
          <w:i/>
          <w:iCs/>
          <w:color w:val="808080"/>
          <w:sz w:val="20"/>
          <w:szCs w:val="20"/>
        </w:rPr>
        <w:t xml:space="preserve">Сводка ключевых ролей. Полная </w:t>
      </w:r>
      <w:proofErr w:type="spellStart"/>
      <w:r>
        <w:rPr>
          <w:i/>
          <w:iCs/>
          <w:color w:val="808080"/>
          <w:sz w:val="20"/>
          <w:szCs w:val="20"/>
        </w:rPr>
        <w:t>оргструктура</w:t>
      </w:r>
      <w:proofErr w:type="spellEnd"/>
      <w:r>
        <w:rPr>
          <w:i/>
          <w:iCs/>
          <w:color w:val="808080"/>
          <w:sz w:val="20"/>
          <w:szCs w:val="20"/>
        </w:rPr>
        <w:t xml:space="preserve"> и RACI — в Уставе (раздел 10) и отдельной матрице ответственности.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60"/>
        <w:gridCol w:w="2700"/>
      </w:tblGrid>
      <w:tr w:rsidR="00720FB9" w14:paraId="4E9C4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59A4C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D29C1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ФИО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87AA47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</w:tr>
      <w:tr w:rsidR="00720FB9" w14:paraId="290C5E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23182" w14:textId="77777777" w:rsidR="00720FB9" w:rsidRDefault="009221B2">
            <w:r>
              <w:rPr>
                <w:color w:val="000000"/>
                <w:sz w:val="21"/>
                <w:szCs w:val="21"/>
              </w:rPr>
              <w:t>Спонсор проекта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2406A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FDE378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</w:tr>
      <w:tr w:rsidR="00720FB9" w14:paraId="2F47CA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31033" w14:textId="77777777" w:rsidR="00720FB9" w:rsidRDefault="009221B2">
            <w:r>
              <w:rPr>
                <w:color w:val="000000"/>
                <w:sz w:val="21"/>
                <w:szCs w:val="21"/>
              </w:rPr>
              <w:t>Куратор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16DC3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CA7A1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</w:tr>
      <w:tr w:rsidR="00720FB9" w14:paraId="3AA24F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3E7865" w14:textId="77777777" w:rsidR="00720FB9" w:rsidRDefault="009221B2">
            <w:r>
              <w:rPr>
                <w:color w:val="000000"/>
                <w:sz w:val="21"/>
                <w:szCs w:val="21"/>
              </w:rPr>
              <w:t>Руководитель проекта (Заказчик)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D9B0D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20BFA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</w:tr>
      <w:tr w:rsidR="00720FB9" w14:paraId="0266DC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F77AD" w14:textId="77777777" w:rsidR="00720FB9" w:rsidRDefault="009221B2">
            <w:r>
              <w:rPr>
                <w:color w:val="000000"/>
                <w:sz w:val="21"/>
                <w:szCs w:val="21"/>
              </w:rPr>
              <w:t>Руководитель проекта (Исполнитель)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FF1B3D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4C28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</w:tr>
      <w:tr w:rsidR="00720FB9" w14:paraId="369F9F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0992E" w14:textId="77777777" w:rsidR="00720FB9" w:rsidRDefault="009221B2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16037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4FB0C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</w:tr>
      <w:tr w:rsidR="00720FB9" w14:paraId="785CD7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B2F40F" w14:textId="77777777" w:rsidR="00720FB9" w:rsidRDefault="009221B2">
            <w:r>
              <w:rPr>
                <w:color w:val="000000"/>
                <w:sz w:val="21"/>
                <w:szCs w:val="21"/>
              </w:rPr>
              <w:t>Орган управления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99B6D" w14:textId="77777777" w:rsidR="00720FB9" w:rsidRDefault="009221B2">
            <w:r>
              <w:rPr>
                <w:color w:val="000000"/>
                <w:sz w:val="21"/>
                <w:szCs w:val="21"/>
              </w:rPr>
              <w:t>Управляющий комитет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DC4C03" w14:textId="77777777" w:rsidR="00720FB9" w:rsidRDefault="009221B2">
            <w:r>
              <w:rPr>
                <w:color w:val="000000"/>
                <w:sz w:val="21"/>
                <w:szCs w:val="21"/>
              </w:rPr>
              <w:t>—</w:t>
            </w:r>
          </w:p>
        </w:tc>
      </w:tr>
    </w:tbl>
    <w:p w14:paraId="1CC030C9" w14:textId="77777777" w:rsidR="00720FB9" w:rsidRDefault="009221B2">
      <w:pPr>
        <w:pStyle w:val="1"/>
      </w:pPr>
      <w:bookmarkStart w:id="16" w:name="_Toc232675763"/>
      <w:r>
        <w:lastRenderedPageBreak/>
        <w:t>10. Ключевые риски (верхний уровень)</w:t>
      </w:r>
      <w:bookmarkEnd w:id="16"/>
    </w:p>
    <w:p w14:paraId="141C4280" w14:textId="77777777" w:rsidR="00720FB9" w:rsidRDefault="009221B2">
      <w:pPr>
        <w:spacing w:after="120"/>
      </w:pPr>
      <w:r>
        <w:rPr>
          <w:i/>
          <w:iCs/>
          <w:color w:val="808080"/>
          <w:sz w:val="20"/>
          <w:szCs w:val="20"/>
        </w:rPr>
        <w:t>Только наиболее значимые риски. Совокупный уровень риска и полный реестр — в Уставе (раздел 14) и Реестре рисков.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400"/>
        <w:gridCol w:w="3360"/>
      </w:tblGrid>
      <w:tr w:rsidR="00720FB9" w14:paraId="6187B1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FD3D0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D8597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Риск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5AC015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Уровень</w:t>
            </w:r>
          </w:p>
        </w:tc>
      </w:tr>
      <w:tr w:rsidR="00720FB9" w14:paraId="6B12BE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CC895" w14:textId="77777777" w:rsidR="00720FB9" w:rsidRDefault="009221B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7B6A6" w14:textId="77777777" w:rsidR="00720FB9" w:rsidRDefault="009221B2">
            <w:r>
              <w:rPr>
                <w:color w:val="000000"/>
                <w:sz w:val="21"/>
                <w:szCs w:val="21"/>
              </w:rPr>
              <w:t>Недостаточная вовлечённость экспертов Заказчика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6D2D3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Высокий</w:t>
            </w:r>
          </w:p>
        </w:tc>
      </w:tr>
      <w:tr w:rsidR="00720FB9" w14:paraId="5F0380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B34B0" w14:textId="77777777" w:rsidR="00720FB9" w:rsidRDefault="009221B2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11E14" w14:textId="77777777" w:rsidR="00720FB9" w:rsidRDefault="009221B2">
            <w:r>
              <w:rPr>
                <w:color w:val="000000"/>
                <w:sz w:val="21"/>
                <w:szCs w:val="21"/>
              </w:rPr>
              <w:t>Низкое качество данных в системах-источниках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BAC73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Высокий</w:t>
            </w:r>
          </w:p>
        </w:tc>
      </w:tr>
      <w:tr w:rsidR="00720FB9" w14:paraId="1A96A1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C894D" w14:textId="77777777" w:rsidR="00720FB9" w:rsidRDefault="009221B2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C0CA3" w14:textId="77777777" w:rsidR="00720FB9" w:rsidRDefault="009221B2">
            <w:r>
              <w:rPr>
                <w:color w:val="000000"/>
                <w:sz w:val="21"/>
                <w:szCs w:val="21"/>
              </w:rPr>
              <w:t>Сложность и нестабильность интеграций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DDB5DB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Высокий</w:t>
            </w:r>
          </w:p>
        </w:tc>
      </w:tr>
      <w:tr w:rsidR="00720FB9" w14:paraId="029FC9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C7B3E" w14:textId="77777777" w:rsidR="00720FB9" w:rsidRDefault="009221B2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0B16C" w14:textId="77777777" w:rsidR="00720FB9" w:rsidRDefault="009221B2">
            <w:r>
              <w:rPr>
                <w:color w:val="000000"/>
                <w:sz w:val="21"/>
                <w:szCs w:val="21"/>
              </w:rPr>
              <w:t>Расширение рамок (</w:t>
            </w:r>
            <w:proofErr w:type="spellStart"/>
            <w:r>
              <w:rPr>
                <w:color w:val="000000"/>
                <w:sz w:val="21"/>
                <w:szCs w:val="21"/>
              </w:rPr>
              <w:t>scope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creep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3430C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Средний</w:t>
            </w:r>
          </w:p>
        </w:tc>
      </w:tr>
    </w:tbl>
    <w:p w14:paraId="46FF1890" w14:textId="77777777" w:rsidR="00720FB9" w:rsidRDefault="009221B2">
      <w:pPr>
        <w:spacing w:before="100" w:after="120"/>
      </w:pPr>
      <w:r>
        <w:rPr>
          <w:b/>
          <w:bCs/>
        </w:rPr>
        <w:t xml:space="preserve">Совокупный уровень риска проекта: </w:t>
      </w:r>
    </w:p>
    <w:p w14:paraId="435E2E79" w14:textId="77777777" w:rsidR="00720FB9" w:rsidRDefault="009221B2">
      <w:pPr>
        <w:spacing w:after="120"/>
      </w:pPr>
      <w:r>
        <w:rPr>
          <w:b/>
          <w:bCs/>
          <w:color w:val="2E75B6"/>
        </w:rPr>
        <w:t>[Высокий]</w:t>
      </w:r>
      <w:r>
        <w:t xml:space="preserve"> — см. обоснование в Уставе, раздел 14.1.</w:t>
      </w:r>
    </w:p>
    <w:p w14:paraId="0F29A07E" w14:textId="77777777" w:rsidR="00720FB9" w:rsidRDefault="009221B2">
      <w:pPr>
        <w:pStyle w:val="1"/>
      </w:pPr>
      <w:bookmarkStart w:id="17" w:name="_Toc232675764"/>
      <w:r>
        <w:t>11. Базовые документы проекта</w:t>
      </w:r>
      <w:bookmarkEnd w:id="17"/>
    </w:p>
    <w:p w14:paraId="4AFEAEA8" w14:textId="77777777" w:rsidR="00720FB9" w:rsidRDefault="009221B2">
      <w:pPr>
        <w:spacing w:after="120"/>
      </w:pPr>
      <w:r>
        <w:rPr>
          <w:i/>
          <w:iCs/>
          <w:color w:val="808080"/>
          <w:sz w:val="20"/>
          <w:szCs w:val="20"/>
        </w:rPr>
        <w:t>Перечень документов-первоисточников, на которые ссылается Паспорт. Поддерживайте актуальность ссылок.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720FB9" w14:paraId="55E8F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F354E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Документ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CB5BF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53403" w14:textId="77777777" w:rsidR="00720FB9" w:rsidRDefault="009221B2">
            <w:r>
              <w:rPr>
                <w:b/>
                <w:bCs/>
                <w:color w:val="FFFFFF"/>
                <w:sz w:val="21"/>
                <w:szCs w:val="21"/>
              </w:rPr>
              <w:t>Статус</w:t>
            </w:r>
          </w:p>
        </w:tc>
      </w:tr>
      <w:tr w:rsidR="00720FB9" w14:paraId="6479C3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DC17C" w14:textId="77777777" w:rsidR="00720FB9" w:rsidRDefault="009221B2">
            <w:r>
              <w:rPr>
                <w:color w:val="000000"/>
                <w:sz w:val="21"/>
                <w:szCs w:val="21"/>
              </w:rPr>
              <w:t>Устав проекта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14ADE7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05A6D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[утв.]</w:t>
            </w:r>
          </w:p>
        </w:tc>
      </w:tr>
      <w:tr w:rsidR="00720FB9" w14:paraId="3C38E7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C8B17" w14:textId="77777777" w:rsidR="00720FB9" w:rsidRDefault="009221B2">
            <w:r>
              <w:rPr>
                <w:color w:val="000000"/>
                <w:sz w:val="21"/>
                <w:szCs w:val="21"/>
              </w:rPr>
              <w:t>План управления проектом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C98C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0D1AE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  <w:tr w:rsidR="00720FB9" w14:paraId="57030C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75F30" w14:textId="77777777" w:rsidR="00720FB9" w:rsidRDefault="009221B2">
            <w:r>
              <w:rPr>
                <w:color w:val="000000"/>
                <w:sz w:val="21"/>
                <w:szCs w:val="21"/>
              </w:rPr>
              <w:t>Business Case / ТЭО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BAE46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97466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  <w:tr w:rsidR="00720FB9" w14:paraId="62EAA1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A155A" w14:textId="77777777" w:rsidR="00720FB9" w:rsidRDefault="009221B2">
            <w:r>
              <w:rPr>
                <w:color w:val="000000"/>
                <w:sz w:val="21"/>
                <w:szCs w:val="21"/>
              </w:rPr>
              <w:t>Реестр стейкхолдеров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1F9A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290D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  <w:tr w:rsidR="00720FB9" w14:paraId="737588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DDEF4" w14:textId="77777777" w:rsidR="00720FB9" w:rsidRDefault="009221B2">
            <w:r>
              <w:rPr>
                <w:color w:val="000000"/>
                <w:sz w:val="21"/>
                <w:szCs w:val="21"/>
              </w:rPr>
              <w:t>Реестр рисков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F12E2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40C38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  <w:tr w:rsidR="00720FB9" w14:paraId="054179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13AC7D" w14:textId="77777777" w:rsidR="00720FB9" w:rsidRDefault="009221B2">
            <w:r>
              <w:rPr>
                <w:color w:val="000000"/>
                <w:sz w:val="21"/>
                <w:szCs w:val="21"/>
              </w:rPr>
              <w:t>Календарный план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D2BED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[в.]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AE7F5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[статус]</w:t>
            </w:r>
          </w:p>
        </w:tc>
      </w:tr>
    </w:tbl>
    <w:p w14:paraId="3BCE83ED" w14:textId="77777777" w:rsidR="00720FB9" w:rsidRDefault="009221B2">
      <w:pPr>
        <w:pStyle w:val="1"/>
      </w:pPr>
      <w:bookmarkStart w:id="18" w:name="_Toc232675765"/>
      <w:r>
        <w:t>12. Термины и сокращения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20FB9" w14:paraId="755F31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7F382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ERP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5CF51" w14:textId="77777777" w:rsidR="00720FB9" w:rsidRDefault="009221B2">
            <w:r>
              <w:rPr>
                <w:color w:val="000000"/>
                <w:sz w:val="21"/>
                <w:szCs w:val="21"/>
              </w:rPr>
              <w:t>Enterprise Resource Planning — система управления ресурсами предприятия</w:t>
            </w:r>
          </w:p>
        </w:tc>
      </w:tr>
      <w:tr w:rsidR="00720FB9" w14:paraId="2B950F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9704E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1С:УХ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644A9" w14:textId="77777777" w:rsidR="00720FB9" w:rsidRDefault="009221B2">
            <w:r>
              <w:rPr>
                <w:color w:val="000000"/>
                <w:sz w:val="21"/>
                <w:szCs w:val="21"/>
              </w:rPr>
              <w:t>1С:Управление холдингом</w:t>
            </w:r>
          </w:p>
        </w:tc>
      </w:tr>
      <w:tr w:rsidR="00720FB9" w14:paraId="57C483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05C0D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КИС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8229C" w14:textId="77777777" w:rsidR="00720FB9" w:rsidRDefault="009221B2">
            <w:r>
              <w:rPr>
                <w:color w:val="000000"/>
                <w:sz w:val="21"/>
                <w:szCs w:val="21"/>
              </w:rPr>
              <w:t>Корпоративная информационная система</w:t>
            </w:r>
          </w:p>
        </w:tc>
      </w:tr>
      <w:tr w:rsidR="00720FB9" w14:paraId="50D5ED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413F9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F0B01" w14:textId="77777777" w:rsidR="00720FB9" w:rsidRDefault="009221B2">
            <w:r>
              <w:rPr>
                <w:color w:val="000000"/>
                <w:sz w:val="21"/>
                <w:szCs w:val="21"/>
              </w:rPr>
              <w:t>Нормативно-справочная информация (мастер-данные)</w:t>
            </w:r>
          </w:p>
        </w:tc>
      </w:tr>
      <w:tr w:rsidR="00720FB9" w14:paraId="46C056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77EBB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ОПЭ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C5A10D" w14:textId="77777777" w:rsidR="00720FB9" w:rsidRDefault="009221B2">
            <w:r>
              <w:rPr>
                <w:color w:val="000000"/>
                <w:sz w:val="21"/>
                <w:szCs w:val="21"/>
              </w:rPr>
              <w:t>Опытно-промышленная эксплуатация</w:t>
            </w:r>
          </w:p>
        </w:tc>
      </w:tr>
      <w:tr w:rsidR="00720FB9" w14:paraId="178E4F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CCD439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KPI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66BB1" w14:textId="77777777" w:rsidR="00720FB9" w:rsidRDefault="009221B2">
            <w:r>
              <w:rPr>
                <w:color w:val="000000"/>
                <w:sz w:val="21"/>
                <w:szCs w:val="21"/>
              </w:rPr>
              <w:t>Ключевой показатель эффективности</w:t>
            </w:r>
          </w:p>
        </w:tc>
      </w:tr>
      <w:tr w:rsidR="00720FB9" w14:paraId="667352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D5E34" w14:textId="77777777" w:rsidR="00720FB9" w:rsidRDefault="009221B2">
            <w:r>
              <w:rPr>
                <w:b/>
                <w:bCs/>
                <w:color w:val="000000"/>
                <w:sz w:val="21"/>
                <w:szCs w:val="21"/>
              </w:rPr>
              <w:t>ТЭО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3CED9" w14:textId="77777777" w:rsidR="00720FB9" w:rsidRDefault="009221B2">
            <w:r>
              <w:rPr>
                <w:color w:val="000000"/>
                <w:sz w:val="21"/>
                <w:szCs w:val="21"/>
              </w:rPr>
              <w:t>Технико-экономическое обоснование</w:t>
            </w:r>
          </w:p>
        </w:tc>
      </w:tr>
      <w:tr w:rsidR="00720FB9" w14:paraId="71FC53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088AF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88467" w14:textId="77777777" w:rsidR="00720FB9" w:rsidRDefault="009221B2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782537EC" w14:textId="77777777" w:rsidR="009221B2" w:rsidRDefault="009221B2"/>
    <w:sectPr w:rsidR="009221B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EC3FF" w14:textId="77777777" w:rsidR="009221B2" w:rsidRDefault="009221B2">
      <w:r>
        <w:separator/>
      </w:r>
    </w:p>
  </w:endnote>
  <w:endnote w:type="continuationSeparator" w:id="0">
    <w:p w14:paraId="3B450C59" w14:textId="77777777" w:rsidR="009221B2" w:rsidRDefault="00922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BCD6A" w14:textId="77777777" w:rsidR="00720FB9" w:rsidRDefault="009221B2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A433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A433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D08D7" w14:textId="77777777" w:rsidR="009221B2" w:rsidRDefault="009221B2">
      <w:r>
        <w:separator/>
      </w:r>
    </w:p>
  </w:footnote>
  <w:footnote w:type="continuationSeparator" w:id="0">
    <w:p w14:paraId="0BD5508A" w14:textId="77777777" w:rsidR="009221B2" w:rsidRDefault="00922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65547" w14:textId="77777777" w:rsidR="00720FB9" w:rsidRDefault="009221B2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Паспорт проекта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D18F9"/>
    <w:multiLevelType w:val="hybridMultilevel"/>
    <w:tmpl w:val="70A03004"/>
    <w:lvl w:ilvl="0" w:tplc="72B632B2">
      <w:start w:val="1"/>
      <w:numFmt w:val="bullet"/>
      <w:lvlText w:val="•"/>
      <w:lvlJc w:val="left"/>
      <w:pPr>
        <w:ind w:left="720" w:hanging="360"/>
      </w:pPr>
    </w:lvl>
    <w:lvl w:ilvl="1" w:tplc="25B6F960">
      <w:numFmt w:val="decimal"/>
      <w:lvlText w:val=""/>
      <w:lvlJc w:val="left"/>
    </w:lvl>
    <w:lvl w:ilvl="2" w:tplc="6CD20D56">
      <w:numFmt w:val="decimal"/>
      <w:lvlText w:val=""/>
      <w:lvlJc w:val="left"/>
    </w:lvl>
    <w:lvl w:ilvl="3" w:tplc="1E96D1B6">
      <w:numFmt w:val="decimal"/>
      <w:lvlText w:val=""/>
      <w:lvlJc w:val="left"/>
    </w:lvl>
    <w:lvl w:ilvl="4" w:tplc="C2F23FCC">
      <w:numFmt w:val="decimal"/>
      <w:lvlText w:val=""/>
      <w:lvlJc w:val="left"/>
    </w:lvl>
    <w:lvl w:ilvl="5" w:tplc="CFCA18C4">
      <w:numFmt w:val="decimal"/>
      <w:lvlText w:val=""/>
      <w:lvlJc w:val="left"/>
    </w:lvl>
    <w:lvl w:ilvl="6" w:tplc="72A80CFC">
      <w:numFmt w:val="decimal"/>
      <w:lvlText w:val=""/>
      <w:lvlJc w:val="left"/>
    </w:lvl>
    <w:lvl w:ilvl="7" w:tplc="6E0898E4">
      <w:numFmt w:val="decimal"/>
      <w:lvlText w:val=""/>
      <w:lvlJc w:val="left"/>
    </w:lvl>
    <w:lvl w:ilvl="8" w:tplc="00D417FC">
      <w:numFmt w:val="decimal"/>
      <w:lvlText w:val=""/>
      <w:lvlJc w:val="left"/>
    </w:lvl>
  </w:abstractNum>
  <w:abstractNum w:abstractNumId="1" w15:restartNumberingAfterBreak="0">
    <w:nsid w:val="57D30420"/>
    <w:multiLevelType w:val="hybridMultilevel"/>
    <w:tmpl w:val="BE44DC5A"/>
    <w:lvl w:ilvl="0" w:tplc="1152DEC8">
      <w:start w:val="1"/>
      <w:numFmt w:val="bullet"/>
      <w:lvlText w:val="●"/>
      <w:lvlJc w:val="left"/>
      <w:pPr>
        <w:ind w:left="720" w:hanging="360"/>
      </w:pPr>
    </w:lvl>
    <w:lvl w:ilvl="1" w:tplc="51743366">
      <w:start w:val="1"/>
      <w:numFmt w:val="bullet"/>
      <w:lvlText w:val="○"/>
      <w:lvlJc w:val="left"/>
      <w:pPr>
        <w:ind w:left="1440" w:hanging="360"/>
      </w:pPr>
    </w:lvl>
    <w:lvl w:ilvl="2" w:tplc="335499E8">
      <w:start w:val="1"/>
      <w:numFmt w:val="bullet"/>
      <w:lvlText w:val="■"/>
      <w:lvlJc w:val="left"/>
      <w:pPr>
        <w:ind w:left="2160" w:hanging="360"/>
      </w:pPr>
    </w:lvl>
    <w:lvl w:ilvl="3" w:tplc="FEBE6E2A">
      <w:start w:val="1"/>
      <w:numFmt w:val="bullet"/>
      <w:lvlText w:val="●"/>
      <w:lvlJc w:val="left"/>
      <w:pPr>
        <w:ind w:left="2880" w:hanging="360"/>
      </w:pPr>
    </w:lvl>
    <w:lvl w:ilvl="4" w:tplc="E4E24C3A">
      <w:start w:val="1"/>
      <w:numFmt w:val="bullet"/>
      <w:lvlText w:val="○"/>
      <w:lvlJc w:val="left"/>
      <w:pPr>
        <w:ind w:left="3600" w:hanging="360"/>
      </w:pPr>
    </w:lvl>
    <w:lvl w:ilvl="5" w:tplc="DA322874">
      <w:start w:val="1"/>
      <w:numFmt w:val="bullet"/>
      <w:lvlText w:val="■"/>
      <w:lvlJc w:val="left"/>
      <w:pPr>
        <w:ind w:left="4320" w:hanging="360"/>
      </w:pPr>
    </w:lvl>
    <w:lvl w:ilvl="6" w:tplc="3458A296">
      <w:start w:val="1"/>
      <w:numFmt w:val="bullet"/>
      <w:lvlText w:val="●"/>
      <w:lvlJc w:val="left"/>
      <w:pPr>
        <w:ind w:left="5040" w:hanging="360"/>
      </w:pPr>
    </w:lvl>
    <w:lvl w:ilvl="7" w:tplc="E1B69932">
      <w:start w:val="1"/>
      <w:numFmt w:val="bullet"/>
      <w:lvlText w:val="●"/>
      <w:lvlJc w:val="left"/>
      <w:pPr>
        <w:ind w:left="5760" w:hanging="360"/>
      </w:pPr>
    </w:lvl>
    <w:lvl w:ilvl="8" w:tplc="9FF4BE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FB9"/>
    <w:rsid w:val="00720FB9"/>
    <w:rsid w:val="009221B2"/>
    <w:rsid w:val="009A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1C0E"/>
  <w15:docId w15:val="{205F59AA-234C-4454-A1BC-20C2E8DE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A433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A433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1181</Words>
  <Characters>6734</Characters>
  <Application>Microsoft Office Word</Application>
  <DocSecurity>0</DocSecurity>
  <Lines>56</Lines>
  <Paragraphs>15</Paragraphs>
  <ScaleCrop>false</ScaleCrop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2026-06-18T08:49:00Z</dcterms:created>
  <dcterms:modified xsi:type="dcterms:W3CDTF">2026-06-18T08:49:00Z</dcterms:modified>
</cp:coreProperties>
</file>