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3E05C" w14:textId="77777777" w:rsidR="00F93B34" w:rsidRDefault="00BA7521">
      <w:pPr>
        <w:spacing w:before="1400"/>
        <w:jc w:val="center"/>
      </w:pPr>
      <w:r>
        <w:rPr>
          <w:b/>
          <w:bCs/>
          <w:color w:val="1F4E79"/>
          <w:sz w:val="48"/>
          <w:szCs w:val="48"/>
        </w:rPr>
        <w:t>ПЛАН УПРАВЛЕНИЯ</w:t>
      </w:r>
    </w:p>
    <w:p w14:paraId="0712E931" w14:textId="77777777" w:rsidR="00F93B34" w:rsidRDefault="00BA7521">
      <w:pPr>
        <w:jc w:val="center"/>
      </w:pPr>
      <w:r>
        <w:rPr>
          <w:b/>
          <w:bCs/>
          <w:color w:val="1F4E79"/>
          <w:sz w:val="48"/>
          <w:szCs w:val="48"/>
        </w:rPr>
        <w:t>ПРОЕКТОМ</w:t>
      </w:r>
    </w:p>
    <w:p w14:paraId="7B88A004" w14:textId="77777777" w:rsidR="00F93B34" w:rsidRDefault="00BA7521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  <w:sz w:val="24"/>
          <w:szCs w:val="24"/>
        </w:rPr>
        <w:t>PROJECT MANAGEMENT PLAN</w:t>
      </w:r>
    </w:p>
    <w:p w14:paraId="436FA187" w14:textId="77777777" w:rsidR="00F93B34" w:rsidRDefault="00BA7521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2C949D6C" w14:textId="77777777" w:rsidR="00F93B34" w:rsidRDefault="00BA7521">
      <w:pPr>
        <w:spacing w:after="60"/>
        <w:jc w:val="center"/>
      </w:pPr>
      <w:r>
        <w:rPr>
          <w:color w:val="808080"/>
          <w:sz w:val="24"/>
          <w:szCs w:val="24"/>
        </w:rPr>
        <w:t>Внедрение системы на базе 1С:ERP + Управление холдингом</w:t>
      </w:r>
    </w:p>
    <w:p w14:paraId="5C6808DB" w14:textId="77777777" w:rsidR="00F93B34" w:rsidRDefault="00BA7521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1E28A47C" w14:textId="77777777" w:rsidR="00F93B34" w:rsidRDefault="00BA7521">
      <w:pPr>
        <w:spacing w:after="60"/>
        <w:jc w:val="center"/>
      </w:pPr>
      <w:r>
        <w:t xml:space="preserve">Версия документа: </w:t>
      </w:r>
      <w:r>
        <w:rPr>
          <w:b/>
          <w:bCs/>
          <w:color w:val="2E75B6"/>
        </w:rPr>
        <w:t>[0.1]</w:t>
      </w:r>
    </w:p>
    <w:p w14:paraId="183AE43E" w14:textId="77777777" w:rsidR="00F93B34" w:rsidRDefault="00BA7521">
      <w:pPr>
        <w:spacing w:after="60"/>
        <w:jc w:val="center"/>
      </w:pPr>
      <w:r>
        <w:t xml:space="preserve">Дата: </w:t>
      </w:r>
      <w:r>
        <w:rPr>
          <w:b/>
          <w:bCs/>
          <w:color w:val="2E75B6"/>
        </w:rPr>
        <w:t>[ДД.ММ.ГГГГ]</w:t>
      </w:r>
    </w:p>
    <w:p w14:paraId="2652E508" w14:textId="77777777" w:rsidR="00F93B34" w:rsidRDefault="00BA7521">
      <w:r>
        <w:br w:type="page"/>
      </w:r>
    </w:p>
    <w:p w14:paraId="55293AD2" w14:textId="77777777" w:rsidR="00F93B34" w:rsidRDefault="00BA7521">
      <w:pPr>
        <w:pStyle w:val="1"/>
      </w:pPr>
      <w:bookmarkStart w:id="0" w:name="_Toc232678584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F93B34" w14:paraId="6D203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27F1B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2E91B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5706D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6C13E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F93B34" w14:paraId="3057FC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6F9E1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CD73A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97F2C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0902E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F93B34" w14:paraId="415577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88852" w14:textId="77777777" w:rsidR="00F93B34" w:rsidRDefault="00F93B34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28F26" w14:textId="77777777" w:rsidR="00F93B34" w:rsidRDefault="00F93B34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0A8B16" w14:textId="77777777" w:rsidR="00F93B34" w:rsidRDefault="00F93B34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67C26" w14:textId="77777777" w:rsidR="00F93B34" w:rsidRDefault="00F93B34"/>
        </w:tc>
      </w:tr>
    </w:tbl>
    <w:p w14:paraId="06CD9E7C" w14:textId="77777777" w:rsidR="00F93B34" w:rsidRDefault="00F93B34">
      <w:pPr>
        <w:spacing w:after="160"/>
      </w:pPr>
    </w:p>
    <w:p w14:paraId="1945BDA9" w14:textId="77777777" w:rsidR="00F93B34" w:rsidRDefault="00BA7521">
      <w:pPr>
        <w:pStyle w:val="1"/>
      </w:pPr>
      <w:bookmarkStart w:id="1" w:name="_Toc232678585"/>
      <w:r>
        <w:t>Лист согласования и утверждения</w:t>
      </w:r>
      <w:bookmarkEnd w:id="1"/>
    </w:p>
    <w:p w14:paraId="2389C23B" w14:textId="77777777" w:rsidR="00F93B34" w:rsidRDefault="00BA7521">
      <w:pPr>
        <w:spacing w:after="120"/>
      </w:pPr>
      <w:r>
        <w:rPr>
          <w:i/>
          <w:iCs/>
          <w:color w:val="808080"/>
          <w:sz w:val="20"/>
          <w:szCs w:val="20"/>
        </w:rPr>
        <w:t>План управления проектом утверждается Спонсором проекта. Базовые линии (содержание, расписание, стоимость), зафиксированные в плане, изменяются только через процедуру управления изменениями (раздел 14).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2360"/>
        <w:gridCol w:w="1500"/>
      </w:tblGrid>
      <w:tr w:rsidR="00F93B34" w14:paraId="2FFB4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D0FFF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B9D2C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9A4C9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379FA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F93B34" w14:paraId="0CCD62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05529" w14:textId="77777777" w:rsidR="00F93B34" w:rsidRDefault="00BA7521">
            <w:r>
              <w:rPr>
                <w:color w:val="000000"/>
                <w:sz w:val="21"/>
                <w:szCs w:val="21"/>
              </w:rPr>
              <w:t>Спонсор проекта (утверждает)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FE8CD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ФИО,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2D153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51040" w14:textId="77777777" w:rsidR="00F93B34" w:rsidRDefault="00F93B34"/>
        </w:tc>
      </w:tr>
      <w:tr w:rsidR="00F93B34" w14:paraId="3E73FD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47DD6" w14:textId="77777777" w:rsidR="00F93B34" w:rsidRDefault="00BA7521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C3E07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470BB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575C6" w14:textId="77777777" w:rsidR="00F93B34" w:rsidRDefault="00F93B34"/>
        </w:tc>
      </w:tr>
      <w:tr w:rsidR="00F93B34" w14:paraId="748E99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01547" w14:textId="77777777" w:rsidR="00F93B34" w:rsidRDefault="00BA7521">
            <w:r>
              <w:rPr>
                <w:color w:val="000000"/>
                <w:sz w:val="21"/>
                <w:szCs w:val="21"/>
              </w:rPr>
              <w:t>Руководитель проекта (Заказчик)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D041D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36C4E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EDDC5" w14:textId="77777777" w:rsidR="00F93B34" w:rsidRDefault="00F93B34"/>
        </w:tc>
      </w:tr>
      <w:tr w:rsidR="00F93B34" w14:paraId="5E7E9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08952" w14:textId="77777777" w:rsidR="00F93B34" w:rsidRDefault="00BA7521">
            <w:r>
              <w:rPr>
                <w:color w:val="000000"/>
                <w:sz w:val="21"/>
                <w:szCs w:val="21"/>
              </w:rPr>
              <w:t>Руководитель проекта (Исполнитель)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0D48C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6DCD2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23596" w14:textId="77777777" w:rsidR="00F93B34" w:rsidRDefault="00F93B34"/>
        </w:tc>
      </w:tr>
    </w:tbl>
    <w:p w14:paraId="39A98A40" w14:textId="77777777" w:rsidR="00F93B34" w:rsidRDefault="00BA7521">
      <w:r>
        <w:br w:type="page"/>
      </w:r>
    </w:p>
    <w:p w14:paraId="38298321" w14:textId="77777777" w:rsidR="00F93B34" w:rsidRDefault="00BA7521">
      <w:pPr>
        <w:pStyle w:val="1"/>
      </w:pPr>
      <w:bookmarkStart w:id="2" w:name="_Toc232678586"/>
      <w:r>
        <w:lastRenderedPageBreak/>
        <w:t>Содержание</w:t>
      </w:r>
      <w:bookmarkEnd w:id="2"/>
    </w:p>
    <w:sdt>
      <w:sdtPr>
        <w:alias w:val="Содержание"/>
        <w:id w:val="-1681114472"/>
      </w:sdtPr>
      <w:sdtEndPr/>
      <w:sdtContent>
        <w:p w14:paraId="2B986693" w14:textId="77777777" w:rsidR="008F2324" w:rsidRDefault="00BA752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78584" w:history="1">
            <w:r w:rsidR="008F2324" w:rsidRPr="006D3494">
              <w:rPr>
                <w:rStyle w:val="a5"/>
                <w:noProof/>
              </w:rPr>
              <w:t>Лист регистрации изменений</w:t>
            </w:r>
            <w:r w:rsidR="008F2324">
              <w:rPr>
                <w:noProof/>
              </w:rPr>
              <w:tab/>
            </w:r>
            <w:r w:rsidR="008F2324">
              <w:rPr>
                <w:noProof/>
              </w:rPr>
              <w:fldChar w:fldCharType="begin"/>
            </w:r>
            <w:r w:rsidR="008F2324">
              <w:rPr>
                <w:noProof/>
              </w:rPr>
              <w:instrText xml:space="preserve"> PAGEREF _Toc232678584 \h </w:instrText>
            </w:r>
            <w:r w:rsidR="008F2324">
              <w:rPr>
                <w:noProof/>
              </w:rPr>
            </w:r>
            <w:r w:rsidR="008F2324">
              <w:rPr>
                <w:noProof/>
              </w:rPr>
              <w:fldChar w:fldCharType="separate"/>
            </w:r>
            <w:r w:rsidR="008F2324">
              <w:rPr>
                <w:noProof/>
              </w:rPr>
              <w:t>2</w:t>
            </w:r>
            <w:r w:rsidR="008F2324">
              <w:rPr>
                <w:noProof/>
              </w:rPr>
              <w:fldChar w:fldCharType="end"/>
            </w:r>
          </w:hyperlink>
        </w:p>
        <w:p w14:paraId="10A3EA39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85" w:history="1">
            <w:r w:rsidRPr="006D3494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B5D57DB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86" w:history="1">
            <w:r w:rsidRPr="006D3494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0073E1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87" w:history="1">
            <w:r w:rsidRPr="006D3494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6A5A5F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88" w:history="1">
            <w:r w:rsidRPr="006D3494">
              <w:rPr>
                <w:rStyle w:val="a5"/>
                <w:noProof/>
              </w:rPr>
              <w:t>2. Подход к реализации и жизненный цикл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19F455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89" w:history="1">
            <w:r w:rsidRPr="006D3494">
              <w:rPr>
                <w:rStyle w:val="a5"/>
                <w:noProof/>
              </w:rPr>
              <w:t>2.1. Выбранный подход (Development Approach)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BF4A9A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0" w:history="1">
            <w:r w:rsidRPr="006D3494">
              <w:rPr>
                <w:rStyle w:val="a5"/>
                <w:noProof/>
              </w:rPr>
              <w:t>2.2. Фазы жизненного цикла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9DDB1A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1" w:history="1">
            <w:r w:rsidRPr="006D3494">
              <w:rPr>
                <w:rStyle w:val="a5"/>
                <w:noProof/>
              </w:rPr>
              <w:t>2.3. Стратегия итераций и rolling-wave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EB3051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92" w:history="1">
            <w:r w:rsidRPr="006D3494">
              <w:rPr>
                <w:rStyle w:val="a5"/>
                <w:noProof/>
              </w:rPr>
              <w:t>3. Управление содержанием (Scope)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A94BED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3" w:history="1">
            <w:r w:rsidRPr="006D3494">
              <w:rPr>
                <w:rStyle w:val="a5"/>
                <w:noProof/>
              </w:rPr>
              <w:t>3.1. Подход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D2806E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4" w:history="1">
            <w:r w:rsidRPr="006D3494">
              <w:rPr>
                <w:rStyle w:val="a5"/>
                <w:noProof/>
              </w:rPr>
              <w:t>3.2. Базовая линия содержания (Scope Baseline)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95B612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5" w:history="1">
            <w:r w:rsidRPr="006D3494">
              <w:rPr>
                <w:rStyle w:val="a5"/>
                <w:noProof/>
              </w:rPr>
              <w:t>3.3. Валидация и контроль содержания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7691E9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96" w:history="1">
            <w:r w:rsidRPr="006D3494">
              <w:rPr>
                <w:rStyle w:val="a5"/>
                <w:noProof/>
              </w:rPr>
              <w:t>4. Управление требованиями (Requirements)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C89723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597" w:history="1">
            <w:r w:rsidRPr="006D3494">
              <w:rPr>
                <w:rStyle w:val="a5"/>
                <w:noProof/>
              </w:rPr>
              <w:t>5. Управление расписанием (Schedule)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5AE2B1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8" w:history="1">
            <w:r w:rsidRPr="006D3494">
              <w:rPr>
                <w:rStyle w:val="a5"/>
                <w:noProof/>
              </w:rPr>
              <w:t>5.1. Подход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B79D5C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599" w:history="1">
            <w:r w:rsidRPr="006D3494">
              <w:rPr>
                <w:rStyle w:val="a5"/>
                <w:noProof/>
              </w:rPr>
              <w:t>5.2. Базовая линия расписания и контроль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1C8C0B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00" w:history="1">
            <w:r w:rsidRPr="006D3494">
              <w:rPr>
                <w:rStyle w:val="a5"/>
                <w:noProof/>
              </w:rPr>
              <w:t>6. Управление стоимостью (Cost)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354F9F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01" w:history="1">
            <w:r w:rsidRPr="006D3494">
              <w:rPr>
                <w:rStyle w:val="a5"/>
                <w:noProof/>
              </w:rPr>
              <w:t>6.1. Подход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3C677F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02" w:history="1">
            <w:r w:rsidRPr="006D3494">
              <w:rPr>
                <w:rStyle w:val="a5"/>
                <w:noProof/>
              </w:rPr>
              <w:t>6.2. Базовая линия стоимости и пороги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5B39B8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03" w:history="1">
            <w:r w:rsidRPr="006D3494">
              <w:rPr>
                <w:rStyle w:val="a5"/>
                <w:noProof/>
              </w:rPr>
              <w:t>7. Управление качеством (Quality)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C225BB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04" w:history="1">
            <w:r w:rsidRPr="006D3494">
              <w:rPr>
                <w:rStyle w:val="a5"/>
                <w:noProof/>
              </w:rPr>
              <w:t>7.1. Метрики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2E4143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05" w:history="1">
            <w:r w:rsidRPr="006D3494">
              <w:rPr>
                <w:rStyle w:val="a5"/>
                <w:noProof/>
              </w:rPr>
              <w:t>8. Управление ресурсами (Resources)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8A8860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06" w:history="1">
            <w:r w:rsidRPr="006D3494">
              <w:rPr>
                <w:rStyle w:val="a5"/>
                <w:noProof/>
              </w:rPr>
              <w:t>8.1. Организационная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9E86F7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07" w:history="1">
            <w:r w:rsidRPr="006D3494">
              <w:rPr>
                <w:rStyle w:val="a5"/>
                <w:noProof/>
              </w:rPr>
              <w:t>8.2. Распределение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ACA57F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08" w:history="1">
            <w:r w:rsidRPr="006D3494">
              <w:rPr>
                <w:rStyle w:val="a5"/>
                <w:noProof/>
              </w:rPr>
              <w:t>8.3. Управление командой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55C50A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09" w:history="1">
            <w:r w:rsidRPr="006D3494">
              <w:rPr>
                <w:rStyle w:val="a5"/>
                <w:noProof/>
              </w:rPr>
              <w:t>9. Управление коммуникациями (Communications)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74EA8C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10" w:history="1">
            <w:r w:rsidRPr="006D3494">
              <w:rPr>
                <w:rStyle w:val="a5"/>
                <w:noProof/>
              </w:rPr>
              <w:t>10. Управление рисками (Risk)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56D581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11" w:history="1">
            <w:r w:rsidRPr="006D3494">
              <w:rPr>
                <w:rStyle w:val="a5"/>
                <w:noProof/>
              </w:rPr>
              <w:t>10.1. Шкалы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4964C6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12" w:history="1">
            <w:r w:rsidRPr="006D3494">
              <w:rPr>
                <w:rStyle w:val="a5"/>
                <w:noProof/>
              </w:rPr>
              <w:t>10.2. Резервы на 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ABA82A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13" w:history="1">
            <w:r w:rsidRPr="006D3494">
              <w:rPr>
                <w:rStyle w:val="a5"/>
                <w:noProof/>
              </w:rPr>
              <w:t>11. Управление закупками (Procurement)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5F41DA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14" w:history="1">
            <w:r w:rsidRPr="006D3494">
              <w:rPr>
                <w:rStyle w:val="a5"/>
                <w:noProof/>
              </w:rPr>
              <w:t>12. Управление вовлечением стейкхолдеров (Stakeholders)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6E25EF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15" w:history="1">
            <w:r w:rsidRPr="006D3494">
              <w:rPr>
                <w:rStyle w:val="a5"/>
                <w:noProof/>
              </w:rPr>
              <w:t>13. Управление НСИ, миграцией и интеграциями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B1FE37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16" w:history="1">
            <w:r w:rsidRPr="006D3494">
              <w:rPr>
                <w:rStyle w:val="a5"/>
                <w:noProof/>
              </w:rPr>
              <w:t>13.1. НСИ / мастер-данные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726D41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17" w:history="1">
            <w:r w:rsidRPr="006D3494">
              <w:rPr>
                <w:rStyle w:val="a5"/>
                <w:noProof/>
              </w:rPr>
              <w:t>13.2. Миграция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D63852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18" w:history="1">
            <w:r w:rsidRPr="006D3494">
              <w:rPr>
                <w:rStyle w:val="a5"/>
                <w:noProof/>
              </w:rPr>
              <w:t>13.3.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3B763D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19" w:history="1">
            <w:r w:rsidRPr="006D3494">
              <w:rPr>
                <w:rStyle w:val="a5"/>
                <w:noProof/>
              </w:rPr>
              <w:t>14. Управление изменениями и конфигурацией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33AA78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20" w:history="1">
            <w:r w:rsidRPr="006D3494">
              <w:rPr>
                <w:rStyle w:val="a5"/>
                <w:noProof/>
              </w:rPr>
              <w:t>14.1. Процедура управления изменениями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1FB329" w14:textId="77777777" w:rsidR="008F2324" w:rsidRDefault="008F232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8621" w:history="1">
            <w:r w:rsidRPr="006D3494">
              <w:rPr>
                <w:rStyle w:val="a5"/>
                <w:noProof/>
              </w:rPr>
              <w:t>14.2. Управление конфигурацией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28DF39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22" w:history="1">
            <w:r w:rsidRPr="006D3494">
              <w:rPr>
                <w:rStyle w:val="a5"/>
                <w:noProof/>
              </w:rPr>
              <w:t>15. Мониторинг, контроль и эскалация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085170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23" w:history="1">
            <w:r w:rsidRPr="006D3494">
              <w:rPr>
                <w:rStyle w:val="a5"/>
                <w:noProof/>
              </w:rPr>
              <w:t>16. Закрытие проекта или фазы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293DAF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24" w:history="1">
            <w:r w:rsidRPr="006D3494">
              <w:rPr>
                <w:rStyle w:val="a5"/>
                <w:noProof/>
              </w:rPr>
              <w:t>17. Связанные документы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30301F" w14:textId="77777777" w:rsidR="008F2324" w:rsidRDefault="008F232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8625" w:history="1">
            <w:r w:rsidRPr="006D3494">
              <w:rPr>
                <w:rStyle w:val="a5"/>
                <w:noProof/>
              </w:rPr>
              <w:t>18.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B31563" w14:textId="77777777" w:rsidR="00F93B34" w:rsidRDefault="00BA7521">
          <w:r>
            <w:fldChar w:fldCharType="end"/>
          </w:r>
        </w:p>
      </w:sdtContent>
    </w:sdt>
    <w:p w14:paraId="09486809" w14:textId="77777777" w:rsidR="00F93B34" w:rsidRDefault="00BA7521">
      <w:r>
        <w:br w:type="page"/>
      </w:r>
    </w:p>
    <w:p w14:paraId="39CBD87E" w14:textId="77777777" w:rsidR="00F93B34" w:rsidRDefault="00BA7521">
      <w:pPr>
        <w:pStyle w:val="1"/>
      </w:pPr>
      <w:bookmarkStart w:id="3" w:name="_Toc232678587"/>
      <w:r>
        <w:lastRenderedPageBreak/>
        <w:t>1. Назначение документа</w:t>
      </w:r>
      <w:bookmarkEnd w:id="3"/>
    </w:p>
    <w:p w14:paraId="5C3D2E97" w14:textId="77777777" w:rsidR="00F93B34" w:rsidRDefault="00BA7521">
      <w:pPr>
        <w:spacing w:after="120"/>
      </w:pPr>
      <w:r>
        <w:t>План управления проектом (далее — План) — основной интегрирующий документ, определяющий, как проект исполняется, контролируется и закрывается. План объединяет подходы к управлению по всем областям знаний и задаёт базовые линии проек</w:t>
      </w:r>
      <w:r>
        <w:t>та (содержание, расписание, стоимость).</w:t>
      </w:r>
    </w:p>
    <w:p w14:paraId="3231485F" w14:textId="77777777" w:rsidR="00F93B34" w:rsidRDefault="00BA7521">
      <w:pPr>
        <w:spacing w:after="120"/>
      </w:pPr>
      <w:r>
        <w:t xml:space="preserve">План разработан на основе PMBOK Guide (8th </w:t>
      </w:r>
      <w:proofErr w:type="spellStart"/>
      <w:r>
        <w:t>edition</w:t>
      </w:r>
      <w:proofErr w:type="spellEnd"/>
      <w:r>
        <w:t xml:space="preserve">) с применением </w:t>
      </w:r>
      <w:proofErr w:type="spellStart"/>
      <w:r>
        <w:t>тейлоринга</w:t>
      </w:r>
      <w:proofErr w:type="spellEnd"/>
      <w:r>
        <w:t xml:space="preserve"> под масштаб и специфику проекта и реализует гибридный подход: предиктивное планирование верхнего уровня (вехи, бюджет, рамки) сочетается с </w:t>
      </w:r>
      <w:r>
        <w:t>итеративной/инкрементальной проработкой требований, конфигурации и интеграций (</w:t>
      </w:r>
      <w:proofErr w:type="spellStart"/>
      <w:r>
        <w:t>rolling-wave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>).</w:t>
      </w:r>
    </w:p>
    <w:p w14:paraId="27B24579" w14:textId="77777777" w:rsidR="00F93B34" w:rsidRDefault="00BA7521">
      <w:pPr>
        <w:spacing w:after="120"/>
      </w:pPr>
      <w:r>
        <w:t>План является «зонтичным» документом: по каждой области он задаёт методологию и правила управления, тогда как операционные данны</w:t>
      </w:r>
      <w:r>
        <w:t>е (конкретные требования, риски, стейкхолдеры, календарный график) ведутся в профильных документах, на которые даны ссылки. При расхождениях приоритет имеют утверждённые базовые линии настоящего Плана и Устав проекта.</w:t>
      </w:r>
    </w:p>
    <w:p w14:paraId="7D1FE814" w14:textId="77777777" w:rsidR="00F93B34" w:rsidRDefault="00BA7521">
      <w:pPr>
        <w:pStyle w:val="1"/>
      </w:pPr>
      <w:bookmarkStart w:id="4" w:name="_Toc232678588"/>
      <w:r>
        <w:t>2. Подход к реализации и жизненный цик</w:t>
      </w:r>
      <w:r>
        <w:t>л проекта</w:t>
      </w:r>
      <w:bookmarkEnd w:id="4"/>
    </w:p>
    <w:p w14:paraId="4C173F27" w14:textId="77777777" w:rsidR="00F93B34" w:rsidRDefault="00BA7521">
      <w:pPr>
        <w:pStyle w:val="2"/>
      </w:pPr>
      <w:bookmarkStart w:id="5" w:name="_Toc232678589"/>
      <w:r>
        <w:t xml:space="preserve">2.1. Выбранный подход (Development </w:t>
      </w:r>
      <w:proofErr w:type="spellStart"/>
      <w:r>
        <w:t>Approach</w:t>
      </w:r>
      <w:proofErr w:type="spellEnd"/>
      <w:r>
        <w:t>)</w:t>
      </w:r>
      <w:bookmarkEnd w:id="5"/>
    </w:p>
    <w:p w14:paraId="32DE869F" w14:textId="77777777" w:rsidR="00F93B34" w:rsidRDefault="00BA7521">
      <w:pPr>
        <w:spacing w:after="120"/>
      </w:pPr>
      <w:r>
        <w:t>Гибридный подход. Управление проектом верхнего уровня — предиктивное (фазы, вехи, бюджет, базовые линии). Проработка содержания продукта — итеративно-инкрементальная, волнами (по подсистемам и интеграц</w:t>
      </w:r>
      <w:r>
        <w:t>иям), с прогрессивным уточнением требований.</w:t>
      </w:r>
    </w:p>
    <w:p w14:paraId="1DDF583B" w14:textId="77777777" w:rsidR="00F93B34" w:rsidRDefault="00BA7521">
      <w:pPr>
        <w:pStyle w:val="2"/>
      </w:pPr>
      <w:bookmarkStart w:id="6" w:name="_Toc232678590"/>
      <w:r>
        <w:t>2.2. Фазы жизненного цикла</w:t>
      </w:r>
      <w:bookmarkEnd w:id="6"/>
    </w:p>
    <w:p w14:paraId="1C489A70" w14:textId="77777777" w:rsidR="00F93B34" w:rsidRDefault="00BA7521">
      <w:pPr>
        <w:spacing w:after="120"/>
      </w:pPr>
      <w:r>
        <w:rPr>
          <w:i/>
          <w:iCs/>
          <w:color w:val="808080"/>
          <w:sz w:val="20"/>
          <w:szCs w:val="20"/>
        </w:rPr>
        <w:t>Этапность внедрения 1С, увязанная с фазами PMBOK. Детальные сроки — в Календарном плане.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5360"/>
      </w:tblGrid>
      <w:tr w:rsidR="00F93B34" w14:paraId="2F1B1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98DB6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E3C7D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Фаза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331D1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Содержание и ключевой результат</w:t>
            </w:r>
          </w:p>
        </w:tc>
      </w:tr>
      <w:tr w:rsidR="00F93B34" w14:paraId="020C8D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C5356" w14:textId="77777777" w:rsidR="00F93B34" w:rsidRDefault="00BA752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5D17F" w14:textId="77777777" w:rsidR="00F93B34" w:rsidRDefault="00BA7521">
            <w:r>
              <w:rPr>
                <w:color w:val="000000"/>
                <w:sz w:val="21"/>
                <w:szCs w:val="21"/>
              </w:rPr>
              <w:t>Инициация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2EB5F" w14:textId="77777777" w:rsidR="00F93B34" w:rsidRDefault="00BA7521">
            <w:r>
              <w:rPr>
                <w:color w:val="000000"/>
                <w:sz w:val="21"/>
                <w:szCs w:val="21"/>
              </w:rPr>
              <w:t>Устав, паспорт, мобилизация команды</w:t>
            </w:r>
          </w:p>
        </w:tc>
      </w:tr>
      <w:tr w:rsidR="00F93B34" w14:paraId="7EFA5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22577" w14:textId="77777777" w:rsidR="00F93B34" w:rsidRDefault="00BA752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4271E" w14:textId="77777777" w:rsidR="00F93B34" w:rsidRDefault="00BA7521">
            <w:r>
              <w:rPr>
                <w:color w:val="000000"/>
                <w:sz w:val="21"/>
                <w:szCs w:val="21"/>
              </w:rPr>
              <w:t>Обследование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D6F0F" w14:textId="77777777" w:rsidR="00F93B34" w:rsidRDefault="00BA7521">
            <w:r>
              <w:rPr>
                <w:color w:val="000000"/>
                <w:sz w:val="21"/>
                <w:szCs w:val="21"/>
              </w:rPr>
              <w:t>Модель As-</w:t>
            </w:r>
            <w:proofErr w:type="spellStart"/>
            <w:r>
              <w:rPr>
                <w:color w:val="000000"/>
                <w:sz w:val="21"/>
                <w:szCs w:val="21"/>
              </w:rPr>
              <w:t>Is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/To-Be, реестр требований, </w:t>
            </w:r>
            <w:proofErr w:type="spellStart"/>
            <w:r>
              <w:rPr>
                <w:color w:val="000000"/>
                <w:sz w:val="21"/>
                <w:szCs w:val="21"/>
              </w:rPr>
              <w:t>gap</w:t>
            </w:r>
            <w:proofErr w:type="spellEnd"/>
            <w:r>
              <w:rPr>
                <w:color w:val="000000"/>
                <w:sz w:val="21"/>
                <w:szCs w:val="21"/>
              </w:rPr>
              <w:t>-анализ</w:t>
            </w:r>
          </w:p>
        </w:tc>
      </w:tr>
      <w:tr w:rsidR="00F93B34" w14:paraId="03A9FE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C5B71" w14:textId="77777777" w:rsidR="00F93B34" w:rsidRDefault="00BA752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CFE67" w14:textId="77777777" w:rsidR="00F93B34" w:rsidRDefault="00BA7521">
            <w:r>
              <w:rPr>
                <w:color w:val="000000"/>
                <w:sz w:val="21"/>
                <w:szCs w:val="21"/>
              </w:rPr>
              <w:t>Проектирование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89506" w14:textId="77777777" w:rsidR="00F93B34" w:rsidRDefault="00BA7521">
            <w:r>
              <w:rPr>
                <w:color w:val="000000"/>
                <w:sz w:val="21"/>
                <w:szCs w:val="21"/>
              </w:rPr>
              <w:t>ТЗ, ЧТЗ на интеграции, концепции НСИ и миграции, архитектура</w:t>
            </w:r>
          </w:p>
        </w:tc>
      </w:tr>
      <w:tr w:rsidR="00F93B34" w14:paraId="537B2C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C9B47" w14:textId="77777777" w:rsidR="00F93B34" w:rsidRDefault="00BA752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DB781" w14:textId="77777777" w:rsidR="00F93B34" w:rsidRDefault="00BA7521">
            <w:r>
              <w:rPr>
                <w:color w:val="000000"/>
                <w:sz w:val="21"/>
                <w:szCs w:val="21"/>
              </w:rPr>
              <w:t>Разработка и настройка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598FE" w14:textId="77777777" w:rsidR="00F93B34" w:rsidRDefault="00BA7521">
            <w:r>
              <w:rPr>
                <w:color w:val="000000"/>
                <w:sz w:val="21"/>
                <w:szCs w:val="21"/>
              </w:rPr>
              <w:t>Сконфигурированная система, доработки, интеграции</w:t>
            </w:r>
          </w:p>
        </w:tc>
      </w:tr>
      <w:tr w:rsidR="00F93B34" w14:paraId="1A7A48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671A9" w14:textId="77777777" w:rsidR="00F93B34" w:rsidRDefault="00BA7521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32EC5" w14:textId="77777777" w:rsidR="00F93B34" w:rsidRDefault="00BA7521">
            <w:r>
              <w:rPr>
                <w:color w:val="000000"/>
                <w:sz w:val="21"/>
                <w:szCs w:val="21"/>
              </w:rPr>
              <w:t>Тестирование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61541" w14:textId="77777777" w:rsidR="00F93B34" w:rsidRDefault="00BA7521">
            <w:r>
              <w:rPr>
                <w:color w:val="000000"/>
                <w:sz w:val="21"/>
                <w:szCs w:val="21"/>
              </w:rPr>
              <w:t>Протоколы тестов, приёмочные испытания</w:t>
            </w:r>
          </w:p>
        </w:tc>
      </w:tr>
      <w:tr w:rsidR="00F93B34" w14:paraId="31A9A0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44FBF" w14:textId="77777777" w:rsidR="00F93B34" w:rsidRDefault="00BA7521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4463A" w14:textId="77777777" w:rsidR="00F93B34" w:rsidRDefault="00BA7521">
            <w:r>
              <w:rPr>
                <w:color w:val="000000"/>
                <w:sz w:val="21"/>
                <w:szCs w:val="21"/>
              </w:rPr>
              <w:t>Ввод в ОПЭ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6F1DE" w14:textId="77777777" w:rsidR="00F93B34" w:rsidRDefault="00BA7521">
            <w:r>
              <w:rPr>
                <w:color w:val="000000"/>
                <w:sz w:val="21"/>
                <w:szCs w:val="21"/>
              </w:rPr>
              <w:t>Миграция данных, обучение, опытная эксплуатация</w:t>
            </w:r>
          </w:p>
        </w:tc>
      </w:tr>
      <w:tr w:rsidR="00F93B34" w14:paraId="079CEF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E1F18" w14:textId="77777777" w:rsidR="00F93B34" w:rsidRDefault="00BA7521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BAD18" w14:textId="77777777" w:rsidR="00F93B34" w:rsidRDefault="00BA7521">
            <w:r>
              <w:rPr>
                <w:color w:val="000000"/>
                <w:sz w:val="21"/>
                <w:szCs w:val="21"/>
              </w:rPr>
              <w:t>Промышленная эксплуатация / закрытие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2F3D" w14:textId="77777777" w:rsidR="00F93B34" w:rsidRDefault="00BA7521">
            <w:r>
              <w:rPr>
                <w:color w:val="000000"/>
                <w:sz w:val="21"/>
                <w:szCs w:val="21"/>
              </w:rPr>
              <w:t>Перевод в ПЭ, стабилизация, закрытие проекта</w:t>
            </w:r>
          </w:p>
        </w:tc>
      </w:tr>
    </w:tbl>
    <w:p w14:paraId="2A9D187B" w14:textId="77777777" w:rsidR="00F93B34" w:rsidRDefault="00BA7521">
      <w:pPr>
        <w:pStyle w:val="2"/>
      </w:pPr>
      <w:bookmarkStart w:id="7" w:name="_Toc232678591"/>
      <w:r>
        <w:t xml:space="preserve">2.3. Стратегия итераций и </w:t>
      </w:r>
      <w:proofErr w:type="spellStart"/>
      <w:r>
        <w:t>rolling-wave</w:t>
      </w:r>
      <w:bookmarkEnd w:id="7"/>
      <w:proofErr w:type="spellEnd"/>
    </w:p>
    <w:p w14:paraId="67C100BF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Детальное планирование ведётся на горизонт ближайшей фазы/волны; дальние фазы планируются укрупнённо и уточняются по мере приближения.</w:t>
      </w:r>
    </w:p>
    <w:p w14:paraId="724685F6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lastRenderedPageBreak/>
        <w:t>Требования, конфигурация и интеграци</w:t>
      </w:r>
      <w:r>
        <w:t>и прорабатываются волнами по приоритету; объём волны фиксируется на её старте.</w:t>
      </w:r>
    </w:p>
    <w:p w14:paraId="168E21C2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Контрольные точки между волнами совмещаются с вехами и решениями Управляющего комитета.</w:t>
      </w:r>
    </w:p>
    <w:p w14:paraId="65B1DED3" w14:textId="77777777" w:rsidR="00F93B34" w:rsidRDefault="00BA7521">
      <w:pPr>
        <w:pStyle w:val="1"/>
      </w:pPr>
      <w:bookmarkStart w:id="8" w:name="_Toc232678592"/>
      <w:r>
        <w:t>3. Управление содержанием (</w:t>
      </w:r>
      <w:proofErr w:type="spellStart"/>
      <w:r>
        <w:t>Scope</w:t>
      </w:r>
      <w:proofErr w:type="spellEnd"/>
      <w:r>
        <w:t>)</w:t>
      </w:r>
      <w:bookmarkEnd w:id="8"/>
    </w:p>
    <w:p w14:paraId="73BE2C33" w14:textId="77777777" w:rsidR="00F93B34" w:rsidRDefault="00BA7521">
      <w:pPr>
        <w:pStyle w:val="2"/>
      </w:pPr>
      <w:bookmarkStart w:id="9" w:name="_Toc232678593"/>
      <w:r>
        <w:t>3.1. Подход</w:t>
      </w:r>
      <w:bookmarkEnd w:id="9"/>
    </w:p>
    <w:p w14:paraId="61B2A1C7" w14:textId="77777777" w:rsidR="00F93B34" w:rsidRDefault="00BA7521">
      <w:pPr>
        <w:spacing w:after="120"/>
      </w:pPr>
      <w:r>
        <w:t>Содержание проекта определено в Уставе (границы) и детализируется в Описании содержания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), ТЗ и реестре требований. Декомпозиция работ — через ИСР (WBS). Базовая линия содержания фиксируется по завершении проектирования каждой волны.</w:t>
      </w:r>
    </w:p>
    <w:p w14:paraId="1CF535DF" w14:textId="77777777" w:rsidR="00F93B34" w:rsidRDefault="00BA7521">
      <w:pPr>
        <w:pStyle w:val="2"/>
      </w:pPr>
      <w:bookmarkStart w:id="10" w:name="_Toc232678594"/>
      <w:r>
        <w:t>3.2. Б</w:t>
      </w:r>
      <w:r>
        <w:t>азовая линия содержания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)</w:t>
      </w:r>
      <w:bookmarkEnd w:id="10"/>
    </w:p>
    <w:p w14:paraId="0620790B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Описание содержания проекта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).</w:t>
      </w:r>
    </w:p>
    <w:p w14:paraId="26D043FC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Иерархическая структура работ (ИСР/WBS) и словарь ИСР.</w:t>
      </w:r>
    </w:p>
    <w:p w14:paraId="1ECCDBBD" w14:textId="77777777" w:rsidR="00F93B34" w:rsidRDefault="00BA7521">
      <w:pPr>
        <w:pStyle w:val="2"/>
      </w:pPr>
      <w:bookmarkStart w:id="11" w:name="_Toc232678595"/>
      <w:r>
        <w:t>3.3. Валидация и контроль содержания</w:t>
      </w:r>
      <w:bookmarkEnd w:id="11"/>
    </w:p>
    <w:p w14:paraId="34169630" w14:textId="77777777" w:rsidR="00F93B34" w:rsidRDefault="00BA7521">
      <w:pPr>
        <w:spacing w:after="120"/>
      </w:pPr>
      <w:r>
        <w:t>Приёмка результатов — по критериям приёмки (Устав, раздел 7; ТЗ). Контроль и</w:t>
      </w:r>
      <w:r>
        <w:t xml:space="preserve">зменений содержания — через процедуру управления изменениями (раздел 14). Защита от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: любое расширение объёма оформляется запросом на изменение с оценкой влияния.</w:t>
      </w:r>
    </w:p>
    <w:p w14:paraId="618C6F93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Описание содержания, ТЗ/ЧТЗ, Реестр требований, Матрица тр</w:t>
      </w:r>
      <w:r>
        <w:rPr>
          <w:color w:val="2E75B6"/>
        </w:rPr>
        <w:t>ассировки требований (RTM).</w:t>
      </w:r>
    </w:p>
    <w:p w14:paraId="63A146D2" w14:textId="77777777" w:rsidR="00F93B34" w:rsidRDefault="00BA7521">
      <w:pPr>
        <w:pStyle w:val="1"/>
      </w:pPr>
      <w:bookmarkStart w:id="12" w:name="_Toc232678596"/>
      <w:r>
        <w:t>4. Управление требованиями (</w:t>
      </w:r>
      <w:proofErr w:type="spellStart"/>
      <w:r>
        <w:t>Requirements</w:t>
      </w:r>
      <w:proofErr w:type="spellEnd"/>
      <w:r>
        <w:t>)</w:t>
      </w:r>
      <w:bookmarkEnd w:id="12"/>
    </w:p>
    <w:p w14:paraId="3D26E01F" w14:textId="77777777" w:rsidR="00F93B34" w:rsidRDefault="00BA7521">
      <w:pPr>
        <w:spacing w:after="120"/>
      </w:pPr>
      <w:r>
        <w:t>Сбор требований — через интервью, воркшопы с владельцами бизнес-процессов, анализ документов. Требования регистрируются в Реестре требований с атрибутами (источник, приоритет, статус, вл</w:t>
      </w:r>
      <w:r>
        <w:t>аделец) и поддерживаются в актуальном состоянии волнами.</w:t>
      </w:r>
    </w:p>
    <w:p w14:paraId="1770EC71" w14:textId="77777777" w:rsidR="00F93B34" w:rsidRDefault="00BA7521">
      <w:pPr>
        <w:spacing w:before="80" w:after="120"/>
      </w:pPr>
      <w:proofErr w:type="spellStart"/>
      <w:r>
        <w:t>Трассируемость</w:t>
      </w:r>
      <w:proofErr w:type="spellEnd"/>
      <w:r>
        <w:t>: цели → требования → результаты → критерии приёмки → тест-кейсы — поддерживается в Матрице трассировки (RTM). Требования до включения в базовую линию должны быть однозначными, измеримы</w:t>
      </w:r>
      <w:r>
        <w:t>ми, проверяемыми и согласованными с ключевыми стейкхолдерами.</w:t>
      </w:r>
    </w:p>
    <w:p w14:paraId="622B6318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Реестр требований, RTM.</w:t>
      </w:r>
    </w:p>
    <w:p w14:paraId="35858AD4" w14:textId="77777777" w:rsidR="00F93B34" w:rsidRDefault="00BA7521">
      <w:pPr>
        <w:pStyle w:val="1"/>
      </w:pPr>
      <w:bookmarkStart w:id="13" w:name="_Toc232678597"/>
      <w:r>
        <w:t>5. Управление расписанием (</w:t>
      </w:r>
      <w:proofErr w:type="spellStart"/>
      <w:r>
        <w:t>Schedule</w:t>
      </w:r>
      <w:proofErr w:type="spellEnd"/>
      <w:r>
        <w:t>)</w:t>
      </w:r>
      <w:bookmarkEnd w:id="13"/>
    </w:p>
    <w:p w14:paraId="5F2BAB33" w14:textId="77777777" w:rsidR="00F93B34" w:rsidRDefault="00BA7521">
      <w:pPr>
        <w:pStyle w:val="2"/>
      </w:pPr>
      <w:bookmarkStart w:id="14" w:name="_Toc232678598"/>
      <w:r>
        <w:t>5.1. Подход</w:t>
      </w:r>
      <w:bookmarkEnd w:id="14"/>
    </w:p>
    <w:p w14:paraId="2953A89B" w14:textId="77777777" w:rsidR="00F93B34" w:rsidRDefault="00BA7521">
      <w:pPr>
        <w:spacing w:after="120"/>
      </w:pPr>
      <w:r>
        <w:t>Расписание разрабатывается на основе ИСР методом декомпозиции до пакетов работ. Применяется метод</w:t>
      </w:r>
      <w:r>
        <w:t xml:space="preserve"> критического пути; для дальних фаз — </w:t>
      </w:r>
      <w:proofErr w:type="spellStart"/>
      <w:r>
        <w:t>rolling-wave</w:t>
      </w:r>
      <w:proofErr w:type="spellEnd"/>
      <w:r>
        <w:t>. Вехи синхронизированы с Уставом и фазами жизненного цикла.</w:t>
      </w:r>
    </w:p>
    <w:p w14:paraId="09781D6D" w14:textId="77777777" w:rsidR="00F93B34" w:rsidRDefault="00BA7521">
      <w:pPr>
        <w:pStyle w:val="2"/>
      </w:pPr>
      <w:bookmarkStart w:id="15" w:name="_Toc232678599"/>
      <w:r>
        <w:t>5.2. Базовая линия расписания и контроль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93B34" w14:paraId="0EE6CB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D8D47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Инструмент ведения расписания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1BCDB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 xml:space="preserve">[MS Project /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GanttPro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/ иное]</w:t>
            </w:r>
          </w:p>
        </w:tc>
      </w:tr>
      <w:tr w:rsidR="00F93B34" w14:paraId="46FDE2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4E0FF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Порог отклонения по срокам (эскалация)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87498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[например, &gt; 10 дней или &gt; 5% длительности фазы]</w:t>
            </w:r>
          </w:p>
        </w:tc>
      </w:tr>
      <w:tr w:rsidR="00F93B34" w14:paraId="295DE7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5AEBA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Метод контроля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CD902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[освоенный объём (EVM) / контроль вех]</w:t>
            </w:r>
          </w:p>
        </w:tc>
      </w:tr>
      <w:tr w:rsidR="00F93B34" w14:paraId="422B77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65E03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Периодичность актуализации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14406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[еженедельно]</w:t>
            </w:r>
          </w:p>
        </w:tc>
      </w:tr>
    </w:tbl>
    <w:p w14:paraId="18849030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Календарный план (базовая линия расписания).</w:t>
      </w:r>
    </w:p>
    <w:p w14:paraId="309C4B51" w14:textId="77777777" w:rsidR="00F93B34" w:rsidRDefault="00BA7521">
      <w:pPr>
        <w:pStyle w:val="1"/>
      </w:pPr>
      <w:bookmarkStart w:id="16" w:name="_Toc232678600"/>
      <w:r>
        <w:t>6. Управление стоимостью (Cost)</w:t>
      </w:r>
      <w:bookmarkEnd w:id="16"/>
    </w:p>
    <w:p w14:paraId="77024002" w14:textId="77777777" w:rsidR="00F93B34" w:rsidRDefault="00BA7521">
      <w:pPr>
        <w:pStyle w:val="2"/>
      </w:pPr>
      <w:bookmarkStart w:id="17" w:name="_Toc232678601"/>
      <w:r>
        <w:t>6.1. Подход</w:t>
      </w:r>
      <w:bookmarkEnd w:id="17"/>
    </w:p>
    <w:p w14:paraId="2C5E87E9" w14:textId="77777777" w:rsidR="00F93B34" w:rsidRDefault="00BA7521">
      <w:pPr>
        <w:spacing w:after="120"/>
      </w:pPr>
      <w:r>
        <w:t>Бюджет проекта зафиксирован в Уставе и детализирован в смете. Контроль стоимости — методом освоенного объёма (EVM) либо контролем освоения по ста</w:t>
      </w:r>
      <w:r>
        <w:t>тьям. Управленческий резерв расходуется по решению Спонсора; резерв на известные риски — по решению РП в рамках полномочий.</w:t>
      </w:r>
    </w:p>
    <w:p w14:paraId="4190C0CC" w14:textId="77777777" w:rsidR="00F93B34" w:rsidRDefault="00BA7521">
      <w:pPr>
        <w:pStyle w:val="2"/>
      </w:pPr>
      <w:bookmarkStart w:id="18" w:name="_Toc232678602"/>
      <w:r>
        <w:t>6.2. Базовая линия стоимости и пороги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93B34" w14:paraId="0CE0C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13310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Базовая линия стоимости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0EEAB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[сумма] руб.</w:t>
            </w:r>
          </w:p>
        </w:tc>
      </w:tr>
      <w:tr w:rsidR="00F93B34" w14:paraId="1B14ED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3B29C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Управленческий резерв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7E123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[сумма] руб. / [%]</w:t>
            </w:r>
          </w:p>
        </w:tc>
      </w:tr>
      <w:tr w:rsidR="00F93B34" w14:paraId="4A5720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811BA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Порог отклонения по стоимости (эскалация)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CD0E7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[например, CPI &lt; 0,9 или перерасход &gt; 5%]</w:t>
            </w:r>
          </w:p>
        </w:tc>
      </w:tr>
      <w:tr w:rsidR="00F93B34" w14:paraId="18FF36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743B3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Полномочия РП по расходованию резерва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CD975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[до суммы] без согласования УК</w:t>
            </w:r>
          </w:p>
        </w:tc>
      </w:tr>
      <w:tr w:rsidR="00F93B34" w14:paraId="4FA69E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B5E11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Периодичность контроля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46C2C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[ежемесячно на УК]</w:t>
            </w:r>
          </w:p>
        </w:tc>
      </w:tr>
    </w:tbl>
    <w:p w14:paraId="460BA47C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Смета проекта,</w:t>
      </w:r>
      <w:r>
        <w:rPr>
          <w:color w:val="2E75B6"/>
        </w:rPr>
        <w:t xml:space="preserve"> отчёты по освоению бюджета.</w:t>
      </w:r>
    </w:p>
    <w:p w14:paraId="47B1F181" w14:textId="77777777" w:rsidR="00F93B34" w:rsidRDefault="00BA7521">
      <w:pPr>
        <w:pStyle w:val="1"/>
      </w:pPr>
      <w:bookmarkStart w:id="19" w:name="_Toc232678603"/>
      <w:r>
        <w:t>7. Управление качеством (Quality)</w:t>
      </w:r>
      <w:bookmarkEnd w:id="19"/>
    </w:p>
    <w:p w14:paraId="108AAE25" w14:textId="77777777" w:rsidR="00F93B34" w:rsidRDefault="00BA7521">
      <w:pPr>
        <w:spacing w:after="120"/>
      </w:pPr>
      <w:r>
        <w:t xml:space="preserve">Управление качеством охватывает качество продукта (соответствие конфигурации требованиям и приёмочным критериям) и качество процессов проекта. Применяются: </w:t>
      </w:r>
      <w:proofErr w:type="spellStart"/>
      <w:r>
        <w:t>ревью</w:t>
      </w:r>
      <w:proofErr w:type="spellEnd"/>
      <w:r>
        <w:t xml:space="preserve"> артефактов, тестирование (функциональное, интеграционное, нагрузочное, UAT), контроль дефектов</w:t>
      </w:r>
      <w:r>
        <w:t>.</w:t>
      </w:r>
    </w:p>
    <w:p w14:paraId="33477179" w14:textId="77777777" w:rsidR="00F93B34" w:rsidRDefault="00BA7521">
      <w:pPr>
        <w:pStyle w:val="2"/>
      </w:pPr>
      <w:bookmarkStart w:id="20" w:name="_Toc232678604"/>
      <w:r>
        <w:t>7.1. Метрики качества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F93B34" w14:paraId="73E4B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8F2FE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Метрика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ED16A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F93B34" w14:paraId="212BBB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E9C95" w14:textId="77777777" w:rsidR="00F93B34" w:rsidRDefault="00BA7521">
            <w:r>
              <w:rPr>
                <w:color w:val="000000"/>
                <w:sz w:val="21"/>
                <w:szCs w:val="21"/>
              </w:rPr>
              <w:t>Доля требований, покрытых тест-кейсами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9C0F0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[100%]</w:t>
            </w:r>
          </w:p>
        </w:tc>
      </w:tr>
      <w:tr w:rsidR="00F93B34" w14:paraId="43E90CE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6A11D" w14:textId="77777777" w:rsidR="00F93B34" w:rsidRDefault="00BA7521">
            <w:r>
              <w:rPr>
                <w:color w:val="000000"/>
                <w:sz w:val="21"/>
                <w:szCs w:val="21"/>
              </w:rPr>
              <w:t>Критичные дефекты на момент ввода в ПЭ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F99B9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[0]</w:t>
            </w:r>
          </w:p>
        </w:tc>
      </w:tr>
      <w:tr w:rsidR="00F93B34" w14:paraId="38FEFA6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194D8" w14:textId="77777777" w:rsidR="00F93B34" w:rsidRDefault="00BA7521">
            <w:r>
              <w:rPr>
                <w:color w:val="000000"/>
                <w:sz w:val="21"/>
                <w:szCs w:val="21"/>
              </w:rPr>
              <w:t>Доля приёмок с первого предъявления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81DDF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[≥ X%]</w:t>
            </w:r>
          </w:p>
        </w:tc>
      </w:tr>
    </w:tbl>
    <w:p w14:paraId="28DA4912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План тестирования, План управления качеством (при выделении в отдельный документ).</w:t>
      </w:r>
    </w:p>
    <w:p w14:paraId="5931FBB9" w14:textId="77777777" w:rsidR="00F93B34" w:rsidRDefault="00BA7521">
      <w:pPr>
        <w:pStyle w:val="1"/>
      </w:pPr>
      <w:bookmarkStart w:id="21" w:name="_Toc232678605"/>
      <w:r>
        <w:t>8. Управление ресурсами (Resources)</w:t>
      </w:r>
      <w:bookmarkEnd w:id="21"/>
    </w:p>
    <w:p w14:paraId="6D92CD48" w14:textId="77777777" w:rsidR="00F93B34" w:rsidRDefault="00BA7521">
      <w:pPr>
        <w:pStyle w:val="2"/>
      </w:pPr>
      <w:bookmarkStart w:id="22" w:name="_Toc232678606"/>
      <w:r>
        <w:t>8.1. Организационная структура проекта</w:t>
      </w:r>
      <w:bookmarkEnd w:id="22"/>
    </w:p>
    <w:p w14:paraId="33DA44A2" w14:textId="77777777" w:rsidR="00F93B34" w:rsidRDefault="00BA7521">
      <w:pPr>
        <w:spacing w:after="120"/>
      </w:pPr>
      <w:r>
        <w:lastRenderedPageBreak/>
        <w:t>Органы управления и роли определены в Уставе (раздел 10). Управление осущест</w:t>
      </w:r>
      <w:r>
        <w:t>вляется через Управляющий комитет, проектный офис/РП, рабочие группы по направлениям и Архитектурный совет.</w:t>
      </w:r>
    </w:p>
    <w:p w14:paraId="5787CFE5" w14:textId="77777777" w:rsidR="00F93B34" w:rsidRDefault="00BA7521">
      <w:pPr>
        <w:pStyle w:val="2"/>
      </w:pPr>
      <w:bookmarkStart w:id="23" w:name="_Toc232678607"/>
      <w:r>
        <w:t>8.2. Распределение ответственности</w:t>
      </w:r>
      <w:bookmarkEnd w:id="23"/>
    </w:p>
    <w:p w14:paraId="103F6441" w14:textId="77777777" w:rsidR="00F93B34" w:rsidRDefault="00BA7521">
      <w:pPr>
        <w:spacing w:after="120"/>
      </w:pPr>
      <w:r>
        <w:t>Ответственность распределяется по матрице RACI на уровне работ ИСР. Для разнородного заказчика (много подразделен</w:t>
      </w:r>
      <w:r>
        <w:t>ий и юрлиц) закрепляются владельцы бизнес-процессов и выделенные функциональные эксперты приказом по организации.</w:t>
      </w:r>
    </w:p>
    <w:p w14:paraId="6AF5BFD7" w14:textId="77777777" w:rsidR="00F93B34" w:rsidRDefault="00BA7521">
      <w:pPr>
        <w:pStyle w:val="2"/>
      </w:pPr>
      <w:bookmarkStart w:id="24" w:name="_Toc232678608"/>
      <w:r>
        <w:t>8.3. Управление командой</w:t>
      </w:r>
      <w:bookmarkEnd w:id="24"/>
    </w:p>
    <w:p w14:paraId="70CD9E14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 xml:space="preserve">Правила работы команды фиксируются в Уставе команды (Team </w:t>
      </w:r>
      <w:proofErr w:type="spellStart"/>
      <w:r>
        <w:t>Charter</w:t>
      </w:r>
      <w:proofErr w:type="spellEnd"/>
      <w:r>
        <w:t>) — отдельный документ.</w:t>
      </w:r>
    </w:p>
    <w:p w14:paraId="1B365297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Привлечение, развитие и оценка команды — по плану ресурсов.</w:t>
      </w:r>
    </w:p>
    <w:p w14:paraId="0E0B1EEF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Матрица ответственности (RACI), Устав команды, Реестр ресурсов.</w:t>
      </w:r>
    </w:p>
    <w:p w14:paraId="5BAE7384" w14:textId="77777777" w:rsidR="00F93B34" w:rsidRDefault="00BA7521">
      <w:pPr>
        <w:pStyle w:val="1"/>
      </w:pPr>
      <w:bookmarkStart w:id="25" w:name="_Toc232678609"/>
      <w:r>
        <w:t>9. Управление коммуникациями (Communications)</w:t>
      </w:r>
      <w:bookmarkEnd w:id="25"/>
    </w:p>
    <w:p w14:paraId="4E926DBD" w14:textId="77777777" w:rsidR="00F93B34" w:rsidRDefault="00BA7521">
      <w:pPr>
        <w:spacing w:after="120"/>
      </w:pPr>
      <w:r>
        <w:t>Учитывая 100–500 стейкхолдеров, коммуникации структурируются п</w:t>
      </w:r>
      <w:r>
        <w:t>о группам и каналам. Базовые механизмы: статус-отчёты, Управляющий комитет, оперативные совещания рабочих групп, портал/хранилище проектной документации.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80"/>
        <w:gridCol w:w="3680"/>
      </w:tblGrid>
      <w:tr w:rsidR="00F93B34" w14:paraId="6A5D0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8BCE1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Коммуникация / отчёт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3000C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Периодичность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58CF2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Аудитория</w:t>
            </w:r>
          </w:p>
        </w:tc>
      </w:tr>
      <w:tr w:rsidR="00F93B34" w14:paraId="2F5C82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34CD7" w14:textId="77777777" w:rsidR="00F93B34" w:rsidRDefault="00BA7521">
            <w:r>
              <w:rPr>
                <w:color w:val="000000"/>
                <w:sz w:val="21"/>
                <w:szCs w:val="21"/>
              </w:rPr>
              <w:t>Статус-отчёт по проекту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179E23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Еженедельно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A69E0" w14:textId="77777777" w:rsidR="00F93B34" w:rsidRDefault="00BA7521">
            <w:r>
              <w:rPr>
                <w:color w:val="000000"/>
                <w:sz w:val="21"/>
                <w:szCs w:val="21"/>
              </w:rPr>
              <w:t>РП, кураторы</w:t>
            </w:r>
          </w:p>
        </w:tc>
      </w:tr>
      <w:tr w:rsidR="00F93B34" w14:paraId="3E174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8968C" w14:textId="77777777" w:rsidR="00F93B34" w:rsidRDefault="00BA7521">
            <w:r>
              <w:rPr>
                <w:color w:val="000000"/>
                <w:sz w:val="21"/>
                <w:szCs w:val="21"/>
              </w:rPr>
              <w:t>Управляющий комитет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42C69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Ежемесячно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890C9" w14:textId="77777777" w:rsidR="00F93B34" w:rsidRDefault="00BA7521">
            <w:r>
              <w:rPr>
                <w:color w:val="000000"/>
                <w:sz w:val="21"/>
                <w:szCs w:val="21"/>
              </w:rPr>
              <w:t>Спонсор, УК</w:t>
            </w:r>
          </w:p>
        </w:tc>
      </w:tr>
      <w:tr w:rsidR="00F93B34" w14:paraId="44D3FC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3997C" w14:textId="77777777" w:rsidR="00F93B34" w:rsidRDefault="00BA7521">
            <w:r>
              <w:rPr>
                <w:color w:val="000000"/>
                <w:sz w:val="21"/>
                <w:szCs w:val="21"/>
              </w:rPr>
              <w:t>Оперативные совещания РГ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3F248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26B87" w14:textId="77777777" w:rsidR="00F93B34" w:rsidRDefault="00BA7521">
            <w:r>
              <w:rPr>
                <w:color w:val="000000"/>
                <w:sz w:val="21"/>
                <w:szCs w:val="21"/>
              </w:rPr>
              <w:t>Рабочие группы</w:t>
            </w:r>
          </w:p>
        </w:tc>
      </w:tr>
      <w:tr w:rsidR="00F93B34" w14:paraId="4A827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60763" w14:textId="77777777" w:rsidR="00F93B34" w:rsidRDefault="00BA7521">
            <w:r>
              <w:rPr>
                <w:color w:val="000000"/>
                <w:sz w:val="21"/>
                <w:szCs w:val="21"/>
              </w:rPr>
              <w:t>Информирование пользователей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61C4E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[по плану]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8D724" w14:textId="77777777" w:rsidR="00F93B34" w:rsidRDefault="00BA7521">
            <w:r>
              <w:rPr>
                <w:color w:val="000000"/>
                <w:sz w:val="21"/>
                <w:szCs w:val="21"/>
              </w:rPr>
              <w:t>Конечные пользователи</w:t>
            </w:r>
          </w:p>
        </w:tc>
      </w:tr>
    </w:tbl>
    <w:p w14:paraId="09D6AEF9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План управления коммуникациями, План управления изменениями (организационными).</w:t>
      </w:r>
    </w:p>
    <w:p w14:paraId="0C033597" w14:textId="77777777" w:rsidR="00F93B34" w:rsidRDefault="00BA7521">
      <w:pPr>
        <w:pStyle w:val="1"/>
      </w:pPr>
      <w:bookmarkStart w:id="26" w:name="_Toc232678610"/>
      <w:r>
        <w:t>10. Управление рисками (Risk)</w:t>
      </w:r>
      <w:bookmarkEnd w:id="26"/>
    </w:p>
    <w:p w14:paraId="722B9EFF" w14:textId="77777777" w:rsidR="00F93B34" w:rsidRDefault="00BA7521">
      <w:pPr>
        <w:spacing w:after="120"/>
      </w:pPr>
      <w:r>
        <w:t>Управление рисками — итеративный процесс: идентификация, качественный и количественный анализ, планирование реакций, мониторинг. Совокупный уровень риска проекта оценён в Уставе (раздел 14) как высокий с учётом масштаба, интеграций и сложности учёта.</w:t>
      </w:r>
    </w:p>
    <w:p w14:paraId="0E7F7EDF" w14:textId="77777777" w:rsidR="00F93B34" w:rsidRDefault="00BA7521">
      <w:pPr>
        <w:pStyle w:val="2"/>
      </w:pPr>
      <w:bookmarkStart w:id="27" w:name="_Toc232678611"/>
      <w:r>
        <w:t>10.1.</w:t>
      </w:r>
      <w:r>
        <w:t xml:space="preserve"> Шкалы оценки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B34" w14:paraId="24F9A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2E995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Параметр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7D849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Шкала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15C95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Значения</w:t>
            </w:r>
          </w:p>
        </w:tc>
      </w:tr>
      <w:tr w:rsidR="00F93B34" w14:paraId="02496D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858D8" w14:textId="77777777" w:rsidR="00F93B34" w:rsidRDefault="00BA7521">
            <w:r>
              <w:rPr>
                <w:color w:val="000000"/>
                <w:sz w:val="21"/>
                <w:szCs w:val="21"/>
              </w:rPr>
              <w:t>Вероятность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50E5E" w14:textId="77777777" w:rsidR="00F93B34" w:rsidRDefault="00BA7521">
            <w:r>
              <w:rPr>
                <w:color w:val="000000"/>
                <w:sz w:val="21"/>
                <w:szCs w:val="21"/>
              </w:rPr>
              <w:t>Качественная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4F2F4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Низкая / Средняя / Высокая</w:t>
            </w:r>
          </w:p>
        </w:tc>
      </w:tr>
      <w:tr w:rsidR="00F93B34" w14:paraId="76BA62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7F94A" w14:textId="77777777" w:rsidR="00F93B34" w:rsidRDefault="00BA7521">
            <w:r>
              <w:rPr>
                <w:color w:val="000000"/>
                <w:sz w:val="21"/>
                <w:szCs w:val="21"/>
              </w:rPr>
              <w:t>Влияние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36E0B" w14:textId="77777777" w:rsidR="00F93B34" w:rsidRDefault="00BA7521">
            <w:r>
              <w:rPr>
                <w:color w:val="000000"/>
                <w:sz w:val="21"/>
                <w:szCs w:val="21"/>
              </w:rPr>
              <w:t>По срокам/бюджету/качеству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16486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1–5</w:t>
            </w:r>
          </w:p>
        </w:tc>
      </w:tr>
      <w:tr w:rsidR="00F93B34" w14:paraId="6139A8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98327" w14:textId="77777777" w:rsidR="00F93B34" w:rsidRDefault="00BA7521">
            <w:r>
              <w:rPr>
                <w:color w:val="000000"/>
                <w:sz w:val="21"/>
                <w:szCs w:val="21"/>
              </w:rPr>
              <w:t>Порог эскалации в УК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95A17" w14:textId="77777777" w:rsidR="00F93B34" w:rsidRDefault="00BA7521">
            <w:r>
              <w:rPr>
                <w:color w:val="000000"/>
                <w:sz w:val="21"/>
                <w:szCs w:val="21"/>
              </w:rPr>
              <w:t>Уровень риска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205EA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[Высокий и выше]</w:t>
            </w:r>
          </w:p>
        </w:tc>
      </w:tr>
    </w:tbl>
    <w:p w14:paraId="7C08669C" w14:textId="77777777" w:rsidR="00F93B34" w:rsidRDefault="00BA7521">
      <w:pPr>
        <w:pStyle w:val="2"/>
      </w:pPr>
      <w:bookmarkStart w:id="28" w:name="_Toc232678612"/>
      <w:r>
        <w:lastRenderedPageBreak/>
        <w:t>10.2. Резервы на риски</w:t>
      </w:r>
      <w:bookmarkEnd w:id="28"/>
    </w:p>
    <w:p w14:paraId="69555B3E" w14:textId="77777777" w:rsidR="00F93B34" w:rsidRDefault="00BA7521">
      <w:pPr>
        <w:spacing w:after="120"/>
      </w:pPr>
      <w:r>
        <w:t>Резерв на непредвиденные обстоятельства (</w:t>
      </w:r>
      <w:proofErr w:type="spellStart"/>
      <w:r>
        <w:t>contingency</w:t>
      </w:r>
      <w:proofErr w:type="spellEnd"/>
      <w:r>
        <w:t>) — по известным рискам, в распоряжении РП. Управленческий резерв (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reserve</w:t>
      </w:r>
      <w:proofErr w:type="spellEnd"/>
      <w:r>
        <w:t>) — по неизвестным рискам, в распоряжении Спонсора.</w:t>
      </w:r>
    </w:p>
    <w:p w14:paraId="0A9A3B02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Реестр рисков (ведётся и пересматривается р</w:t>
      </w:r>
      <w:r>
        <w:rPr>
          <w:color w:val="2E75B6"/>
        </w:rPr>
        <w:t>егулярно).</w:t>
      </w:r>
    </w:p>
    <w:p w14:paraId="59D67B44" w14:textId="77777777" w:rsidR="00F93B34" w:rsidRDefault="00BA7521">
      <w:pPr>
        <w:pStyle w:val="1"/>
      </w:pPr>
      <w:bookmarkStart w:id="29" w:name="_Toc232678613"/>
      <w:r>
        <w:t>11. Управление закупками (</w:t>
      </w:r>
      <w:proofErr w:type="spellStart"/>
      <w:r>
        <w:t>Procurement</w:t>
      </w:r>
      <w:proofErr w:type="spellEnd"/>
      <w:r>
        <w:t>)</w:t>
      </w:r>
      <w:bookmarkEnd w:id="29"/>
    </w:p>
    <w:p w14:paraId="1443BABE" w14:textId="77777777" w:rsidR="00F93B34" w:rsidRDefault="00BA7521">
      <w:pPr>
        <w:spacing w:after="120"/>
      </w:pPr>
      <w:r>
        <w:t>Определяет порядок приобретения лицензий, услуг внедрения, оборудования и привлечения субподрядчиков. Типы договоров, критерии выбора поставщиков и порядок приёмки поставок фиксируются в плане закупок.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93B34" w14:paraId="4ACA76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FD91A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Осно</w:t>
            </w:r>
            <w:r>
              <w:rPr>
                <w:b/>
                <w:bCs/>
                <w:color w:val="000000"/>
                <w:sz w:val="21"/>
                <w:szCs w:val="21"/>
              </w:rPr>
              <w:t>вные предметы закупок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87843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[лицензии 1С, услуги внедрения, оборудование, субподряд по интеграциям]</w:t>
            </w:r>
          </w:p>
        </w:tc>
      </w:tr>
      <w:tr w:rsidR="00F93B34" w14:paraId="07B419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32C15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Тип договора (основной)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EFD31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[например, с фиксированной ценой по этапам / T&amp;M]</w:t>
            </w:r>
          </w:p>
        </w:tc>
      </w:tr>
      <w:tr w:rsidR="00F93B34" w14:paraId="1B503D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B1994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Порядок приёмки поставок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1199C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[акты по этапам]</w:t>
            </w:r>
          </w:p>
        </w:tc>
      </w:tr>
    </w:tbl>
    <w:p w14:paraId="7046E5F2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План управления закупками, договоры.</w:t>
      </w:r>
    </w:p>
    <w:p w14:paraId="6AF05A84" w14:textId="77777777" w:rsidR="00F93B34" w:rsidRDefault="00BA7521">
      <w:pPr>
        <w:pStyle w:val="1"/>
      </w:pPr>
      <w:bookmarkStart w:id="30" w:name="_Toc232678614"/>
      <w:r>
        <w:t>12. Управление вовлечением стейкхолдеров (</w:t>
      </w:r>
      <w:proofErr w:type="spellStart"/>
      <w:r>
        <w:t>Stakeholders</w:t>
      </w:r>
      <w:proofErr w:type="spellEnd"/>
      <w:r>
        <w:t>)</w:t>
      </w:r>
      <w:bookmarkEnd w:id="30"/>
    </w:p>
    <w:p w14:paraId="21CD5F7C" w14:textId="77777777" w:rsidR="00F93B34" w:rsidRDefault="00BA7521">
      <w:pPr>
        <w:spacing w:after="120"/>
      </w:pPr>
      <w:r>
        <w:t>Стейкхолдеры идентифицируются и классифицируются по влиянию/интересу; для каждой группы определяется целевой уровень вовлечения и стратегия р</w:t>
      </w:r>
      <w:r>
        <w:t>аботы. Учитывая разнородность заказчика, особое внимание — владельцам бизнес-процессов, ИТ-службе и владельцам смежных систем.</w:t>
      </w:r>
    </w:p>
    <w:p w14:paraId="5ED4D051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Реестр стейкхолдеров, Матрица влияния/интереса, План вовлечения стейкхолдеров.</w:t>
      </w:r>
    </w:p>
    <w:p w14:paraId="25489D14" w14:textId="77777777" w:rsidR="00F93B34" w:rsidRDefault="00BA7521">
      <w:pPr>
        <w:pStyle w:val="1"/>
      </w:pPr>
      <w:bookmarkStart w:id="31" w:name="_Toc232678615"/>
      <w:r>
        <w:t>13. Управление НСИ, миграц</w:t>
      </w:r>
      <w:r>
        <w:t>ией и интеграциями</w:t>
      </w:r>
      <w:bookmarkEnd w:id="31"/>
    </w:p>
    <w:p w14:paraId="6DBEC016" w14:textId="77777777" w:rsidR="00F93B34" w:rsidRDefault="00BA7521">
      <w:pPr>
        <w:spacing w:after="120"/>
      </w:pPr>
      <w:r>
        <w:rPr>
          <w:i/>
          <w:iCs/>
          <w:color w:val="808080"/>
          <w:sz w:val="20"/>
          <w:szCs w:val="20"/>
        </w:rPr>
        <w:t xml:space="preserve">Отраслевой раздел </w:t>
      </w:r>
      <w:proofErr w:type="spellStart"/>
      <w:r>
        <w:rPr>
          <w:i/>
          <w:iCs/>
          <w:color w:val="808080"/>
          <w:sz w:val="20"/>
          <w:szCs w:val="20"/>
        </w:rPr>
        <w:t>тейлоринга</w:t>
      </w:r>
      <w:proofErr w:type="spellEnd"/>
      <w:r>
        <w:rPr>
          <w:i/>
          <w:iCs/>
          <w:color w:val="808080"/>
          <w:sz w:val="20"/>
          <w:szCs w:val="20"/>
        </w:rPr>
        <w:t xml:space="preserve"> под внедрение 1С в холдинге — критические зоны проекта. Подходы здесь, детальные концепции — отдельными документами.</w:t>
      </w:r>
    </w:p>
    <w:p w14:paraId="49DBF232" w14:textId="77777777" w:rsidR="00F93B34" w:rsidRDefault="00BA7521">
      <w:pPr>
        <w:pStyle w:val="2"/>
      </w:pPr>
      <w:bookmarkStart w:id="32" w:name="_Toc232678616"/>
      <w:r>
        <w:t>13.1. НСИ / мастер-данные</w:t>
      </w:r>
      <w:bookmarkEnd w:id="32"/>
    </w:p>
    <w:p w14:paraId="15E738B7" w14:textId="77777777" w:rsidR="00F93B34" w:rsidRDefault="00BA7521">
      <w:pPr>
        <w:spacing w:after="120"/>
      </w:pPr>
      <w:r>
        <w:t>Единая НСИ — основа холдинговой консолидации. Определяются владел</w:t>
      </w:r>
      <w:r>
        <w:t>ьцы справочников, правила ведения и согласования, процедура нормализации. Управление НСИ начинается на ранних фазах.</w:t>
      </w:r>
    </w:p>
    <w:p w14:paraId="62778212" w14:textId="77777777" w:rsidR="00F93B34" w:rsidRDefault="00BA7521">
      <w:pPr>
        <w:pStyle w:val="2"/>
      </w:pPr>
      <w:bookmarkStart w:id="33" w:name="_Toc232678617"/>
      <w:r>
        <w:t>13.2. Миграция данных</w:t>
      </w:r>
      <w:bookmarkEnd w:id="33"/>
    </w:p>
    <w:p w14:paraId="1DC5D238" w14:textId="77777777" w:rsidR="00F93B34" w:rsidRDefault="00BA7521">
      <w:pPr>
        <w:spacing w:after="120"/>
      </w:pPr>
      <w:r>
        <w:t>Миграция планируется как самостоятельное направление с ранним аудитом качества данных в источниках, итеративной очисткой, пробными переносами и обязательной сверкой. Трудоёмкость и риски миграции оцениваются с запасом.</w:t>
      </w:r>
    </w:p>
    <w:p w14:paraId="491E747A" w14:textId="77777777" w:rsidR="00F93B34" w:rsidRDefault="00BA7521">
      <w:pPr>
        <w:pStyle w:val="2"/>
      </w:pPr>
      <w:bookmarkStart w:id="34" w:name="_Toc232678618"/>
      <w:r>
        <w:t>13.3. Интеграции</w:t>
      </w:r>
      <w:bookmarkEnd w:id="34"/>
    </w:p>
    <w:p w14:paraId="306746C3" w14:textId="77777777" w:rsidR="00F93B34" w:rsidRDefault="00BA7521">
      <w:pPr>
        <w:spacing w:after="120"/>
      </w:pPr>
      <w:r>
        <w:lastRenderedPageBreak/>
        <w:t>Каждая интеграция оф</w:t>
      </w:r>
      <w:r>
        <w:t>ормляется отдельным частным ТЗ (ЧТЗ). Проработка ведётся рано, на выделенных стендах, с поэтапной отладкой. Интеграционный ландшафт верхнего уровня — в Уставе (раздел 13).</w:t>
      </w:r>
    </w:p>
    <w:p w14:paraId="05126389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Концепция НСИ, Концепция миграции данных, Концепция интеграции, ЧТЗ на интеграции.</w:t>
      </w:r>
    </w:p>
    <w:p w14:paraId="2D813731" w14:textId="77777777" w:rsidR="00F93B34" w:rsidRDefault="00BA7521">
      <w:pPr>
        <w:pStyle w:val="1"/>
      </w:pPr>
      <w:bookmarkStart w:id="35" w:name="_Toc232678619"/>
      <w:r>
        <w:t>14. Управление изменениями и конфигурацией</w:t>
      </w:r>
      <w:bookmarkEnd w:id="35"/>
    </w:p>
    <w:p w14:paraId="512F2406" w14:textId="77777777" w:rsidR="00F93B34" w:rsidRDefault="00BA7521">
      <w:pPr>
        <w:pStyle w:val="2"/>
      </w:pPr>
      <w:bookmarkStart w:id="36" w:name="_Toc232678620"/>
      <w:r>
        <w:t>14.1. Процедура управления изменениями</w:t>
      </w:r>
      <w:bookmarkEnd w:id="36"/>
    </w:p>
    <w:p w14:paraId="1885D020" w14:textId="77777777" w:rsidR="00F93B34" w:rsidRDefault="00BA7521">
      <w:pPr>
        <w:spacing w:after="120"/>
      </w:pPr>
      <w:r>
        <w:t>Любое изменение базовых линий (содержание, сроки, стоимость) оформляе</w:t>
      </w:r>
      <w:r>
        <w:t xml:space="preserve">тся запросом на изменение (Change </w:t>
      </w:r>
      <w:proofErr w:type="spellStart"/>
      <w:r>
        <w:t>Request</w:t>
      </w:r>
      <w:proofErr w:type="spellEnd"/>
      <w:r>
        <w:t>), оценивается по влиянию и утверждается согласно матрице полномочий. Изменения, затрагивающие Устав, утверждаются Спонсором.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B34" w14:paraId="2058A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E1C36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Уровень изменения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D337C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Кто оценивает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CFD28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Кто утверждает</w:t>
            </w:r>
          </w:p>
        </w:tc>
      </w:tr>
      <w:tr w:rsidR="00F93B34" w14:paraId="22F7A6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55281" w14:textId="77777777" w:rsidR="00F93B34" w:rsidRDefault="00BA7521">
            <w:r>
              <w:rPr>
                <w:color w:val="000000"/>
                <w:sz w:val="21"/>
                <w:szCs w:val="21"/>
              </w:rPr>
              <w:t>В рамках полномочий РП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AC4B3" w14:textId="77777777" w:rsidR="00F93B34" w:rsidRDefault="00BA7521">
            <w:r>
              <w:rPr>
                <w:color w:val="000000"/>
                <w:sz w:val="21"/>
                <w:szCs w:val="21"/>
              </w:rPr>
              <w:t>РП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8FCD1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РП</w:t>
            </w:r>
          </w:p>
        </w:tc>
      </w:tr>
      <w:tr w:rsidR="00F93B34" w14:paraId="75BAA6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B4A66" w14:textId="77777777" w:rsidR="00F93B34" w:rsidRDefault="00BA7521">
            <w:r>
              <w:rPr>
                <w:color w:val="000000"/>
                <w:sz w:val="21"/>
                <w:szCs w:val="21"/>
              </w:rPr>
              <w:t>Влияет на базовые линии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1EB91" w14:textId="77777777" w:rsidR="00F93B34" w:rsidRDefault="00BA7521">
            <w:r>
              <w:rPr>
                <w:color w:val="000000"/>
                <w:sz w:val="21"/>
                <w:szCs w:val="21"/>
              </w:rPr>
              <w:t>РП + рабочие группы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70294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Управляющий комитет</w:t>
            </w:r>
          </w:p>
        </w:tc>
      </w:tr>
      <w:tr w:rsidR="00F93B34" w14:paraId="74EFB2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7578A" w14:textId="77777777" w:rsidR="00F93B34" w:rsidRDefault="00BA7521">
            <w:r>
              <w:rPr>
                <w:color w:val="000000"/>
                <w:sz w:val="21"/>
                <w:szCs w:val="21"/>
              </w:rPr>
              <w:t>Влияет на Устав/цели/бюджет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61616" w14:textId="77777777" w:rsidR="00F93B34" w:rsidRDefault="00BA7521">
            <w:r>
              <w:rPr>
                <w:color w:val="000000"/>
                <w:sz w:val="21"/>
                <w:szCs w:val="21"/>
              </w:rPr>
              <w:t>УК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A1260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Спонсор</w:t>
            </w:r>
          </w:p>
        </w:tc>
      </w:tr>
    </w:tbl>
    <w:p w14:paraId="2A938F97" w14:textId="77777777" w:rsidR="00F93B34" w:rsidRDefault="00BA7521">
      <w:pPr>
        <w:pStyle w:val="2"/>
      </w:pPr>
      <w:bookmarkStart w:id="37" w:name="_Toc232678621"/>
      <w:r>
        <w:t>14.2. Управление конфигурацией</w:t>
      </w:r>
      <w:bookmarkEnd w:id="37"/>
    </w:p>
    <w:p w14:paraId="79F85783" w14:textId="77777777" w:rsidR="00F93B34" w:rsidRDefault="00BA7521">
      <w:pPr>
        <w:spacing w:after="120"/>
      </w:pPr>
      <w:proofErr w:type="spellStart"/>
      <w:r>
        <w:t>Версионирование</w:t>
      </w:r>
      <w:proofErr w:type="spellEnd"/>
      <w:r>
        <w:t xml:space="preserve"> проектных документов и конфигурации системы, контроль базовых линий, журнал версий. Хранилище документац</w:t>
      </w:r>
      <w:r>
        <w:t>ии — [указать].</w:t>
      </w:r>
    </w:p>
    <w:p w14:paraId="47423D9E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Реестр запросов на изменение, План управления изменениями.</w:t>
      </w:r>
    </w:p>
    <w:p w14:paraId="5342A825" w14:textId="77777777" w:rsidR="00F93B34" w:rsidRDefault="00BA7521">
      <w:pPr>
        <w:pStyle w:val="1"/>
      </w:pPr>
      <w:bookmarkStart w:id="38" w:name="_Toc232678622"/>
      <w:r>
        <w:t>15. Мониторинг, контроль и эскалация</w:t>
      </w:r>
      <w:bookmarkEnd w:id="38"/>
    </w:p>
    <w:p w14:paraId="3F3973CD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Контроль исполнения — по базовым линиям содержания, расписания и стоимости; ключевой инструмент — статус-отчёт и обзор н</w:t>
      </w:r>
      <w:r>
        <w:t>а УК.</w:t>
      </w:r>
    </w:p>
    <w:p w14:paraId="1A1C4994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Эскалация: вопросы, не разрешённые на уровне рабочих групп в течение [N] раб. дней, передаются РП, далее — в Управляющий комитет, далее — Спонсору.</w:t>
      </w:r>
    </w:p>
    <w:p w14:paraId="4A3F7EE4" w14:textId="77777777" w:rsidR="00F93B34" w:rsidRDefault="00BA7521">
      <w:pPr>
        <w:pStyle w:val="a4"/>
        <w:numPr>
          <w:ilvl w:val="0"/>
          <w:numId w:val="2"/>
        </w:numPr>
        <w:spacing w:after="60"/>
      </w:pPr>
      <w:r>
        <w:t>Управление проблемами — через Реестр проблем (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Log</w:t>
      </w:r>
      <w:proofErr w:type="spellEnd"/>
      <w:r>
        <w:t>).</w:t>
      </w:r>
    </w:p>
    <w:p w14:paraId="00F3DFA7" w14:textId="77777777" w:rsidR="00F93B34" w:rsidRDefault="00BA7521">
      <w:pPr>
        <w:pStyle w:val="1"/>
      </w:pPr>
      <w:bookmarkStart w:id="39" w:name="_Toc232678623"/>
      <w:r>
        <w:t>16. Закрытие проекта или фазы</w:t>
      </w:r>
      <w:bookmarkEnd w:id="39"/>
    </w:p>
    <w:p w14:paraId="26D7AF95" w14:textId="77777777" w:rsidR="00F93B34" w:rsidRDefault="00BA7521">
      <w:pPr>
        <w:spacing w:after="120"/>
      </w:pPr>
      <w:r>
        <w:t>Закрытие выполняется по достижении критериев завершения (Устав, раздел 7): приёмка результатов, перевод в промышленную эксплуатацию, подписание итоговых актов. Проводится сбор извлечённых уроков, архивирование документации, вы</w:t>
      </w:r>
      <w:r>
        <w:t>свобождение ресурсов.</w:t>
      </w:r>
    </w:p>
    <w:p w14:paraId="3B77BD86" w14:textId="77777777" w:rsidR="00F93B34" w:rsidRDefault="00BA75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Профильные документы: Акты сдачи-приёмки, Протокол завершения проекта, Отчёт об извлечённых уроках.</w:t>
      </w:r>
    </w:p>
    <w:p w14:paraId="7BAE8D36" w14:textId="77777777" w:rsidR="00F93B34" w:rsidRDefault="00BA7521">
      <w:pPr>
        <w:pStyle w:val="1"/>
      </w:pPr>
      <w:bookmarkStart w:id="40" w:name="_Toc232678624"/>
      <w:r>
        <w:t>17. Связанные документы</w:t>
      </w:r>
      <w:bookmarkEnd w:id="40"/>
    </w:p>
    <w:p w14:paraId="726C5CBB" w14:textId="77777777" w:rsidR="00F93B34" w:rsidRDefault="00BA7521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>Перечень документов, на которые ссылается План. Поддерживайте актуальность версий.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F93B34" w14:paraId="654B9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2E658C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Документ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A9031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A6399" w14:textId="77777777" w:rsidR="00F93B34" w:rsidRDefault="00BA7521">
            <w:r>
              <w:rPr>
                <w:b/>
                <w:bCs/>
                <w:color w:val="FFFFFF"/>
                <w:sz w:val="21"/>
                <w:szCs w:val="21"/>
              </w:rPr>
              <w:t>Статус</w:t>
            </w:r>
          </w:p>
        </w:tc>
      </w:tr>
      <w:tr w:rsidR="00F93B34" w14:paraId="02439C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A8C7C" w14:textId="77777777" w:rsidR="00F93B34" w:rsidRDefault="00BA7521">
            <w:r>
              <w:rPr>
                <w:color w:val="000000"/>
                <w:sz w:val="21"/>
                <w:szCs w:val="21"/>
              </w:rPr>
              <w:t>У</w:t>
            </w:r>
            <w:r>
              <w:rPr>
                <w:color w:val="000000"/>
                <w:sz w:val="21"/>
                <w:szCs w:val="21"/>
              </w:rPr>
              <w:t>став проекта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C427F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FC6A0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[утв.]</w:t>
            </w:r>
          </w:p>
        </w:tc>
      </w:tr>
      <w:tr w:rsidR="00F93B34" w14:paraId="231C2F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1F352" w14:textId="77777777" w:rsidR="00F93B34" w:rsidRDefault="00BA7521">
            <w:r>
              <w:rPr>
                <w:color w:val="000000"/>
                <w:sz w:val="21"/>
                <w:szCs w:val="21"/>
              </w:rPr>
              <w:t>Реестр требований / RTM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08DB2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8CEA3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F93B34" w14:paraId="71479D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693F2" w14:textId="77777777" w:rsidR="00F93B34" w:rsidRDefault="00BA7521">
            <w:r>
              <w:rPr>
                <w:color w:val="000000"/>
                <w:sz w:val="21"/>
                <w:szCs w:val="21"/>
              </w:rPr>
              <w:t>Календарный план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673F9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BCEC1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F93B34" w14:paraId="705FAC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16DF3" w14:textId="77777777" w:rsidR="00F93B34" w:rsidRDefault="00BA7521">
            <w:r>
              <w:rPr>
                <w:color w:val="000000"/>
                <w:sz w:val="21"/>
                <w:szCs w:val="21"/>
              </w:rPr>
              <w:t>Реестр рисков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3E49B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60CA3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F93B34" w14:paraId="3EBB92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F1135" w14:textId="77777777" w:rsidR="00F93B34" w:rsidRDefault="00BA7521">
            <w:r>
              <w:rPr>
                <w:color w:val="000000"/>
                <w:sz w:val="21"/>
                <w:szCs w:val="21"/>
              </w:rPr>
              <w:t>Реестр стейкхолдеров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3DB05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63491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F93B34" w14:paraId="558AD6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24579" w14:textId="77777777" w:rsidR="00F93B34" w:rsidRDefault="00BA7521">
            <w:r>
              <w:rPr>
                <w:color w:val="000000"/>
                <w:sz w:val="21"/>
                <w:szCs w:val="21"/>
              </w:rPr>
              <w:t>Концепции НСИ / миграции / интеграции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FF6FE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3456A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F93B34" w14:paraId="48AF9B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1B094" w14:textId="77777777" w:rsidR="00F93B34" w:rsidRDefault="00BA7521">
            <w:r>
              <w:rPr>
                <w:color w:val="000000"/>
                <w:sz w:val="21"/>
                <w:szCs w:val="21"/>
              </w:rPr>
              <w:t>Матрица ответственности (RACI)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004DF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79018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</w:tbl>
    <w:p w14:paraId="13E29D85" w14:textId="77777777" w:rsidR="00F93B34" w:rsidRDefault="00BA7521">
      <w:pPr>
        <w:pStyle w:val="1"/>
      </w:pPr>
      <w:bookmarkStart w:id="41" w:name="_Toc232678625"/>
      <w:r>
        <w:t>18. Термины и сокращения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93B34" w14:paraId="00B54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1C504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PMP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01227" w14:textId="77777777" w:rsidR="00F93B34" w:rsidRDefault="00BA7521">
            <w:r>
              <w:rPr>
                <w:color w:val="000000"/>
                <w:sz w:val="21"/>
                <w:szCs w:val="21"/>
              </w:rPr>
              <w:t>Project Management Plan — план управления проектом</w:t>
            </w:r>
          </w:p>
        </w:tc>
      </w:tr>
      <w:tr w:rsidR="00F93B34" w14:paraId="11DDAB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AD088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ИСР / WBS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EDE94" w14:textId="77777777" w:rsidR="00F93B34" w:rsidRDefault="00BA7521">
            <w:r>
              <w:rPr>
                <w:color w:val="000000"/>
                <w:sz w:val="21"/>
                <w:szCs w:val="21"/>
              </w:rPr>
              <w:t>Иерархическая структура работ</w:t>
            </w:r>
          </w:p>
        </w:tc>
      </w:tr>
      <w:tr w:rsidR="00F93B34" w14:paraId="642392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F2859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EVM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B896A" w14:textId="77777777" w:rsidR="00F93B34" w:rsidRDefault="00BA7521">
            <w:proofErr w:type="spellStart"/>
            <w:r>
              <w:rPr>
                <w:color w:val="000000"/>
                <w:sz w:val="21"/>
                <w:szCs w:val="21"/>
              </w:rPr>
              <w:t>Earned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Value Management — управление освоенным объёмом</w:t>
            </w:r>
          </w:p>
        </w:tc>
      </w:tr>
      <w:tr w:rsidR="00F93B34" w14:paraId="2301B0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29549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5DE66" w14:textId="77777777" w:rsidR="00F93B34" w:rsidRDefault="00BA7521">
            <w:proofErr w:type="spellStart"/>
            <w:r>
              <w:rPr>
                <w:color w:val="000000"/>
                <w:sz w:val="21"/>
                <w:szCs w:val="21"/>
              </w:rPr>
              <w:t>Requirements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Traceability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Matrix — матрица трассировки требований</w:t>
            </w:r>
          </w:p>
        </w:tc>
      </w:tr>
      <w:tr w:rsidR="00F93B34" w14:paraId="07B9E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BB507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C8152" w14:textId="77777777" w:rsidR="00F93B34" w:rsidRDefault="00BA7521">
            <w:r>
              <w:rPr>
                <w:color w:val="000000"/>
                <w:sz w:val="21"/>
                <w:szCs w:val="21"/>
              </w:rPr>
              <w:t>Нормативно-справочная информация (мастер-данные)</w:t>
            </w:r>
          </w:p>
        </w:tc>
      </w:tr>
      <w:tr w:rsidR="00F93B34" w14:paraId="28C604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B325E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7E983" w14:textId="77777777" w:rsidR="00F93B34" w:rsidRDefault="00BA7521">
            <w:r>
              <w:rPr>
                <w:color w:val="000000"/>
                <w:sz w:val="21"/>
                <w:szCs w:val="21"/>
              </w:rPr>
              <w:t>Частное техническое задание</w:t>
            </w:r>
          </w:p>
        </w:tc>
      </w:tr>
      <w:tr w:rsidR="00F93B34" w14:paraId="3466FD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E3543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ОПЭ / 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E2AA7" w14:textId="77777777" w:rsidR="00F93B34" w:rsidRDefault="00BA7521">
            <w:r>
              <w:rPr>
                <w:color w:val="000000"/>
                <w:sz w:val="21"/>
                <w:szCs w:val="21"/>
              </w:rPr>
              <w:t>Опытно-промышленная / промышленная эксплуатация</w:t>
            </w:r>
          </w:p>
        </w:tc>
      </w:tr>
      <w:tr w:rsidR="00F93B34" w14:paraId="2ED395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8E602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УК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0CC44D" w14:textId="77777777" w:rsidR="00F93B34" w:rsidRDefault="00BA7521">
            <w:r>
              <w:rPr>
                <w:color w:val="000000"/>
                <w:sz w:val="21"/>
                <w:szCs w:val="21"/>
              </w:rPr>
              <w:t>Управляющий комитет</w:t>
            </w:r>
          </w:p>
        </w:tc>
      </w:tr>
      <w:tr w:rsidR="00F93B34" w14:paraId="7F370B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21CA3" w14:textId="77777777" w:rsidR="00F93B34" w:rsidRDefault="00BA7521">
            <w:r>
              <w:rPr>
                <w:b/>
                <w:bCs/>
                <w:color w:val="000000"/>
                <w:sz w:val="21"/>
                <w:szCs w:val="21"/>
              </w:rPr>
              <w:t>UAT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13EE6" w14:textId="77777777" w:rsidR="00F93B34" w:rsidRDefault="00BA7521">
            <w:r>
              <w:rPr>
                <w:color w:val="000000"/>
                <w:sz w:val="21"/>
                <w:szCs w:val="21"/>
              </w:rPr>
              <w:t xml:space="preserve">User </w:t>
            </w:r>
            <w:proofErr w:type="spellStart"/>
            <w:r>
              <w:rPr>
                <w:color w:val="000000"/>
                <w:sz w:val="21"/>
                <w:szCs w:val="21"/>
              </w:rPr>
              <w:t>Acceptance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Testing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приёмочное тестирование пользователями</w:t>
            </w:r>
          </w:p>
        </w:tc>
      </w:tr>
      <w:tr w:rsidR="00F93B34" w14:paraId="4CB40A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B551C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D1D90" w14:textId="77777777" w:rsidR="00F93B34" w:rsidRDefault="00BA752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31F1C453" w14:textId="77777777" w:rsidR="00BA7521" w:rsidRDefault="00BA7521"/>
    <w:sectPr w:rsidR="00BA75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E0686" w14:textId="77777777" w:rsidR="00BA7521" w:rsidRDefault="00BA7521">
      <w:r>
        <w:separator/>
      </w:r>
    </w:p>
  </w:endnote>
  <w:endnote w:type="continuationSeparator" w:id="0">
    <w:p w14:paraId="7ECC6E84" w14:textId="77777777" w:rsidR="00BA7521" w:rsidRDefault="00BA7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D373A" w14:textId="77777777" w:rsidR="00F93B34" w:rsidRDefault="00BA752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F232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8F232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74980" w14:textId="77777777" w:rsidR="00BA7521" w:rsidRDefault="00BA7521">
      <w:r>
        <w:separator/>
      </w:r>
    </w:p>
  </w:footnote>
  <w:footnote w:type="continuationSeparator" w:id="0">
    <w:p w14:paraId="6D63B2CC" w14:textId="77777777" w:rsidR="00BA7521" w:rsidRDefault="00BA7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D18EF" w14:textId="77777777" w:rsidR="00F93B34" w:rsidRDefault="00BA752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План управления проектом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207F"/>
    <w:multiLevelType w:val="hybridMultilevel"/>
    <w:tmpl w:val="B15A6DFE"/>
    <w:lvl w:ilvl="0" w:tplc="0A3C0E44">
      <w:start w:val="1"/>
      <w:numFmt w:val="bullet"/>
      <w:lvlText w:val="•"/>
      <w:lvlJc w:val="left"/>
      <w:pPr>
        <w:ind w:left="720" w:hanging="360"/>
      </w:pPr>
    </w:lvl>
    <w:lvl w:ilvl="1" w:tplc="9C3887A6">
      <w:numFmt w:val="decimal"/>
      <w:lvlText w:val=""/>
      <w:lvlJc w:val="left"/>
    </w:lvl>
    <w:lvl w:ilvl="2" w:tplc="4B20A1F4">
      <w:numFmt w:val="decimal"/>
      <w:lvlText w:val=""/>
      <w:lvlJc w:val="left"/>
    </w:lvl>
    <w:lvl w:ilvl="3" w:tplc="8F5A1138">
      <w:numFmt w:val="decimal"/>
      <w:lvlText w:val=""/>
      <w:lvlJc w:val="left"/>
    </w:lvl>
    <w:lvl w:ilvl="4" w:tplc="D214DA80">
      <w:numFmt w:val="decimal"/>
      <w:lvlText w:val=""/>
      <w:lvlJc w:val="left"/>
    </w:lvl>
    <w:lvl w:ilvl="5" w:tplc="FEC8EA6C">
      <w:numFmt w:val="decimal"/>
      <w:lvlText w:val=""/>
      <w:lvlJc w:val="left"/>
    </w:lvl>
    <w:lvl w:ilvl="6" w:tplc="D61A4566">
      <w:numFmt w:val="decimal"/>
      <w:lvlText w:val=""/>
      <w:lvlJc w:val="left"/>
    </w:lvl>
    <w:lvl w:ilvl="7" w:tplc="DED052B8">
      <w:numFmt w:val="decimal"/>
      <w:lvlText w:val=""/>
      <w:lvlJc w:val="left"/>
    </w:lvl>
    <w:lvl w:ilvl="8" w:tplc="C13E154C">
      <w:numFmt w:val="decimal"/>
      <w:lvlText w:val=""/>
      <w:lvlJc w:val="left"/>
    </w:lvl>
  </w:abstractNum>
  <w:abstractNum w:abstractNumId="1" w15:restartNumberingAfterBreak="0">
    <w:nsid w:val="3AE94F5E"/>
    <w:multiLevelType w:val="hybridMultilevel"/>
    <w:tmpl w:val="085E3736"/>
    <w:lvl w:ilvl="0" w:tplc="6CE4F4E8">
      <w:start w:val="1"/>
      <w:numFmt w:val="bullet"/>
      <w:lvlText w:val="●"/>
      <w:lvlJc w:val="left"/>
      <w:pPr>
        <w:ind w:left="720" w:hanging="360"/>
      </w:pPr>
    </w:lvl>
    <w:lvl w:ilvl="1" w:tplc="09D0F45C">
      <w:start w:val="1"/>
      <w:numFmt w:val="bullet"/>
      <w:lvlText w:val="○"/>
      <w:lvlJc w:val="left"/>
      <w:pPr>
        <w:ind w:left="1440" w:hanging="360"/>
      </w:pPr>
    </w:lvl>
    <w:lvl w:ilvl="2" w:tplc="1C9C052C">
      <w:start w:val="1"/>
      <w:numFmt w:val="bullet"/>
      <w:lvlText w:val="■"/>
      <w:lvlJc w:val="left"/>
      <w:pPr>
        <w:ind w:left="2160" w:hanging="360"/>
      </w:pPr>
    </w:lvl>
    <w:lvl w:ilvl="3" w:tplc="C8C4857E">
      <w:start w:val="1"/>
      <w:numFmt w:val="bullet"/>
      <w:lvlText w:val="●"/>
      <w:lvlJc w:val="left"/>
      <w:pPr>
        <w:ind w:left="2880" w:hanging="360"/>
      </w:pPr>
    </w:lvl>
    <w:lvl w:ilvl="4" w:tplc="B02296E6">
      <w:start w:val="1"/>
      <w:numFmt w:val="bullet"/>
      <w:lvlText w:val="○"/>
      <w:lvlJc w:val="left"/>
      <w:pPr>
        <w:ind w:left="3600" w:hanging="360"/>
      </w:pPr>
    </w:lvl>
    <w:lvl w:ilvl="5" w:tplc="90E8BAEE">
      <w:start w:val="1"/>
      <w:numFmt w:val="bullet"/>
      <w:lvlText w:val="■"/>
      <w:lvlJc w:val="left"/>
      <w:pPr>
        <w:ind w:left="4320" w:hanging="360"/>
      </w:pPr>
    </w:lvl>
    <w:lvl w:ilvl="6" w:tplc="E064F85A">
      <w:start w:val="1"/>
      <w:numFmt w:val="bullet"/>
      <w:lvlText w:val="●"/>
      <w:lvlJc w:val="left"/>
      <w:pPr>
        <w:ind w:left="5040" w:hanging="360"/>
      </w:pPr>
    </w:lvl>
    <w:lvl w:ilvl="7" w:tplc="2CD42CAE">
      <w:start w:val="1"/>
      <w:numFmt w:val="bullet"/>
      <w:lvlText w:val="●"/>
      <w:lvlJc w:val="left"/>
      <w:pPr>
        <w:ind w:left="5760" w:hanging="360"/>
      </w:pPr>
    </w:lvl>
    <w:lvl w:ilvl="8" w:tplc="9B2697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B34"/>
    <w:rsid w:val="008F2324"/>
    <w:rsid w:val="00BA7521"/>
    <w:rsid w:val="00F9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EC56"/>
  <w15:docId w15:val="{A4CA42E2-7C06-4313-A204-FBB5A3A7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F232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F23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2546</Words>
  <Characters>14516</Characters>
  <Application>Microsoft Office Word</Application>
  <DocSecurity>0</DocSecurity>
  <Lines>120</Lines>
  <Paragraphs>34</Paragraphs>
  <ScaleCrop>false</ScaleCrop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Халилов</dc:creator>
  <cp:lastModifiedBy>Руслан Халилов</cp:lastModifiedBy>
  <cp:revision>2</cp:revision>
  <dcterms:created xsi:type="dcterms:W3CDTF">2026-06-18T09:37:00Z</dcterms:created>
  <dcterms:modified xsi:type="dcterms:W3CDTF">2026-06-18T09:37:00Z</dcterms:modified>
</cp:coreProperties>
</file>