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7CE71" w14:textId="77777777" w:rsidR="00015481" w:rsidRDefault="007972BA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ДЕТАЛЬНЫЙ ПЛАН</w:t>
      </w:r>
    </w:p>
    <w:p w14:paraId="1F578797" w14:textId="77777777" w:rsidR="00015481" w:rsidRDefault="007972BA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миграции данных</w:t>
      </w:r>
    </w:p>
    <w:p w14:paraId="7BF96AB8" w14:textId="77777777" w:rsidR="00015481" w:rsidRDefault="007972BA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2A7FFDE5" w14:textId="77777777" w:rsidR="00015481" w:rsidRDefault="007972BA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B3C0725" w14:textId="77777777" w:rsidR="00015481" w:rsidRDefault="007972BA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18EADED3" w14:textId="77777777" w:rsidR="00015481" w:rsidRDefault="007972BA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057309F7" w14:textId="77777777" w:rsidR="00015481" w:rsidRDefault="007972BA">
      <w:r>
        <w:br w:type="page"/>
      </w:r>
    </w:p>
    <w:p w14:paraId="2951FCE2" w14:textId="77777777" w:rsidR="00015481" w:rsidRDefault="007972BA">
      <w:pPr>
        <w:pStyle w:val="1"/>
      </w:pPr>
      <w:bookmarkStart w:id="0" w:name="_Toc232971015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015481" w14:paraId="4017B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F2DC3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6B6C80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E6276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41B4A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015481" w14:paraId="24F02C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37ACF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B4D10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82DF1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722D6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015481" w14:paraId="7626C4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D01DE" w14:textId="77777777" w:rsidR="00015481" w:rsidRDefault="00015481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D7246" w14:textId="77777777" w:rsidR="00015481" w:rsidRDefault="00015481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5ABFD" w14:textId="77777777" w:rsidR="00015481" w:rsidRDefault="00015481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3EA77" w14:textId="77777777" w:rsidR="00015481" w:rsidRDefault="00015481"/>
        </w:tc>
      </w:tr>
    </w:tbl>
    <w:p w14:paraId="483DF05D" w14:textId="77777777" w:rsidR="00015481" w:rsidRDefault="00015481">
      <w:pPr>
        <w:spacing w:after="160"/>
      </w:pPr>
    </w:p>
    <w:p w14:paraId="0B3AEE3D" w14:textId="77777777" w:rsidR="00015481" w:rsidRDefault="007972BA">
      <w:pPr>
        <w:pStyle w:val="1"/>
      </w:pPr>
      <w:bookmarkStart w:id="1" w:name="_Toc232971016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015481" w14:paraId="4E953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25474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ECC1F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97CFA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C7A1C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015481" w14:paraId="0E59617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A198" w14:textId="77777777" w:rsidR="00015481" w:rsidRDefault="007972BA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13296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E93B0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48FB1" w14:textId="77777777" w:rsidR="00015481" w:rsidRDefault="00015481"/>
        </w:tc>
      </w:tr>
      <w:tr w:rsidR="00015481" w14:paraId="7721F73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FC6534" w14:textId="77777777" w:rsidR="00015481" w:rsidRDefault="007972BA">
            <w:r>
              <w:rPr>
                <w:color w:val="000000"/>
                <w:sz w:val="21"/>
                <w:szCs w:val="21"/>
              </w:rPr>
              <w:t>Специалист по миграции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32900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8A5CF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DFAFA" w14:textId="77777777" w:rsidR="00015481" w:rsidRDefault="00015481"/>
        </w:tc>
      </w:tr>
      <w:tr w:rsidR="00015481" w14:paraId="1E779C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54A13" w14:textId="77777777" w:rsidR="00015481" w:rsidRDefault="007972BA">
            <w:r>
              <w:rPr>
                <w:color w:val="000000"/>
                <w:sz w:val="21"/>
                <w:szCs w:val="21"/>
              </w:rPr>
              <w:t>Архитектор данных / НСИ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7A021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6FB1D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C5B4D" w14:textId="77777777" w:rsidR="00015481" w:rsidRDefault="00015481"/>
        </w:tc>
      </w:tr>
      <w:tr w:rsidR="00015481" w14:paraId="35F695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9602D" w14:textId="77777777" w:rsidR="00015481" w:rsidRDefault="007972BA">
            <w:r>
              <w:rPr>
                <w:color w:val="000000"/>
                <w:sz w:val="21"/>
                <w:szCs w:val="21"/>
              </w:rPr>
              <w:t>Владелец данных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BA1ED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FB314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5BFAA" w14:textId="77777777" w:rsidR="00015481" w:rsidRDefault="00015481"/>
        </w:tc>
      </w:tr>
    </w:tbl>
    <w:p w14:paraId="4FD1566A" w14:textId="77777777" w:rsidR="00015481" w:rsidRDefault="007972BA">
      <w:r>
        <w:br w:type="page"/>
      </w:r>
    </w:p>
    <w:p w14:paraId="2CED0C55" w14:textId="77777777" w:rsidR="00015481" w:rsidRDefault="007972BA">
      <w:pPr>
        <w:pStyle w:val="1"/>
      </w:pPr>
      <w:bookmarkStart w:id="2" w:name="_Toc232971017"/>
      <w:r>
        <w:lastRenderedPageBreak/>
        <w:t>Содержание</w:t>
      </w:r>
      <w:bookmarkEnd w:id="2"/>
    </w:p>
    <w:sdt>
      <w:sdtPr>
        <w:alias w:val="Содержание"/>
        <w:id w:val="1671301873"/>
      </w:sdtPr>
      <w:sdtEndPr/>
      <w:sdtContent>
        <w:p w14:paraId="1CFEDAF8" w14:textId="77777777" w:rsidR="00BA64C0" w:rsidRDefault="007972BA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1015" w:history="1">
            <w:r w:rsidR="00BA64C0" w:rsidRPr="00CD41E2">
              <w:rPr>
                <w:rStyle w:val="a5"/>
                <w:noProof/>
              </w:rPr>
              <w:t>Лист регистрации изменений</w:t>
            </w:r>
            <w:r w:rsidR="00BA64C0">
              <w:rPr>
                <w:noProof/>
              </w:rPr>
              <w:tab/>
            </w:r>
            <w:r w:rsidR="00BA64C0">
              <w:rPr>
                <w:noProof/>
              </w:rPr>
              <w:fldChar w:fldCharType="begin"/>
            </w:r>
            <w:r w:rsidR="00BA64C0">
              <w:rPr>
                <w:noProof/>
              </w:rPr>
              <w:instrText xml:space="preserve"> PAGEREF _Toc232971015 \h </w:instrText>
            </w:r>
            <w:r w:rsidR="00BA64C0">
              <w:rPr>
                <w:noProof/>
              </w:rPr>
            </w:r>
            <w:r w:rsidR="00BA64C0">
              <w:rPr>
                <w:noProof/>
              </w:rPr>
              <w:fldChar w:fldCharType="separate"/>
            </w:r>
            <w:r w:rsidR="00BA64C0">
              <w:rPr>
                <w:noProof/>
              </w:rPr>
              <w:t>2</w:t>
            </w:r>
            <w:r w:rsidR="00BA64C0">
              <w:rPr>
                <w:noProof/>
              </w:rPr>
              <w:fldChar w:fldCharType="end"/>
            </w:r>
          </w:hyperlink>
        </w:p>
        <w:p w14:paraId="78231782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16" w:history="1">
            <w:r w:rsidRPr="00CD41E2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549D800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17" w:history="1">
            <w:r w:rsidRPr="00CD41E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F068EB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18" w:history="1">
            <w:r w:rsidRPr="00CD41E2">
              <w:rPr>
                <w:rStyle w:val="a5"/>
                <w:noProof/>
              </w:rPr>
              <w:t>1. Назначение и связь с Концепцией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F5CF06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19" w:history="1">
            <w:r w:rsidRPr="00CD41E2">
              <w:rPr>
                <w:rStyle w:val="a5"/>
                <w:noProof/>
              </w:rPr>
              <w:t>2. Объекты миграции и очерёдность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13CFE0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0" w:history="1">
            <w:r w:rsidRPr="00CD41E2">
              <w:rPr>
                <w:rStyle w:val="a5"/>
                <w:noProof/>
              </w:rPr>
              <w:t>3. Регламент прогона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1AB524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1" w:history="1">
            <w:r w:rsidRPr="00CD41E2">
              <w:rPr>
                <w:rStyle w:val="a5"/>
                <w:noProof/>
              </w:rPr>
              <w:t>4. Контрольные процедуры и сверка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A40E27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2" w:history="1">
            <w:r w:rsidRPr="00CD41E2">
              <w:rPr>
                <w:rStyle w:val="a5"/>
                <w:noProof/>
              </w:rPr>
              <w:t>5. Расписание миграций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BFD378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3" w:history="1">
            <w:r w:rsidRPr="00CD41E2">
              <w:rPr>
                <w:rStyle w:val="a5"/>
                <w:noProof/>
              </w:rPr>
              <w:t>6. Ответственность и приёмка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20929C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4" w:history="1">
            <w:r w:rsidRPr="00CD41E2">
              <w:rPr>
                <w:rStyle w:val="a5"/>
                <w:noProof/>
              </w:rPr>
              <w:t>7. Откат миграции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A559B7" w14:textId="77777777" w:rsidR="00BA64C0" w:rsidRDefault="00BA64C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25" w:history="1">
            <w:r w:rsidRPr="00CD41E2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6FA2D1" w14:textId="77777777" w:rsidR="00015481" w:rsidRDefault="007972BA">
          <w:r>
            <w:fldChar w:fldCharType="end"/>
          </w:r>
        </w:p>
      </w:sdtContent>
    </w:sdt>
    <w:p w14:paraId="19C5DD88" w14:textId="77777777" w:rsidR="00015481" w:rsidRDefault="007972BA">
      <w:r>
        <w:br w:type="page"/>
      </w:r>
    </w:p>
    <w:p w14:paraId="56D06752" w14:textId="77777777" w:rsidR="00015481" w:rsidRDefault="007972BA">
      <w:pPr>
        <w:pStyle w:val="1"/>
      </w:pPr>
      <w:bookmarkStart w:id="3" w:name="_Toc232971018"/>
      <w:r>
        <w:lastRenderedPageBreak/>
        <w:t>1. Назначение и связь с Концепцией миграции</w:t>
      </w:r>
      <w:bookmarkEnd w:id="3"/>
    </w:p>
    <w:p w14:paraId="1418A87B" w14:textId="77777777" w:rsidR="00015481" w:rsidRDefault="007972BA">
      <w:pPr>
        <w:spacing w:after="120"/>
      </w:pPr>
      <w:r>
        <w:t>Документ детализирует Концепцию миграции до уровня исполнения: конкретные объекты, регламент прогона, контрольные процедуры сверки и расписание. Используется при пробных миграциях и промышленном переносе (</w:t>
      </w:r>
      <w:proofErr w:type="spellStart"/>
      <w:r>
        <w:t>cutover</w:t>
      </w:r>
      <w:proofErr w:type="spellEnd"/>
      <w:r>
        <w:t>).</w:t>
      </w:r>
    </w:p>
    <w:p w14:paraId="11043B8C" w14:textId="77777777" w:rsidR="00015481" w:rsidRDefault="007972B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Концепция миграции</w:t>
      </w:r>
      <w:r>
        <w:rPr>
          <w:color w:val="2E75B6"/>
        </w:rPr>
        <w:t xml:space="preserve"> данных, План развёртывания (</w:t>
      </w:r>
      <w:proofErr w:type="spellStart"/>
      <w:r>
        <w:rPr>
          <w:color w:val="2E75B6"/>
        </w:rPr>
        <w:t>Cutover</w:t>
      </w:r>
      <w:proofErr w:type="spellEnd"/>
      <w:r>
        <w:rPr>
          <w:color w:val="2E75B6"/>
        </w:rPr>
        <w:t>), Модель данных / НСИ, Концепция НСИ.</w:t>
      </w:r>
    </w:p>
    <w:p w14:paraId="6A6D1A8F" w14:textId="77777777" w:rsidR="00015481" w:rsidRDefault="007972BA">
      <w:pPr>
        <w:pStyle w:val="1"/>
      </w:pPr>
      <w:bookmarkStart w:id="4" w:name="_Toc232971019"/>
      <w:r>
        <w:t>2. Объекты миграции и очерёдность</w:t>
      </w:r>
      <w:bookmarkEnd w:id="4"/>
    </w:p>
    <w:p w14:paraId="76A0E2B2" w14:textId="77777777" w:rsidR="00015481" w:rsidRDefault="007972BA">
      <w:pPr>
        <w:spacing w:after="120"/>
      </w:pPr>
      <w:r>
        <w:rPr>
          <w:i/>
          <w:iCs/>
          <w:color w:val="808080"/>
          <w:sz w:val="20"/>
          <w:szCs w:val="20"/>
        </w:rPr>
        <w:t>Детальный перечень с очередностью переноса (НСИ → остатки → документы). Уточняется по итогам аудита.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800"/>
        <w:gridCol w:w="1680"/>
        <w:gridCol w:w="2680"/>
      </w:tblGrid>
      <w:tr w:rsidR="00015481" w14:paraId="58AD2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25C572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1466C7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Объект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7BB41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Источник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79A15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Объём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EFFEE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Очередь / зависимость</w:t>
            </w:r>
          </w:p>
        </w:tc>
      </w:tr>
      <w:tr w:rsidR="00015481" w14:paraId="552F62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390FF" w14:textId="77777777" w:rsidR="00015481" w:rsidRDefault="007972BA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E2A14" w14:textId="77777777" w:rsidR="00015481" w:rsidRDefault="007972BA">
            <w:r>
              <w:rPr>
                <w:color w:val="000000"/>
                <w:sz w:val="21"/>
                <w:szCs w:val="21"/>
              </w:rPr>
              <w:t>Справочники НСИ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117E2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5E120A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6FAC6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1 — первыми</w:t>
            </w:r>
          </w:p>
        </w:tc>
      </w:tr>
      <w:tr w:rsidR="00015481" w14:paraId="4F9E40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F1FE0" w14:textId="77777777" w:rsidR="00015481" w:rsidRDefault="007972BA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6A406" w14:textId="77777777" w:rsidR="00015481" w:rsidRDefault="007972BA">
            <w:r>
              <w:rPr>
                <w:color w:val="000000"/>
                <w:sz w:val="21"/>
                <w:szCs w:val="21"/>
              </w:rPr>
              <w:t>Остатки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F573D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A2AFEE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3FF19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после НСИ</w:t>
            </w:r>
          </w:p>
        </w:tc>
      </w:tr>
      <w:tr w:rsidR="00015481" w14:paraId="0D6FAB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A16A7" w14:textId="77777777" w:rsidR="00015481" w:rsidRDefault="007972BA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E3A69C" w14:textId="77777777" w:rsidR="00015481" w:rsidRDefault="007972BA">
            <w:r>
              <w:rPr>
                <w:color w:val="000000"/>
                <w:sz w:val="21"/>
                <w:szCs w:val="21"/>
              </w:rPr>
              <w:t>Открытые документы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B9360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[источник]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D1A882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[кол-во]</w:t>
            </w:r>
          </w:p>
        </w:tc>
        <w:tc>
          <w:tcPr>
            <w:tcW w:w="2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A6CE0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после остатков</w:t>
            </w:r>
          </w:p>
        </w:tc>
      </w:tr>
    </w:tbl>
    <w:p w14:paraId="101B32E5" w14:textId="77777777" w:rsidR="00015481" w:rsidRDefault="007972BA">
      <w:pPr>
        <w:pStyle w:val="1"/>
      </w:pPr>
      <w:bookmarkStart w:id="5" w:name="_Toc232971020"/>
      <w:r>
        <w:t>3. Регламент прогона миграции</w:t>
      </w:r>
      <w:bookmarkEnd w:id="5"/>
    </w:p>
    <w:p w14:paraId="7E7C437E" w14:textId="77777777" w:rsidR="00015481" w:rsidRDefault="007972BA">
      <w:pPr>
        <w:spacing w:after="120"/>
      </w:pPr>
      <w:r>
        <w:rPr>
          <w:i/>
          <w:iCs/>
          <w:color w:val="808080"/>
          <w:sz w:val="20"/>
          <w:szCs w:val="20"/>
        </w:rPr>
        <w:t>Пошаговый регламент одного прогона (применим к пробным и промышленному).</w:t>
      </w:r>
    </w:p>
    <w:p w14:paraId="003643D8" w14:textId="77777777" w:rsidR="00015481" w:rsidRDefault="007972BA">
      <w:pPr>
        <w:pStyle w:val="a4"/>
        <w:numPr>
          <w:ilvl w:val="0"/>
          <w:numId w:val="2"/>
        </w:numPr>
        <w:spacing w:after="60"/>
      </w:pPr>
      <w:r>
        <w:t>Подготовка: выгрузка из источника, проверка полноты.</w:t>
      </w:r>
    </w:p>
    <w:p w14:paraId="3CD56DBE" w14:textId="77777777" w:rsidR="00015481" w:rsidRDefault="007972BA">
      <w:pPr>
        <w:pStyle w:val="a4"/>
        <w:numPr>
          <w:ilvl w:val="0"/>
          <w:numId w:val="2"/>
        </w:numPr>
        <w:spacing w:after="60"/>
      </w:pPr>
      <w:r>
        <w:t>Преобразование по правилам соответствия (</w:t>
      </w:r>
      <w:proofErr w:type="spellStart"/>
      <w:r>
        <w:t>mapping</w:t>
      </w:r>
      <w:proofErr w:type="spellEnd"/>
      <w:r>
        <w:t>).</w:t>
      </w:r>
    </w:p>
    <w:p w14:paraId="62DFD54F" w14:textId="77777777" w:rsidR="00015481" w:rsidRDefault="007972BA">
      <w:pPr>
        <w:pStyle w:val="a4"/>
        <w:numPr>
          <w:ilvl w:val="0"/>
          <w:numId w:val="2"/>
        </w:numPr>
        <w:spacing w:after="60"/>
      </w:pPr>
      <w:r>
        <w:t>Загрузка в целевую базу по очередности (раздел 2).</w:t>
      </w:r>
    </w:p>
    <w:p w14:paraId="40072445" w14:textId="77777777" w:rsidR="00015481" w:rsidRDefault="007972BA">
      <w:pPr>
        <w:pStyle w:val="a4"/>
        <w:numPr>
          <w:ilvl w:val="0"/>
          <w:numId w:val="2"/>
        </w:numPr>
        <w:spacing w:after="60"/>
      </w:pPr>
      <w:r>
        <w:t>Контрольная сверка (раздел 4</w:t>
      </w:r>
      <w:r>
        <w:t>).</w:t>
      </w:r>
    </w:p>
    <w:p w14:paraId="6D074C79" w14:textId="77777777" w:rsidR="00015481" w:rsidRDefault="007972BA">
      <w:pPr>
        <w:pStyle w:val="a4"/>
        <w:numPr>
          <w:ilvl w:val="0"/>
          <w:numId w:val="2"/>
        </w:numPr>
        <w:spacing w:after="60"/>
      </w:pPr>
      <w:r>
        <w:t>Фиксация результата и ошибок; решение о повторе/продолжении.</w:t>
      </w:r>
    </w:p>
    <w:p w14:paraId="4C0D9CE4" w14:textId="77777777" w:rsidR="00015481" w:rsidRDefault="007972BA">
      <w:pPr>
        <w:pStyle w:val="1"/>
      </w:pPr>
      <w:bookmarkStart w:id="6" w:name="_Toc232971021"/>
      <w:r>
        <w:t>4. Контрольные процедуры и сверка</w:t>
      </w:r>
      <w:bookmarkEnd w:id="6"/>
    </w:p>
    <w:p w14:paraId="4148B610" w14:textId="77777777" w:rsidR="00015481" w:rsidRDefault="007972BA">
      <w:pPr>
        <w:spacing w:after="120"/>
      </w:pPr>
      <w:r>
        <w:rPr>
          <w:i/>
          <w:iCs/>
          <w:color w:val="808080"/>
          <w:sz w:val="20"/>
          <w:szCs w:val="20"/>
        </w:rPr>
        <w:t>Критический раздел. Конкретные проверки корректности переноса с целевыми значениями.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60"/>
        <w:gridCol w:w="2400"/>
        <w:gridCol w:w="1600"/>
      </w:tblGrid>
      <w:tr w:rsidR="00015481" w14:paraId="0B61E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D587C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B84A43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Контроль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5D589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Метод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DE9DE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Допуск</w:t>
            </w:r>
          </w:p>
        </w:tc>
      </w:tr>
      <w:tr w:rsidR="00015481" w14:paraId="1B2634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72403" w14:textId="77777777" w:rsidR="00015481" w:rsidRDefault="007972BA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D5CA8" w14:textId="77777777" w:rsidR="00015481" w:rsidRDefault="007972BA">
            <w:r>
              <w:rPr>
                <w:color w:val="000000"/>
                <w:sz w:val="21"/>
                <w:szCs w:val="21"/>
              </w:rPr>
              <w:t>Совпадение количества записей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88381" w14:textId="77777777" w:rsidR="00015481" w:rsidRDefault="007972BA">
            <w:r>
              <w:rPr>
                <w:color w:val="000000"/>
                <w:sz w:val="21"/>
                <w:szCs w:val="21"/>
              </w:rPr>
              <w:t>Счётчики источник/приёмник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9C9FA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 xml:space="preserve">0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расхожд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</w:t>
            </w:r>
          </w:p>
        </w:tc>
      </w:tr>
      <w:tr w:rsidR="00015481" w14:paraId="4D608D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03EF9" w14:textId="77777777" w:rsidR="00015481" w:rsidRDefault="007972BA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CAAAE" w14:textId="77777777" w:rsidR="00015481" w:rsidRDefault="007972BA">
            <w:r>
              <w:rPr>
                <w:color w:val="000000"/>
                <w:sz w:val="21"/>
                <w:szCs w:val="21"/>
              </w:rPr>
              <w:t>Совпадение итоговых остатков/сальдо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6C8EFB" w14:textId="77777777" w:rsidR="00015481" w:rsidRDefault="007972BA">
            <w:r>
              <w:rPr>
                <w:color w:val="000000"/>
                <w:sz w:val="21"/>
                <w:szCs w:val="21"/>
              </w:rPr>
              <w:t>Контрольные отчёты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B60EBE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100%</w:t>
            </w:r>
          </w:p>
        </w:tc>
      </w:tr>
      <w:tr w:rsidR="00015481" w14:paraId="6BCB48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FB826" w14:textId="77777777" w:rsidR="00015481" w:rsidRDefault="007972BA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84141" w14:textId="77777777" w:rsidR="00015481" w:rsidRDefault="007972BA">
            <w:r>
              <w:rPr>
                <w:color w:val="000000"/>
                <w:sz w:val="21"/>
                <w:szCs w:val="21"/>
              </w:rPr>
              <w:t>Выборочная сверка записей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AC1DF9" w14:textId="77777777" w:rsidR="00015481" w:rsidRDefault="007972BA">
            <w:r>
              <w:rPr>
                <w:color w:val="000000"/>
                <w:sz w:val="21"/>
                <w:szCs w:val="21"/>
              </w:rPr>
              <w:t>Ручная проверка владельцем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6BE9D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[%]</w:t>
            </w:r>
          </w:p>
        </w:tc>
      </w:tr>
    </w:tbl>
    <w:p w14:paraId="70B2E508" w14:textId="77777777" w:rsidR="00015481" w:rsidRDefault="007972BA">
      <w:pPr>
        <w:pStyle w:val="1"/>
      </w:pPr>
      <w:bookmarkStart w:id="7" w:name="_Toc232971022"/>
      <w:r>
        <w:t>5. Расписание миграций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480"/>
        <w:gridCol w:w="1480"/>
        <w:gridCol w:w="2000"/>
      </w:tblGrid>
      <w:tr w:rsidR="00015481" w14:paraId="4AEED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96AB4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F4C89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Прогон</w:t>
            </w:r>
          </w:p>
        </w:tc>
        <w:tc>
          <w:tcPr>
            <w:tcW w:w="2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8191B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Среда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80C09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265FA" w14:textId="77777777" w:rsidR="00015481" w:rsidRDefault="007972BA">
            <w:r>
              <w:rPr>
                <w:b/>
                <w:bCs/>
                <w:color w:val="FFFFFF"/>
                <w:sz w:val="21"/>
                <w:szCs w:val="21"/>
              </w:rPr>
              <w:t>Цель</w:t>
            </w:r>
          </w:p>
        </w:tc>
      </w:tr>
      <w:tr w:rsidR="00015481" w14:paraId="6691B7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17FE2" w14:textId="77777777" w:rsidR="00015481" w:rsidRDefault="007972BA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3E7D4" w14:textId="77777777" w:rsidR="00015481" w:rsidRDefault="007972BA">
            <w:r>
              <w:rPr>
                <w:color w:val="000000"/>
                <w:sz w:val="21"/>
                <w:szCs w:val="21"/>
              </w:rPr>
              <w:t>Пробная миграция 1</w:t>
            </w:r>
          </w:p>
        </w:tc>
        <w:tc>
          <w:tcPr>
            <w:tcW w:w="2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18AFB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Тестовая</w:t>
            </w:r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D864A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[дата]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5AD2F" w14:textId="77777777" w:rsidR="00015481" w:rsidRDefault="007972BA">
            <w:r>
              <w:rPr>
                <w:color w:val="000000"/>
                <w:sz w:val="21"/>
                <w:szCs w:val="21"/>
              </w:rPr>
              <w:t>Отладка правил</w:t>
            </w:r>
          </w:p>
        </w:tc>
      </w:tr>
      <w:tr w:rsidR="00015481" w14:paraId="49BEF7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99606" w14:textId="77777777" w:rsidR="00015481" w:rsidRDefault="007972BA">
            <w:r>
              <w:rPr>
                <w:color w:val="000000"/>
                <w:sz w:val="21"/>
                <w:szCs w:val="21"/>
              </w:rPr>
              <w:lastRenderedPageBreak/>
              <w:t>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D5459" w14:textId="77777777" w:rsidR="00015481" w:rsidRDefault="007972BA">
            <w:r>
              <w:rPr>
                <w:color w:val="000000"/>
                <w:sz w:val="21"/>
                <w:szCs w:val="21"/>
              </w:rPr>
              <w:t>Пробная миграция 2</w:t>
            </w:r>
          </w:p>
        </w:tc>
        <w:tc>
          <w:tcPr>
            <w:tcW w:w="2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9B107" w14:textId="77777777" w:rsidR="00015481" w:rsidRDefault="007972BA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Предпрод</w:t>
            </w:r>
            <w:proofErr w:type="spellEnd"/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B91317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[дата]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E2004" w14:textId="77777777" w:rsidR="00015481" w:rsidRDefault="007972BA">
            <w:r>
              <w:rPr>
                <w:color w:val="000000"/>
                <w:sz w:val="21"/>
                <w:szCs w:val="21"/>
              </w:rPr>
              <w:t>Приёмочная сверка</w:t>
            </w:r>
          </w:p>
        </w:tc>
      </w:tr>
      <w:tr w:rsidR="00015481" w14:paraId="5AD04C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AC51F" w14:textId="77777777" w:rsidR="00015481" w:rsidRDefault="007972BA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917AA" w14:textId="77777777" w:rsidR="00015481" w:rsidRDefault="007972BA">
            <w:r>
              <w:rPr>
                <w:color w:val="000000"/>
                <w:sz w:val="21"/>
                <w:szCs w:val="21"/>
              </w:rPr>
              <w:t>Промышленная миграция</w:t>
            </w:r>
          </w:p>
        </w:tc>
        <w:tc>
          <w:tcPr>
            <w:tcW w:w="2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DDA0E" w14:textId="77777777" w:rsidR="00015481" w:rsidRDefault="007972BA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Продуктив</w:t>
            </w:r>
            <w:proofErr w:type="spellEnd"/>
          </w:p>
        </w:tc>
        <w:tc>
          <w:tcPr>
            <w:tcW w:w="1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32A52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 xml:space="preserve">[окно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cutover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B6075" w14:textId="77777777" w:rsidR="00015481" w:rsidRDefault="007972BA">
            <w:r>
              <w:rPr>
                <w:color w:val="000000"/>
                <w:sz w:val="21"/>
                <w:szCs w:val="21"/>
              </w:rPr>
              <w:t>Финальный перенос</w:t>
            </w:r>
          </w:p>
        </w:tc>
      </w:tr>
    </w:tbl>
    <w:p w14:paraId="0403AAD5" w14:textId="77777777" w:rsidR="00015481" w:rsidRDefault="007972BA">
      <w:pPr>
        <w:pStyle w:val="1"/>
      </w:pPr>
      <w:bookmarkStart w:id="8" w:name="_Toc232971023"/>
      <w:r>
        <w:t>6. Ответственность и приёмка</w:t>
      </w:r>
      <w:bookmarkEnd w:id="8"/>
    </w:p>
    <w:p w14:paraId="1BBD61C2" w14:textId="77777777" w:rsidR="00015481" w:rsidRDefault="007972BA">
      <w:pPr>
        <w:pStyle w:val="a4"/>
        <w:numPr>
          <w:ilvl w:val="0"/>
          <w:numId w:val="3"/>
        </w:numPr>
        <w:spacing w:after="60"/>
      </w:pPr>
      <w:r>
        <w:t>Специалист по миграции — исполнение прогонов.</w:t>
      </w:r>
    </w:p>
    <w:p w14:paraId="4B5C01AE" w14:textId="77777777" w:rsidR="00015481" w:rsidRDefault="007972BA">
      <w:pPr>
        <w:pStyle w:val="a4"/>
        <w:numPr>
          <w:ilvl w:val="0"/>
          <w:numId w:val="3"/>
        </w:numPr>
        <w:spacing w:after="60"/>
      </w:pPr>
      <w:r>
        <w:t>Владелец данных — очистка в источнике, сверка и подписание протокола.</w:t>
      </w:r>
    </w:p>
    <w:p w14:paraId="23B93E83" w14:textId="77777777" w:rsidR="00015481" w:rsidRDefault="007972BA">
      <w:pPr>
        <w:pStyle w:val="a4"/>
        <w:numPr>
          <w:ilvl w:val="0"/>
          <w:numId w:val="3"/>
        </w:numPr>
        <w:spacing w:after="60"/>
      </w:pPr>
      <w:r>
        <w:t xml:space="preserve">Архитектор данных — правила </w:t>
      </w:r>
      <w:proofErr w:type="spellStart"/>
      <w:r>
        <w:t>mapping</w:t>
      </w:r>
      <w:proofErr w:type="spellEnd"/>
      <w:r>
        <w:t>, контроль целостности.</w:t>
      </w:r>
    </w:p>
    <w:p w14:paraId="149FFA50" w14:textId="77777777" w:rsidR="00015481" w:rsidRDefault="007972B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Протокол сверки — основание приёмки данных; результаты — в План развёртывания (</w:t>
      </w:r>
      <w:r>
        <w:rPr>
          <w:color w:val="2E75B6"/>
        </w:rPr>
        <w:t>Go/No-Go).</w:t>
      </w:r>
    </w:p>
    <w:p w14:paraId="585296EB" w14:textId="77777777" w:rsidR="00015481" w:rsidRDefault="007972BA">
      <w:pPr>
        <w:pStyle w:val="1"/>
      </w:pPr>
      <w:bookmarkStart w:id="9" w:name="_Toc232971024"/>
      <w:r>
        <w:t>7. Откат миграции</w:t>
      </w:r>
      <w:bookmarkEnd w:id="9"/>
    </w:p>
    <w:p w14:paraId="737496A0" w14:textId="77777777" w:rsidR="00015481" w:rsidRDefault="007972BA">
      <w:pPr>
        <w:spacing w:after="120"/>
      </w:pPr>
      <w:r>
        <w:rPr>
          <w:i/>
          <w:iCs/>
          <w:color w:val="2E75B6"/>
        </w:rPr>
        <w:t xml:space="preserve">[Порядок отката при критическом сбое промышленной миграции; согласован с планом отката </w:t>
      </w:r>
      <w:proofErr w:type="spellStart"/>
      <w:r>
        <w:rPr>
          <w:i/>
          <w:iCs/>
          <w:color w:val="2E75B6"/>
        </w:rPr>
        <w:t>Cutover</w:t>
      </w:r>
      <w:proofErr w:type="spellEnd"/>
      <w:r>
        <w:rPr>
          <w:i/>
          <w:iCs/>
          <w:color w:val="2E75B6"/>
        </w:rPr>
        <w:t>]</w:t>
      </w:r>
    </w:p>
    <w:p w14:paraId="5AC36F7C" w14:textId="77777777" w:rsidR="00015481" w:rsidRDefault="007972BA">
      <w:pPr>
        <w:pStyle w:val="1"/>
      </w:pPr>
      <w:bookmarkStart w:id="10" w:name="_Toc232971025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15481" w14:paraId="5855A7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8CF87" w14:textId="77777777" w:rsidR="00015481" w:rsidRDefault="007972BA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Mapping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E1B99" w14:textId="77777777" w:rsidR="00015481" w:rsidRDefault="007972BA">
            <w:r>
              <w:rPr>
                <w:color w:val="000000"/>
                <w:sz w:val="21"/>
                <w:szCs w:val="21"/>
              </w:rPr>
              <w:t xml:space="preserve">Правила соответствия полей </w:t>
            </w:r>
            <w:proofErr w:type="spellStart"/>
            <w:r>
              <w:rPr>
                <w:color w:val="000000"/>
                <w:sz w:val="21"/>
                <w:szCs w:val="21"/>
              </w:rPr>
              <w:t>источник→приёмник</w:t>
            </w:r>
            <w:proofErr w:type="spellEnd"/>
          </w:p>
        </w:tc>
      </w:tr>
      <w:tr w:rsidR="00015481" w14:paraId="496E2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C6203" w14:textId="77777777" w:rsidR="00015481" w:rsidRDefault="007972BA">
            <w:r>
              <w:rPr>
                <w:b/>
                <w:bCs/>
                <w:color w:val="000000"/>
                <w:sz w:val="21"/>
                <w:szCs w:val="21"/>
              </w:rPr>
              <w:t>Прогон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8EB0D" w14:textId="77777777" w:rsidR="00015481" w:rsidRDefault="007972BA">
            <w:r>
              <w:rPr>
                <w:color w:val="000000"/>
                <w:sz w:val="21"/>
                <w:szCs w:val="21"/>
              </w:rPr>
              <w:t>Один цикл выполнения миграции</w:t>
            </w:r>
          </w:p>
        </w:tc>
      </w:tr>
      <w:tr w:rsidR="00015481" w14:paraId="0710D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253BB" w14:textId="77777777" w:rsidR="00015481" w:rsidRDefault="007972BA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Cutover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2E968" w14:textId="77777777" w:rsidR="00015481" w:rsidRDefault="007972BA">
            <w:r>
              <w:rPr>
                <w:color w:val="000000"/>
                <w:sz w:val="21"/>
                <w:szCs w:val="21"/>
              </w:rPr>
              <w:t>Окно пр</w:t>
            </w:r>
            <w:r>
              <w:rPr>
                <w:color w:val="000000"/>
                <w:sz w:val="21"/>
                <w:szCs w:val="21"/>
              </w:rPr>
              <w:t>омышленного перехода</w:t>
            </w:r>
          </w:p>
        </w:tc>
      </w:tr>
      <w:tr w:rsidR="00015481" w14:paraId="6D8CB7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CE732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E3DFC" w14:textId="77777777" w:rsidR="00015481" w:rsidRDefault="007972BA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4A702EFC" w14:textId="77777777" w:rsidR="007972BA" w:rsidRDefault="007972BA"/>
    <w:sectPr w:rsidR="007972B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1C640" w14:textId="77777777" w:rsidR="007972BA" w:rsidRDefault="007972BA">
      <w:r>
        <w:separator/>
      </w:r>
    </w:p>
  </w:endnote>
  <w:endnote w:type="continuationSeparator" w:id="0">
    <w:p w14:paraId="6164E948" w14:textId="77777777" w:rsidR="007972BA" w:rsidRDefault="00797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01FCC" w14:textId="77777777" w:rsidR="00015481" w:rsidRDefault="007972BA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A64C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A64C0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0AF4C" w14:textId="77777777" w:rsidR="007972BA" w:rsidRDefault="007972BA">
      <w:r>
        <w:separator/>
      </w:r>
    </w:p>
  </w:footnote>
  <w:footnote w:type="continuationSeparator" w:id="0">
    <w:p w14:paraId="0AFC5D32" w14:textId="77777777" w:rsidR="007972BA" w:rsidRDefault="00797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528B5" w14:textId="77777777" w:rsidR="00015481" w:rsidRDefault="007972BA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Детальный план миграции данных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96B20"/>
    <w:multiLevelType w:val="hybridMultilevel"/>
    <w:tmpl w:val="E6608C06"/>
    <w:lvl w:ilvl="0" w:tplc="599ABDC2">
      <w:start w:val="1"/>
      <w:numFmt w:val="decimal"/>
      <w:lvlText w:val="%1."/>
      <w:lvlJc w:val="left"/>
      <w:pPr>
        <w:ind w:left="720" w:hanging="360"/>
      </w:pPr>
    </w:lvl>
    <w:lvl w:ilvl="1" w:tplc="73DC3B90">
      <w:numFmt w:val="decimal"/>
      <w:lvlText w:val=""/>
      <w:lvlJc w:val="left"/>
    </w:lvl>
    <w:lvl w:ilvl="2" w:tplc="65C46B00">
      <w:numFmt w:val="decimal"/>
      <w:lvlText w:val=""/>
      <w:lvlJc w:val="left"/>
    </w:lvl>
    <w:lvl w:ilvl="3" w:tplc="79BEEED4">
      <w:numFmt w:val="decimal"/>
      <w:lvlText w:val=""/>
      <w:lvlJc w:val="left"/>
    </w:lvl>
    <w:lvl w:ilvl="4" w:tplc="DD548F50">
      <w:numFmt w:val="decimal"/>
      <w:lvlText w:val=""/>
      <w:lvlJc w:val="left"/>
    </w:lvl>
    <w:lvl w:ilvl="5" w:tplc="554CB23C">
      <w:numFmt w:val="decimal"/>
      <w:lvlText w:val=""/>
      <w:lvlJc w:val="left"/>
    </w:lvl>
    <w:lvl w:ilvl="6" w:tplc="258E134C">
      <w:numFmt w:val="decimal"/>
      <w:lvlText w:val=""/>
      <w:lvlJc w:val="left"/>
    </w:lvl>
    <w:lvl w:ilvl="7" w:tplc="90D6ED12">
      <w:numFmt w:val="decimal"/>
      <w:lvlText w:val=""/>
      <w:lvlJc w:val="left"/>
    </w:lvl>
    <w:lvl w:ilvl="8" w:tplc="60DC6B12">
      <w:numFmt w:val="decimal"/>
      <w:lvlText w:val=""/>
      <w:lvlJc w:val="left"/>
    </w:lvl>
  </w:abstractNum>
  <w:abstractNum w:abstractNumId="1" w15:restartNumberingAfterBreak="0">
    <w:nsid w:val="37DF26D5"/>
    <w:multiLevelType w:val="hybridMultilevel"/>
    <w:tmpl w:val="D49E3C40"/>
    <w:lvl w:ilvl="0" w:tplc="CBB6C210">
      <w:start w:val="1"/>
      <w:numFmt w:val="bullet"/>
      <w:lvlText w:val="●"/>
      <w:lvlJc w:val="left"/>
      <w:pPr>
        <w:ind w:left="720" w:hanging="360"/>
      </w:pPr>
    </w:lvl>
    <w:lvl w:ilvl="1" w:tplc="5454A930">
      <w:start w:val="1"/>
      <w:numFmt w:val="bullet"/>
      <w:lvlText w:val="○"/>
      <w:lvlJc w:val="left"/>
      <w:pPr>
        <w:ind w:left="1440" w:hanging="360"/>
      </w:pPr>
    </w:lvl>
    <w:lvl w:ilvl="2" w:tplc="37762AAA">
      <w:start w:val="1"/>
      <w:numFmt w:val="bullet"/>
      <w:lvlText w:val="■"/>
      <w:lvlJc w:val="left"/>
      <w:pPr>
        <w:ind w:left="2160" w:hanging="360"/>
      </w:pPr>
    </w:lvl>
    <w:lvl w:ilvl="3" w:tplc="15328B18">
      <w:start w:val="1"/>
      <w:numFmt w:val="bullet"/>
      <w:lvlText w:val="●"/>
      <w:lvlJc w:val="left"/>
      <w:pPr>
        <w:ind w:left="2880" w:hanging="360"/>
      </w:pPr>
    </w:lvl>
    <w:lvl w:ilvl="4" w:tplc="98A09DB8">
      <w:start w:val="1"/>
      <w:numFmt w:val="bullet"/>
      <w:lvlText w:val="○"/>
      <w:lvlJc w:val="left"/>
      <w:pPr>
        <w:ind w:left="3600" w:hanging="360"/>
      </w:pPr>
    </w:lvl>
    <w:lvl w:ilvl="5" w:tplc="1EFE5B88">
      <w:start w:val="1"/>
      <w:numFmt w:val="bullet"/>
      <w:lvlText w:val="■"/>
      <w:lvlJc w:val="left"/>
      <w:pPr>
        <w:ind w:left="4320" w:hanging="360"/>
      </w:pPr>
    </w:lvl>
    <w:lvl w:ilvl="6" w:tplc="CFA445EC">
      <w:start w:val="1"/>
      <w:numFmt w:val="bullet"/>
      <w:lvlText w:val="●"/>
      <w:lvlJc w:val="left"/>
      <w:pPr>
        <w:ind w:left="5040" w:hanging="360"/>
      </w:pPr>
    </w:lvl>
    <w:lvl w:ilvl="7" w:tplc="F934F354">
      <w:start w:val="1"/>
      <w:numFmt w:val="bullet"/>
      <w:lvlText w:val="●"/>
      <w:lvlJc w:val="left"/>
      <w:pPr>
        <w:ind w:left="5760" w:hanging="360"/>
      </w:pPr>
    </w:lvl>
    <w:lvl w:ilvl="8" w:tplc="61DC97E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24252D"/>
    <w:multiLevelType w:val="hybridMultilevel"/>
    <w:tmpl w:val="D5C8051C"/>
    <w:lvl w:ilvl="0" w:tplc="87703DE4">
      <w:start w:val="1"/>
      <w:numFmt w:val="bullet"/>
      <w:lvlText w:val="•"/>
      <w:lvlJc w:val="left"/>
      <w:pPr>
        <w:ind w:left="720" w:hanging="360"/>
      </w:pPr>
    </w:lvl>
    <w:lvl w:ilvl="1" w:tplc="A55C6744">
      <w:numFmt w:val="decimal"/>
      <w:lvlText w:val=""/>
      <w:lvlJc w:val="left"/>
    </w:lvl>
    <w:lvl w:ilvl="2" w:tplc="12CA3EE0">
      <w:numFmt w:val="decimal"/>
      <w:lvlText w:val=""/>
      <w:lvlJc w:val="left"/>
    </w:lvl>
    <w:lvl w:ilvl="3" w:tplc="A338330E">
      <w:numFmt w:val="decimal"/>
      <w:lvlText w:val=""/>
      <w:lvlJc w:val="left"/>
    </w:lvl>
    <w:lvl w:ilvl="4" w:tplc="22661786">
      <w:numFmt w:val="decimal"/>
      <w:lvlText w:val=""/>
      <w:lvlJc w:val="left"/>
    </w:lvl>
    <w:lvl w:ilvl="5" w:tplc="B900A93A">
      <w:numFmt w:val="decimal"/>
      <w:lvlText w:val=""/>
      <w:lvlJc w:val="left"/>
    </w:lvl>
    <w:lvl w:ilvl="6" w:tplc="A3C2F4C6">
      <w:numFmt w:val="decimal"/>
      <w:lvlText w:val=""/>
      <w:lvlJc w:val="left"/>
    </w:lvl>
    <w:lvl w:ilvl="7" w:tplc="F6A481BA">
      <w:numFmt w:val="decimal"/>
      <w:lvlText w:val=""/>
      <w:lvlJc w:val="left"/>
    </w:lvl>
    <w:lvl w:ilvl="8" w:tplc="631C99B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81"/>
    <w:rsid w:val="00015481"/>
    <w:rsid w:val="007972BA"/>
    <w:rsid w:val="00BA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68170"/>
  <w15:docId w15:val="{35A567BE-8BBA-461B-8BBA-A1F79AA1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A64C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Детальный план миграции данных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2026-06-21T18:50:00Z</dcterms:created>
  <dcterms:modified xsi:type="dcterms:W3CDTF">2026-06-21T18:50:00Z</dcterms:modified>
</cp:coreProperties>
</file>