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кабинетов 1-го этажа учебного корпуса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«ОПТИМУМ»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кабинетов 1-го этажа учебного корпуса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496 000 (Четыреста девяносто шесть тысяч) рублей 20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- 82 666 (Восемьдесят две тысячи шестьсот шестьдесят шесть) рублей 70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496 000 (Четыреста девяносто шесть тысяч) рублей 20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«ОПТИМУМ»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6230087769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1156230000211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40702810400000006926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12190684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кабинетов 1-го этажа учебного корпуса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