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Qui sommes-nous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société </w:t>
      </w:r>
      <w:r w:rsidDel="00000000" w:rsidR="00000000" w:rsidRPr="00000000">
        <w:rPr>
          <w:b w:val="1"/>
          <w:rtl w:val="0"/>
        </w:rPr>
        <w:t xml:space="preserve">Faith</w:t>
      </w:r>
      <w:r w:rsidDel="00000000" w:rsidR="00000000" w:rsidRPr="00000000">
        <w:rPr>
          <w:rtl w:val="0"/>
        </w:rPr>
        <w:t xml:space="preserve"> </w:t>
      </w:r>
      <w:r w:rsidDel="00000000" w:rsidR="00000000" w:rsidRPr="00000000">
        <w:rPr>
          <w:b w:val="1"/>
          <w:rtl w:val="0"/>
        </w:rPr>
        <w:t xml:space="preserve">in Action</w:t>
      </w:r>
      <w:r w:rsidDel="00000000" w:rsidR="00000000" w:rsidRPr="00000000">
        <w:rPr>
          <w:rtl w:val="0"/>
        </w:rPr>
        <w:t xml:space="preserve">, en sigle </w:t>
      </w:r>
      <w:r w:rsidDel="00000000" w:rsidR="00000000" w:rsidRPr="00000000">
        <w:rPr>
          <w:b w:val="1"/>
          <w:rtl w:val="0"/>
        </w:rPr>
        <w:t xml:space="preserve">FINA </w:t>
      </w:r>
      <w:r w:rsidDel="00000000" w:rsidR="00000000" w:rsidRPr="00000000">
        <w:rPr>
          <w:rtl w:val="0"/>
        </w:rPr>
        <w:t xml:space="preserve">Sarl, est une entreprise de droit congolais, l’entreprise a été fondée en 2020, née d'une véritable passion pour l'électronique, l'informatique, l'électricité et la mécanique. Elle regorge des ressources multisectorielles expérimentées et motivées, reposant sur un  savoir- faire au-delà de l’excellence et surtout sur nos compétences en matière de bureau d'études, de conception, de réalisation des projets innovants.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Nos domaines d'activités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La technologie</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L'ingénierie</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L’agroalimentaire</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Les divers services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Les ingénieurs de </w:t>
      </w:r>
      <w:r w:rsidDel="00000000" w:rsidR="00000000" w:rsidRPr="00000000">
        <w:rPr>
          <w:b w:val="1"/>
          <w:rtl w:val="0"/>
        </w:rPr>
        <w:t xml:space="preserve">FINA Tech</w:t>
      </w:r>
      <w:r w:rsidDel="00000000" w:rsidR="00000000" w:rsidRPr="00000000">
        <w:rPr>
          <w:rtl w:val="0"/>
        </w:rPr>
        <w:t xml:space="preserve"> travaillent pour la modernisation de votre quotidien en développant des dispositifs, machines, systèmes très modernes prêts à vous séduire dès le premier contact en raison non seulement de leur rationalité mais aussi de leur simplicité. Nous vous invitons à visiter notre site web pour découvrir nos différentes innovations et inventions. Nos principales activités dans les domaines de la technologie industrielle: </w:t>
      </w:r>
    </w:p>
    <w:p w:rsidR="00000000" w:rsidDel="00000000" w:rsidP="00000000" w:rsidRDefault="00000000" w:rsidRPr="00000000" w14:paraId="0000000D">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La conception et fabrication des gadgets électroniques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Les machines électromécaniques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Les appareils électroménagers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Les systèmes de commande automatique à distance des machines et appareils électriques.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Dans le domaine l'ingénierie: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La mise en place de réseaux d'éclairage</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L’alimentation des installations de chantier</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L’installation de parafoudre</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L’installation des systèmes électriques solaires…</w:t>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La fabrication de panneau d’affichage LED personnalisé</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Lorsqu'il s'agit d'une modélisation, d'une conception, une fabrication personnalisé, pour un service lié à l'industrie, et bien d'autres services, votre partenaire clé c'est </w:t>
      </w:r>
      <w:r w:rsidDel="00000000" w:rsidR="00000000" w:rsidRPr="00000000">
        <w:rPr>
          <w:b w:val="1"/>
          <w:rtl w:val="0"/>
        </w:rPr>
        <w:t xml:space="preserve">FINA</w:t>
      </w:r>
      <w:r w:rsidDel="00000000" w:rsidR="00000000" w:rsidRPr="00000000">
        <w:rPr>
          <w:rtl w:val="0"/>
        </w:rPr>
        <w:t xml:space="preserve"> Sarl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L’agroalimentaire:</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La transformation</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Le conditionnement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FINA food</w:t>
      </w:r>
      <w:r w:rsidDel="00000000" w:rsidR="00000000" w:rsidRPr="00000000">
        <w:rPr>
          <w:rtl w:val="0"/>
        </w:rPr>
        <w:t xml:space="preserve"> comme le nom l'indique, nous transformons les produits locaux, nous le conditionnons et le disposons aux consommateurs, l'objectif est d'encourager les agriculteurs et producteurs locaux.</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Les services</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Les services sont souvent personnalisés selon la demande de notre aimable clientèle. Nous fabriquons des machines de transformation dans le secteur agroalimentaire, comme des machines de production du beurre, d’arachide… et nous offrons les services d’installation et d’entretien des machines de transformation et de conditionnement pour l' industrie agroalimentaire.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Service de 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Le service formation est rattaché au bureau d'études, il a pour missions de permettre aux industriels d’avoir un personnel qualifié pour bien manipuler les machines et autres équipements dans l’usine. Mais aussi tenir à jour le personnel des évolutions des normes du domaine de l'électricité et de l’automatique.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b w:val="1"/>
          <w:rtl w:val="0"/>
        </w:rPr>
        <w:t xml:space="preserve">Vision et objectif:</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Équiper les congolais et les africains des dispositifs, des systèmes informatiques, des appareils, et des machines qui répondent à leurs besoins et réalités directes. Le développement durable est placé au centre de la stratégie générale de notre société et s’étale sur 3 axes principales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L’aspect sociétal,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L’aspect économique,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L’aspect environnemental.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Devise: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Penser, rêver, et réaliser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Nous choisir c'est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La solution adaptée à vos besoins réels et directs</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L'économie du temps</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Encourager l'entrepreneuriat local</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Automatiser et moderniser votre vie de tous les jours.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Nous contacter:</w:t>
      </w:r>
    </w:p>
    <w:p w:rsidR="00000000" w:rsidDel="00000000" w:rsidP="00000000" w:rsidRDefault="00000000" w:rsidRPr="00000000" w14:paraId="00000040">
      <w:pPr>
        <w:rPr/>
      </w:pPr>
      <w:hyperlink r:id="rId7">
        <w:r w:rsidDel="00000000" w:rsidR="00000000" w:rsidRPr="00000000">
          <w:rPr>
            <w:color w:val="1155cc"/>
            <w:u w:val="single"/>
            <w:rtl w:val="0"/>
          </w:rPr>
          <w:t xml:space="preserve">faithinactionsarl@gmail.com</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+243824458059</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RCCM: 22-B-02054</w:t>
      </w:r>
    </w:p>
    <w:p w:rsidR="00000000" w:rsidDel="00000000" w:rsidP="00000000" w:rsidRDefault="00000000" w:rsidRPr="00000000" w14:paraId="00000044">
      <w:pPr>
        <w:rPr/>
      </w:pPr>
      <w:r w:rsidDel="00000000" w:rsidR="00000000" w:rsidRPr="00000000">
        <w:rPr>
          <w:rtl w:val="0"/>
        </w:rPr>
        <w:t xml:space="preserve">ID NAT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Ville de Lubumbashi</w:t>
      </w:r>
    </w:p>
    <w:p w:rsidR="00000000" w:rsidDel="00000000" w:rsidP="00000000" w:rsidRDefault="00000000" w:rsidRPr="00000000" w14:paraId="00000047">
      <w:pPr>
        <w:rPr/>
      </w:pPr>
      <w:r w:rsidDel="00000000" w:rsidR="00000000" w:rsidRPr="00000000">
        <w:rPr>
          <w:rtl w:val="0"/>
        </w:rPr>
        <w:t xml:space="preserve">Province du Haut-katanga </w:t>
      </w:r>
    </w:p>
    <w:p w:rsidR="00000000" w:rsidDel="00000000" w:rsidP="00000000" w:rsidRDefault="00000000" w:rsidRPr="00000000" w14:paraId="00000048">
      <w:pPr>
        <w:rPr/>
      </w:pPr>
      <w:r w:rsidDel="00000000" w:rsidR="00000000" w:rsidRPr="00000000">
        <w:rPr>
          <w:rtl w:val="0"/>
        </w:rPr>
        <w:t xml:space="preserve">N°301, Avenue la kipopo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Ville province  de Kinshasa</w:t>
      </w:r>
    </w:p>
    <w:p w:rsidR="00000000" w:rsidDel="00000000" w:rsidP="00000000" w:rsidRDefault="00000000" w:rsidRPr="00000000" w14:paraId="0000004B">
      <w:pPr>
        <w:rPr/>
      </w:pPr>
      <w:r w:rsidDel="00000000" w:rsidR="00000000" w:rsidRPr="00000000">
        <w:rPr>
          <w:rtl w:val="0"/>
        </w:rPr>
        <w:t xml:space="preserve">Commune de  Barumbu</w:t>
      </w:r>
    </w:p>
    <w:p w:rsidR="00000000" w:rsidDel="00000000" w:rsidP="00000000" w:rsidRDefault="00000000" w:rsidRPr="00000000" w14:paraId="0000004C">
      <w:pPr>
        <w:rPr/>
      </w:pPr>
      <w:r w:rsidDel="00000000" w:rsidR="00000000" w:rsidRPr="00000000">
        <w:rPr>
          <w:rtl w:val="0"/>
        </w:rPr>
        <w:t xml:space="preserve">N°28, Avenue Mbomu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Ville de Kikwit </w:t>
      </w:r>
    </w:p>
    <w:p w:rsidR="00000000" w:rsidDel="00000000" w:rsidP="00000000" w:rsidRDefault="00000000" w:rsidRPr="00000000" w14:paraId="0000004F">
      <w:pPr>
        <w:rPr/>
      </w:pPr>
      <w:r w:rsidDel="00000000" w:rsidR="00000000" w:rsidRPr="00000000">
        <w:rPr>
          <w:rtl w:val="0"/>
        </w:rPr>
        <w:t xml:space="preserve">Province du  kwilu</w:t>
      </w:r>
    </w:p>
    <w:p w:rsidR="00000000" w:rsidDel="00000000" w:rsidP="00000000" w:rsidRDefault="00000000" w:rsidRPr="00000000" w14:paraId="00000050">
      <w:pPr>
        <w:rPr/>
      </w:pPr>
      <w:r w:rsidDel="00000000" w:rsidR="00000000" w:rsidRPr="00000000">
        <w:rPr>
          <w:rtl w:val="0"/>
        </w:rPr>
        <w:t xml:space="preserve">N°288, Bld kabila </w:t>
      </w:r>
    </w:p>
    <w:p w:rsidR="00000000" w:rsidDel="00000000" w:rsidP="00000000" w:rsidRDefault="00000000" w:rsidRPr="00000000" w14:paraId="00000051">
      <w:pPr>
        <w:rPr/>
      </w:pPr>
      <w:r w:rsidDel="00000000" w:rsidR="00000000" w:rsidRPr="00000000">
        <w:rPr>
          <w:rtl w:val="0"/>
        </w:rPr>
        <w:t xml:space="preserve">Commune de Lukolela</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itre1">
    <w:name w:val="heading 1"/>
    <w:basedOn w:val="Normal"/>
    <w:next w:val="Normal"/>
    <w:pPr>
      <w:keepNext w:val="1"/>
      <w:keepLines w:val="1"/>
      <w:spacing w:after="120" w:before="400"/>
      <w:outlineLvl w:val="0"/>
    </w:pPr>
    <w:rPr>
      <w:sz w:val="40"/>
      <w:szCs w:val="40"/>
    </w:rPr>
  </w:style>
  <w:style w:type="paragraph" w:styleId="Titre2">
    <w:name w:val="heading 2"/>
    <w:basedOn w:val="Normal"/>
    <w:next w:val="Normal"/>
    <w:pPr>
      <w:keepNext w:val="1"/>
      <w:keepLines w:val="1"/>
      <w:spacing w:after="120" w:before="360"/>
      <w:outlineLvl w:val="1"/>
    </w:pPr>
    <w:rPr>
      <w:sz w:val="32"/>
      <w:szCs w:val="32"/>
    </w:rPr>
  </w:style>
  <w:style w:type="paragraph" w:styleId="Titre3">
    <w:name w:val="heading 3"/>
    <w:basedOn w:val="Normal"/>
    <w:next w:val="Normal"/>
    <w:pPr>
      <w:keepNext w:val="1"/>
      <w:keepLines w:val="1"/>
      <w:spacing w:after="80" w:before="320"/>
      <w:outlineLvl w:val="2"/>
    </w:pPr>
    <w:rPr>
      <w:color w:val="434343"/>
      <w:sz w:val="28"/>
      <w:szCs w:val="28"/>
    </w:rPr>
  </w:style>
  <w:style w:type="paragraph" w:styleId="Titre4">
    <w:name w:val="heading 4"/>
    <w:basedOn w:val="Normal"/>
    <w:next w:val="Normal"/>
    <w:pPr>
      <w:keepNext w:val="1"/>
      <w:keepLines w:val="1"/>
      <w:spacing w:after="80" w:before="280"/>
      <w:outlineLvl w:val="3"/>
    </w:pPr>
    <w:rPr>
      <w:color w:val="666666"/>
      <w:sz w:val="24"/>
      <w:szCs w:val="24"/>
    </w:rPr>
  </w:style>
  <w:style w:type="paragraph" w:styleId="Titre5">
    <w:name w:val="heading 5"/>
    <w:basedOn w:val="Normal"/>
    <w:next w:val="Normal"/>
    <w:pPr>
      <w:keepNext w:val="1"/>
      <w:keepLines w:val="1"/>
      <w:spacing w:after="80" w:before="240"/>
      <w:outlineLvl w:val="4"/>
    </w:pPr>
    <w:rPr>
      <w:color w:val="666666"/>
    </w:rPr>
  </w:style>
  <w:style w:type="paragraph" w:styleId="Titre6">
    <w:name w:val="heading 6"/>
    <w:basedOn w:val="Normal"/>
    <w:next w:val="Normal"/>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pPr>
    <w:rPr>
      <w:sz w:val="52"/>
      <w:szCs w:val="52"/>
    </w:rPr>
  </w:style>
  <w:style w:type="paragraph" w:styleId="Sous-titre">
    <w:name w:val="Subtitle"/>
    <w:basedOn w:val="Normal"/>
    <w:next w:val="Normal"/>
    <w:pPr>
      <w:keepNext w:val="1"/>
      <w:keepLines w:val="1"/>
      <w:spacing w:after="320"/>
    </w:pPr>
    <w:rPr>
      <w:color w:val="666666"/>
      <w:sz w:val="30"/>
      <w:szCs w:val="30"/>
    </w:rPr>
  </w:style>
  <w:style w:type="paragraph" w:styleId="Paragraphedeliste">
    <w:name w:val="List Paragraph"/>
    <w:basedOn w:val="Normal"/>
    <w:uiPriority w:val="34"/>
    <w:qFormat w:val="1"/>
    <w:rsid w:val="0098529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ithinactionsar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jj0ZLhPlmPd/0oTO3aRmBEARzw==">AMUW2mVziSZf46GH04BZdqASEVA0e6Qrt0kOLw55OcBHVwpZLuhPYlWpIHC6pTdZvtcUlCwdqnoqSIuCRosXfYE6eP1sorsgdlz/eCWbIZQn78l8Bv5NRsmwo4NwG6v3qd4rRxOTSm1a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2022-10-27T13:00:00Z</dcterms:created>
  <dc:creator>ADOLPH SHAMA</dc:creator>
</cp:coreProperties>
</file>