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8"/>
        <w:gridCol w:w="5855"/>
      </w:tblGrid>
      <w:tr w:rsidR="00D13429" w:rsidRPr="00D13429" w:rsidTr="00616D22">
        <w:trPr>
          <w:trHeight w:val="201"/>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Dates</w:t>
            </w:r>
          </w:p>
        </w:tc>
        <w:tc>
          <w:tcPr>
            <w:tcW w:w="5855" w:type="dxa"/>
          </w:tcPr>
          <w:p w:rsidR="00D13429" w:rsidRPr="00D13429" w:rsidRDefault="00D13429" w:rsidP="00616D22">
            <w:pPr>
              <w:ind w:firstLine="0"/>
              <w:rPr>
                <w:rFonts w:ascii="LM Roman 12" w:hAnsi="LM Roman 12"/>
              </w:rPr>
            </w:pPr>
            <w:r w:rsidRPr="00D13429">
              <w:rPr>
                <w:rFonts w:ascii="LM Roman 12" w:hAnsi="LM Roman 12"/>
              </w:rPr>
              <w:t>Events</w:t>
            </w:r>
          </w:p>
        </w:tc>
      </w:tr>
      <w:tr w:rsidR="00D13429" w:rsidRPr="00D13429" w:rsidTr="00616D22">
        <w:trPr>
          <w:jc w:val="center"/>
        </w:trPr>
        <w:tc>
          <w:tcPr>
            <w:tcW w:w="1278" w:type="dxa"/>
          </w:tcPr>
          <w:p w:rsidR="00D13429" w:rsidRPr="00D13429" w:rsidRDefault="00D13429" w:rsidP="00616D22">
            <w:pPr>
              <w:spacing w:line="276" w:lineRule="auto"/>
              <w:ind w:firstLine="0"/>
              <w:rPr>
                <w:rFonts w:ascii="LM Roman 12" w:hAnsi="LM Roman 12"/>
              </w:rPr>
            </w:pPr>
            <w:r w:rsidRPr="00D13429">
              <w:rPr>
                <w:rFonts w:ascii="LM Roman 12" w:hAnsi="LM Roman 12"/>
              </w:rPr>
              <w:t>Early 1970s</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 xml:space="preserve">Rebellious Kurdish Workers Party (PKK) </w:t>
            </w:r>
            <w:proofErr w:type="gramStart"/>
            <w:r w:rsidRPr="00D13429">
              <w:rPr>
                <w:rFonts w:ascii="LM Roman 12" w:hAnsi="LM Roman 12"/>
              </w:rPr>
              <w:t>was formed</w:t>
            </w:r>
            <w:proofErr w:type="gramEnd"/>
            <w:r w:rsidRPr="00D13429">
              <w:rPr>
                <w:rFonts w:ascii="LM Roman 12" w:hAnsi="LM Roman 12"/>
              </w:rPr>
              <w:t xml:space="preserve">. Syria supported this party. </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Late 1974</w:t>
            </w:r>
          </w:p>
        </w:tc>
        <w:tc>
          <w:tcPr>
            <w:tcW w:w="5855" w:type="dxa"/>
          </w:tcPr>
          <w:p w:rsidR="00D13429" w:rsidRPr="00D13429" w:rsidRDefault="00D13429" w:rsidP="00616D22">
            <w:pPr>
              <w:ind w:firstLine="0"/>
              <w:rPr>
                <w:rFonts w:ascii="LM Roman 12" w:hAnsi="LM Roman 12"/>
              </w:rPr>
            </w:pPr>
            <w:r w:rsidRPr="00D13429">
              <w:rPr>
                <w:rFonts w:ascii="LM Roman 12" w:hAnsi="LM Roman 12"/>
              </w:rPr>
              <w:t xml:space="preserve">The filling of </w:t>
            </w:r>
            <w:proofErr w:type="spellStart"/>
            <w:r w:rsidRPr="00D13429">
              <w:rPr>
                <w:rFonts w:ascii="LM Roman 12" w:hAnsi="LM Roman 12"/>
              </w:rPr>
              <w:t>Keban</w:t>
            </w:r>
            <w:proofErr w:type="spellEnd"/>
            <w:r w:rsidRPr="00D13429">
              <w:rPr>
                <w:rFonts w:ascii="LM Roman 12" w:hAnsi="LM Roman 12"/>
              </w:rPr>
              <w:t xml:space="preserve"> and </w:t>
            </w:r>
            <w:proofErr w:type="spellStart"/>
            <w:r w:rsidRPr="00D13429">
              <w:rPr>
                <w:rFonts w:ascii="LM Roman 12" w:hAnsi="LM Roman 12"/>
              </w:rPr>
              <w:t>Thawra</w:t>
            </w:r>
            <w:proofErr w:type="spellEnd"/>
            <w:r w:rsidRPr="00D13429">
              <w:rPr>
                <w:rFonts w:ascii="LM Roman 12" w:hAnsi="LM Roman 12"/>
              </w:rPr>
              <w:t xml:space="preserve"> dams started.</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Early 1975</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Iraq complained about the flows in the Euphrates dropping from the normal 920 m</w:t>
            </w:r>
            <w:r w:rsidRPr="00D13429">
              <w:rPr>
                <w:rFonts w:ascii="LM Roman 12" w:hAnsi="LM Roman 12"/>
                <w:vertAlign w:val="superscript"/>
              </w:rPr>
              <w:t>3</w:t>
            </w:r>
            <w:r w:rsidRPr="00D13429">
              <w:rPr>
                <w:rFonts w:ascii="LM Roman 12" w:hAnsi="LM Roman 12"/>
              </w:rPr>
              <w:t>/sec to an “intolerable” 197 m</w:t>
            </w:r>
            <w:r w:rsidRPr="00D13429">
              <w:rPr>
                <w:rFonts w:ascii="LM Roman 12" w:hAnsi="LM Roman 12"/>
                <w:vertAlign w:val="superscript"/>
              </w:rPr>
              <w:t>3</w:t>
            </w:r>
            <w:r w:rsidRPr="00D13429">
              <w:rPr>
                <w:rFonts w:ascii="LM Roman 12" w:hAnsi="LM Roman 12"/>
              </w:rPr>
              <w:t>/sec. Iraq requested that the Arab League intervene. However, Syria said it was receiving less than average flow and dropped out of the Arab League. Both countries amassed their troops on the shared borders and the situation escalated.</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June 3, 1975</w:t>
            </w:r>
          </w:p>
        </w:tc>
        <w:tc>
          <w:tcPr>
            <w:tcW w:w="5855" w:type="dxa"/>
          </w:tcPr>
          <w:p w:rsidR="00D13429" w:rsidRPr="00D13429" w:rsidRDefault="00D13429" w:rsidP="00616D22">
            <w:pPr>
              <w:ind w:firstLine="0"/>
              <w:rPr>
                <w:rFonts w:ascii="LM Roman 12" w:hAnsi="LM Roman 12"/>
              </w:rPr>
            </w:pPr>
            <w:r w:rsidRPr="00D13429">
              <w:rPr>
                <w:rFonts w:ascii="LM Roman 12" w:hAnsi="LM Roman 12"/>
              </w:rPr>
              <w:t xml:space="preserve">Intervention and mediation efforts by Saudi Arabia are at last successful and war </w:t>
            </w:r>
            <w:proofErr w:type="gramStart"/>
            <w:r w:rsidRPr="00D13429">
              <w:rPr>
                <w:rFonts w:ascii="LM Roman 12" w:hAnsi="LM Roman 12"/>
              </w:rPr>
              <w:t>was averted</w:t>
            </w:r>
            <w:proofErr w:type="gramEnd"/>
            <w:r w:rsidRPr="00D13429">
              <w:rPr>
                <w:rFonts w:ascii="LM Roman 12" w:hAnsi="LM Roman 12"/>
              </w:rPr>
              <w:t xml:space="preserve">. Agreement details </w:t>
            </w:r>
            <w:proofErr w:type="gramStart"/>
            <w:r w:rsidRPr="00D13429">
              <w:rPr>
                <w:rFonts w:ascii="LM Roman 12" w:hAnsi="LM Roman 12"/>
              </w:rPr>
              <w:t>were not announced</w:t>
            </w:r>
            <w:proofErr w:type="gramEnd"/>
            <w:r w:rsidRPr="00D13429">
              <w:rPr>
                <w:rFonts w:ascii="LM Roman 12" w:hAnsi="LM Roman 12"/>
              </w:rPr>
              <w:t>.</w:t>
            </w:r>
          </w:p>
        </w:tc>
      </w:tr>
      <w:tr w:rsidR="00D13429" w:rsidRPr="00D13429" w:rsidTr="00616D22">
        <w:trPr>
          <w:jc w:val="center"/>
        </w:trPr>
        <w:tc>
          <w:tcPr>
            <w:tcW w:w="1278" w:type="dxa"/>
          </w:tcPr>
          <w:p w:rsidR="00D13429" w:rsidRPr="00D13429" w:rsidRDefault="00D13429" w:rsidP="00616D22">
            <w:pPr>
              <w:spacing w:line="276" w:lineRule="auto"/>
              <w:ind w:firstLine="0"/>
              <w:rPr>
                <w:rFonts w:ascii="LM Roman 12" w:hAnsi="LM Roman 12"/>
              </w:rPr>
            </w:pPr>
            <w:r w:rsidRPr="00D13429">
              <w:rPr>
                <w:rFonts w:ascii="LM Roman 12" w:hAnsi="LM Roman 12"/>
              </w:rPr>
              <w:t>1977</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Turkey announced plans for the "GAP Project", which includes 22 dams and 19 hydropower installations on the Euphrates-Tigris Rivers.</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1987</w:t>
            </w:r>
          </w:p>
        </w:tc>
        <w:tc>
          <w:tcPr>
            <w:tcW w:w="5855" w:type="dxa"/>
          </w:tcPr>
          <w:p w:rsidR="00D13429" w:rsidRPr="00D13429" w:rsidRDefault="00D13429" w:rsidP="00616D22">
            <w:pPr>
              <w:ind w:firstLine="0"/>
              <w:rPr>
                <w:rFonts w:ascii="LM Roman 12" w:hAnsi="LM Roman 12"/>
              </w:rPr>
            </w:pPr>
            <w:r w:rsidRPr="00D13429">
              <w:rPr>
                <w:rFonts w:ascii="LM Roman 12" w:hAnsi="LM Roman 12"/>
              </w:rPr>
              <w:t>Turkey guaranteed a minimum water flow of 500 m</w:t>
            </w:r>
            <w:r w:rsidRPr="00D13429">
              <w:rPr>
                <w:rFonts w:ascii="LM Roman 12" w:hAnsi="LM Roman 12"/>
                <w:vertAlign w:val="superscript"/>
              </w:rPr>
              <w:t>3</w:t>
            </w:r>
            <w:r w:rsidRPr="00D13429">
              <w:rPr>
                <w:rFonts w:ascii="LM Roman 12" w:hAnsi="LM Roman 12"/>
              </w:rPr>
              <w:t>/s and Syria, in return, promised to cooperate in security matters. A few months later, Turkey complained about terrorist activities and accused Syria of supporting them.</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January, 1990</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 xml:space="preserve">The filling of the Ataturk Dam by Turkey started, shutting off completely the flow to the Euphrates River. Even though the interruption </w:t>
            </w:r>
            <w:proofErr w:type="gramStart"/>
            <w:r w:rsidRPr="00D13429">
              <w:rPr>
                <w:rFonts w:ascii="LM Roman 12" w:hAnsi="LM Roman 12"/>
              </w:rPr>
              <w:t>was intended</w:t>
            </w:r>
            <w:proofErr w:type="gramEnd"/>
            <w:r w:rsidRPr="00D13429">
              <w:rPr>
                <w:rFonts w:ascii="LM Roman 12" w:hAnsi="LM Roman 12"/>
              </w:rPr>
              <w:t xml:space="preserve"> to be for only one month, Syria and Iraq boycott</w:t>
            </w:r>
            <w:bookmarkStart w:id="0" w:name="_GoBack"/>
            <w:bookmarkEnd w:id="0"/>
            <w:r w:rsidRPr="00D13429">
              <w:rPr>
                <w:rFonts w:ascii="LM Roman 12" w:hAnsi="LM Roman 12"/>
              </w:rPr>
              <w:t>ed companies involved in the GAP project. Moreover, military leaders from both nations drew up plans for armed retaliation against Turkey. After three weeks, Turkey released water to the Euphrates River.</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1992 – 1994</w:t>
            </w:r>
          </w:p>
        </w:tc>
        <w:tc>
          <w:tcPr>
            <w:tcW w:w="5855" w:type="dxa"/>
          </w:tcPr>
          <w:p w:rsidR="00D13429" w:rsidRPr="00D13429" w:rsidRDefault="00D13429" w:rsidP="00616D22">
            <w:pPr>
              <w:ind w:firstLine="0"/>
              <w:rPr>
                <w:rFonts w:ascii="LM Roman 12" w:hAnsi="LM Roman 12"/>
              </w:rPr>
            </w:pPr>
            <w:r w:rsidRPr="00D13429">
              <w:rPr>
                <w:rFonts w:ascii="LM Roman 12" w:hAnsi="LM Roman 12"/>
              </w:rPr>
              <w:t xml:space="preserve">Bilateral security agreements between Syria and Turkey </w:t>
            </w:r>
            <w:proofErr w:type="gramStart"/>
            <w:r w:rsidRPr="00D13429">
              <w:rPr>
                <w:rFonts w:ascii="LM Roman 12" w:hAnsi="LM Roman 12"/>
              </w:rPr>
              <w:t>were discussed</w:t>
            </w:r>
            <w:proofErr w:type="gramEnd"/>
            <w:r w:rsidRPr="00D13429">
              <w:rPr>
                <w:rFonts w:ascii="LM Roman 12" w:hAnsi="LM Roman 12"/>
              </w:rPr>
              <w:t>, with little success. Turkey continued to accuse Syria of supporting the PKK. In 1993, the Turkish Prime Minister declared that if Syria did not ban PKK from its country, there could be no solution to the water problem.</w:t>
            </w:r>
          </w:p>
        </w:tc>
      </w:tr>
      <w:tr w:rsidR="00D13429" w:rsidRPr="00D13429" w:rsidTr="00616D22">
        <w:trPr>
          <w:jc w:val="center"/>
        </w:trPr>
        <w:tc>
          <w:tcPr>
            <w:tcW w:w="1278" w:type="dxa"/>
          </w:tcPr>
          <w:p w:rsidR="00D13429" w:rsidRPr="00D13429" w:rsidRDefault="00D13429" w:rsidP="00616D22">
            <w:pPr>
              <w:ind w:firstLine="0"/>
              <w:rPr>
                <w:rFonts w:ascii="LM Roman 12" w:hAnsi="LM Roman 12"/>
              </w:rPr>
            </w:pPr>
            <w:r w:rsidRPr="00D13429">
              <w:rPr>
                <w:rFonts w:ascii="LM Roman 12" w:hAnsi="LM Roman 12"/>
              </w:rPr>
              <w:t>1995</w:t>
            </w:r>
          </w:p>
        </w:tc>
        <w:tc>
          <w:tcPr>
            <w:tcW w:w="5855" w:type="dxa"/>
          </w:tcPr>
          <w:p w:rsidR="00D13429" w:rsidRPr="00D13429" w:rsidRDefault="00D13429" w:rsidP="00616D22">
            <w:pPr>
              <w:ind w:firstLine="0"/>
              <w:rPr>
                <w:rFonts w:ascii="LM Roman 12" w:hAnsi="LM Roman 12"/>
              </w:rPr>
            </w:pPr>
            <w:r w:rsidRPr="00D13429">
              <w:rPr>
                <w:rFonts w:ascii="LM Roman 12" w:hAnsi="LM Roman 12"/>
              </w:rPr>
              <w:t>Turkey organized military operations in northern Iraq against PKK members who fled to Syria, thus confirming Turkish suspicions.</w:t>
            </w:r>
          </w:p>
        </w:tc>
      </w:tr>
      <w:tr w:rsidR="00D13429" w:rsidRPr="00D13429" w:rsidTr="00616D22">
        <w:trPr>
          <w:jc w:val="center"/>
        </w:trPr>
        <w:tc>
          <w:tcPr>
            <w:tcW w:w="1278" w:type="dxa"/>
          </w:tcPr>
          <w:p w:rsidR="00D13429" w:rsidRPr="00D13429" w:rsidRDefault="00D13429" w:rsidP="00616D22">
            <w:pPr>
              <w:spacing w:line="276" w:lineRule="auto"/>
              <w:ind w:firstLine="0"/>
              <w:rPr>
                <w:rFonts w:ascii="LM Roman 12" w:hAnsi="LM Roman 12"/>
              </w:rPr>
            </w:pPr>
            <w:r w:rsidRPr="00D13429">
              <w:rPr>
                <w:rFonts w:ascii="LM Roman 12" w:hAnsi="LM Roman 12"/>
              </w:rPr>
              <w:t>August, 1998</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Turkey threatened full military action and invasion against Syria for continuing to support PKK rebels.</w:t>
            </w:r>
          </w:p>
        </w:tc>
      </w:tr>
      <w:tr w:rsidR="00D13429" w:rsidRPr="00D13429" w:rsidTr="00616D22">
        <w:trPr>
          <w:jc w:val="center"/>
        </w:trPr>
        <w:tc>
          <w:tcPr>
            <w:tcW w:w="1278" w:type="dxa"/>
          </w:tcPr>
          <w:p w:rsidR="00D13429" w:rsidRPr="00D13429" w:rsidRDefault="00D13429" w:rsidP="00616D22">
            <w:pPr>
              <w:spacing w:line="276" w:lineRule="auto"/>
              <w:ind w:firstLine="0"/>
              <w:rPr>
                <w:rFonts w:ascii="LM Roman 12" w:hAnsi="LM Roman 12"/>
              </w:rPr>
            </w:pPr>
            <w:r w:rsidRPr="00D13429">
              <w:rPr>
                <w:rFonts w:ascii="LM Roman 12" w:hAnsi="LM Roman 12"/>
              </w:rPr>
              <w:t>October, 1998</w:t>
            </w:r>
          </w:p>
        </w:tc>
        <w:tc>
          <w:tcPr>
            <w:tcW w:w="5855" w:type="dxa"/>
          </w:tcPr>
          <w:p w:rsidR="00D13429" w:rsidRPr="00D13429" w:rsidRDefault="00D13429" w:rsidP="00616D22">
            <w:pPr>
              <w:spacing w:line="276" w:lineRule="auto"/>
              <w:ind w:firstLine="0"/>
              <w:rPr>
                <w:rFonts w:ascii="LM Roman 12" w:hAnsi="LM Roman 12"/>
              </w:rPr>
            </w:pPr>
            <w:r w:rsidRPr="00D13429">
              <w:rPr>
                <w:rFonts w:ascii="LM Roman 12" w:hAnsi="LM Roman 12"/>
              </w:rPr>
              <w:t xml:space="preserve">With the mediation of Egypt, </w:t>
            </w:r>
            <w:proofErr w:type="gramStart"/>
            <w:r w:rsidRPr="00D13429">
              <w:rPr>
                <w:rFonts w:ascii="LM Roman 12" w:hAnsi="LM Roman 12"/>
              </w:rPr>
              <w:t>the Adana Agreement, obligating the Syrian government to ban PKK, was signed by Turkey and Syria</w:t>
            </w:r>
            <w:proofErr w:type="gramEnd"/>
            <w:r w:rsidRPr="00D13429">
              <w:rPr>
                <w:rFonts w:ascii="LM Roman 12" w:hAnsi="LM Roman 12"/>
              </w:rPr>
              <w:t>.</w:t>
            </w:r>
          </w:p>
        </w:tc>
      </w:tr>
    </w:tbl>
    <w:p w:rsidR="002D1FF0" w:rsidRPr="00D13429" w:rsidRDefault="002D1FF0">
      <w:pPr>
        <w:rPr>
          <w:rFonts w:ascii="LM Roman 12" w:hAnsi="LM Roman 12"/>
        </w:rPr>
      </w:pPr>
    </w:p>
    <w:sectPr w:rsidR="002D1FF0" w:rsidRPr="00D1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M Roman 12">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29"/>
    <w:rsid w:val="002D1FF0"/>
    <w:rsid w:val="00D13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E299D-50A6-4413-B02D-4AFA4205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429"/>
    <w:pPr>
      <w:spacing w:after="0" w:line="240" w:lineRule="auto"/>
      <w:ind w:firstLine="227"/>
      <w:jc w:val="both"/>
    </w:pPr>
    <w:rPr>
      <w:rFonts w:ascii="Times" w:eastAsia="Times New Roman" w:hAnsi="Times"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1833</Characters>
  <Application>Microsoft Office Word</Application>
  <DocSecurity>0</DocSecurity>
  <Lines>61</Lines>
  <Paragraphs>48</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dc:creator>
  <cp:keywords/>
  <dc:description/>
  <cp:lastModifiedBy>R K</cp:lastModifiedBy>
  <cp:revision>1</cp:revision>
  <dcterms:created xsi:type="dcterms:W3CDTF">2013-03-20T03:30:00Z</dcterms:created>
  <dcterms:modified xsi:type="dcterms:W3CDTF">2013-03-20T03:31:00Z</dcterms:modified>
</cp:coreProperties>
</file>