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86" w:rsidRPr="00F05DB0" w:rsidRDefault="00594B86" w:rsidP="00594B86">
      <w:pPr>
        <w:pStyle w:val="Caption"/>
        <w:keepNext/>
        <w:jc w:val="center"/>
        <w:rPr>
          <w:rFonts w:ascii="LM Roman 12" w:hAnsi="LM Roman 12"/>
        </w:rPr>
      </w:pPr>
      <w:r w:rsidRPr="00F05DB0">
        <w:rPr>
          <w:rFonts w:ascii="LM Roman 12" w:hAnsi="LM Roman 12"/>
        </w:rPr>
        <w:t xml:space="preserve">Table </w:t>
      </w:r>
      <w:r w:rsidRPr="00F05DB0">
        <w:rPr>
          <w:rFonts w:ascii="LM Roman 12" w:hAnsi="LM Roman 12"/>
        </w:rPr>
        <w:fldChar w:fldCharType="begin"/>
      </w:r>
      <w:r w:rsidRPr="00F05DB0">
        <w:rPr>
          <w:rFonts w:ascii="LM Roman 12" w:hAnsi="LM Roman 12"/>
        </w:rPr>
        <w:instrText xml:space="preserve"> SEQ Table \* ARABIC </w:instrText>
      </w:r>
      <w:r w:rsidRPr="00F05DB0">
        <w:rPr>
          <w:rFonts w:ascii="LM Roman 12" w:hAnsi="LM Roman 12"/>
        </w:rPr>
        <w:fldChar w:fldCharType="separate"/>
      </w:r>
      <w:r w:rsidR="00746404">
        <w:rPr>
          <w:rFonts w:ascii="LM Roman 12" w:hAnsi="LM Roman 12"/>
          <w:noProof/>
        </w:rPr>
        <w:t>1</w:t>
      </w:r>
      <w:r w:rsidRPr="00F05DB0">
        <w:rPr>
          <w:rFonts w:ascii="LM Roman 12" w:hAnsi="LM Roman 12"/>
        </w:rPr>
        <w:fldChar w:fldCharType="end"/>
      </w:r>
      <w:r w:rsidRPr="00F05DB0">
        <w:rPr>
          <w:rFonts w:ascii="LM Roman 12" w:hAnsi="LM Roman 12"/>
        </w:rPr>
        <w:t xml:space="preserve"> Research Milestones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  <w:gridCol w:w="2250"/>
      </w:tblGrid>
      <w:tr w:rsidR="00594B86" w:rsidRPr="00F05DB0" w:rsidTr="004C34F3">
        <w:trPr>
          <w:trHeight w:val="512"/>
          <w:jc w:val="center"/>
        </w:trPr>
        <w:tc>
          <w:tcPr>
            <w:tcW w:w="6115" w:type="dxa"/>
            <w:vAlign w:val="center"/>
          </w:tcPr>
          <w:p w:rsidR="00594B86" w:rsidRPr="00F05DB0" w:rsidRDefault="00594B86" w:rsidP="00616D22">
            <w:pPr>
              <w:pStyle w:val="BodyTextFirstIndent"/>
              <w:spacing w:after="0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>Research Milestone</w:t>
            </w:r>
          </w:p>
        </w:tc>
        <w:tc>
          <w:tcPr>
            <w:tcW w:w="2250" w:type="dxa"/>
            <w:vAlign w:val="center"/>
          </w:tcPr>
          <w:p w:rsidR="00594B86" w:rsidRPr="00F05DB0" w:rsidRDefault="00594B86" w:rsidP="0065401D">
            <w:pPr>
              <w:pStyle w:val="BodyTextFirstIndent"/>
              <w:spacing w:after="0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 xml:space="preserve">Scheduled </w:t>
            </w:r>
            <w:r w:rsidR="0065401D">
              <w:rPr>
                <w:rFonts w:ascii="LM Roman 12" w:hAnsi="LM Roman 12"/>
              </w:rPr>
              <w:t>C</w:t>
            </w:r>
            <w:r w:rsidRPr="00F05DB0">
              <w:rPr>
                <w:rFonts w:ascii="LM Roman 12" w:hAnsi="LM Roman 12"/>
              </w:rPr>
              <w:t>ompletion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594B86" w:rsidP="00616D22">
            <w:pPr>
              <w:pStyle w:val="BodyTextFirstIndent"/>
              <w:spacing w:after="0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>The presentation of the comprehensive report. This include the research objectives and a detailed clarification of the work that should be completed during my PhD degree</w:t>
            </w:r>
          </w:p>
        </w:tc>
        <w:tc>
          <w:tcPr>
            <w:tcW w:w="2250" w:type="dxa"/>
          </w:tcPr>
          <w:p w:rsidR="00594B86" w:rsidRPr="00F05DB0" w:rsidRDefault="005A53BF" w:rsidP="00746404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May</w:t>
            </w:r>
            <w:bookmarkStart w:id="0" w:name="_GoBack"/>
            <w:bookmarkEnd w:id="0"/>
            <w:r w:rsidR="00594B86">
              <w:rPr>
                <w:rFonts w:ascii="LM Roman 12" w:hAnsi="LM Roman 12"/>
              </w:rPr>
              <w:t>, 2013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594B86" w:rsidP="00594B86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Fine-tune the</w:t>
            </w:r>
            <w:r w:rsidRPr="00F05DB0">
              <w:rPr>
                <w:rFonts w:ascii="LM Roman 12" w:hAnsi="LM Roman 12"/>
              </w:rPr>
              <w:t xml:space="preserve"> methodology for the inverse approach to GMCR </w:t>
            </w:r>
            <w:r>
              <w:rPr>
                <w:rFonts w:ascii="LM Roman 12" w:hAnsi="LM Roman 12"/>
              </w:rPr>
              <w:t>and apply it to different examples</w:t>
            </w:r>
            <w:r w:rsidRPr="00F05DB0">
              <w:rPr>
                <w:rFonts w:ascii="LM Roman 12" w:hAnsi="LM Roman 12"/>
              </w:rPr>
              <w:t>. This also include submitting a journal paper about the subject</w:t>
            </w:r>
          </w:p>
        </w:tc>
        <w:tc>
          <w:tcPr>
            <w:tcW w:w="2250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September</w:t>
            </w:r>
            <w:r w:rsidRPr="00F05DB0">
              <w:rPr>
                <w:rFonts w:ascii="LM Roman 12" w:hAnsi="LM Roman 12"/>
              </w:rPr>
              <w:t>, 2013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>Develop a cost and payoff extension to the inverse approach to GMCR and submit a paper about the subject</w:t>
            </w:r>
          </w:p>
        </w:tc>
        <w:tc>
          <w:tcPr>
            <w:tcW w:w="2250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December</w:t>
            </w:r>
            <w:r w:rsidRPr="00F05DB0">
              <w:rPr>
                <w:rFonts w:ascii="LM Roman 12" w:hAnsi="LM Roman 12"/>
              </w:rPr>
              <w:t>, 2013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6C0CFB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Develop a tool to operationalize and determine the best role and strategy for mediators to undertake in different conflict situations</w:t>
            </w:r>
          </w:p>
        </w:tc>
        <w:tc>
          <w:tcPr>
            <w:tcW w:w="2250" w:type="dxa"/>
          </w:tcPr>
          <w:p w:rsidR="00594B86" w:rsidRPr="00F05DB0" w:rsidRDefault="00EF570D" w:rsidP="00EF570D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February</w:t>
            </w:r>
            <w:r w:rsidR="00594B86" w:rsidRPr="00F05DB0">
              <w:rPr>
                <w:rFonts w:ascii="LM Roman 12" w:hAnsi="LM Roman 12"/>
              </w:rPr>
              <w:t>, 201</w:t>
            </w:r>
            <w:r>
              <w:rPr>
                <w:rFonts w:ascii="LM Roman 12" w:hAnsi="LM Roman 12"/>
              </w:rPr>
              <w:t>4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6C0CFB" w:rsidP="006C0CFB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Develop an inverse approach status quo analysis methodology</w:t>
            </w:r>
          </w:p>
        </w:tc>
        <w:tc>
          <w:tcPr>
            <w:tcW w:w="2250" w:type="dxa"/>
          </w:tcPr>
          <w:p w:rsidR="00594B86" w:rsidRPr="00F05DB0" w:rsidRDefault="00EF570D" w:rsidP="00EF570D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April</w:t>
            </w:r>
            <w:r w:rsidR="00594B86" w:rsidRPr="00F05DB0">
              <w:rPr>
                <w:rFonts w:ascii="LM Roman 12" w:hAnsi="LM Roman 12"/>
              </w:rPr>
              <w:t>, 201</w:t>
            </w:r>
            <w:r>
              <w:rPr>
                <w:rFonts w:ascii="LM Roman 12" w:hAnsi="LM Roman 12"/>
              </w:rPr>
              <w:t>4</w:t>
            </w:r>
          </w:p>
        </w:tc>
      </w:tr>
      <w:tr w:rsidR="006C0CFB" w:rsidRPr="00F05DB0" w:rsidTr="004C34F3">
        <w:trPr>
          <w:jc w:val="center"/>
        </w:trPr>
        <w:tc>
          <w:tcPr>
            <w:tcW w:w="6115" w:type="dxa"/>
          </w:tcPr>
          <w:p w:rsidR="006C0CFB" w:rsidRPr="00F05DB0" w:rsidRDefault="00EF570D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Establish a framework for in-depth sensitivity analysis allowing for preference profile ranges using the inverse approach</w:t>
            </w:r>
          </w:p>
        </w:tc>
        <w:tc>
          <w:tcPr>
            <w:tcW w:w="2250" w:type="dxa"/>
          </w:tcPr>
          <w:p w:rsidR="006C0CFB" w:rsidRPr="00F05DB0" w:rsidRDefault="00EF570D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May, 2014</w:t>
            </w:r>
          </w:p>
        </w:tc>
      </w:tr>
      <w:tr w:rsidR="006C0CFB" w:rsidRPr="00F05DB0" w:rsidTr="004C34F3">
        <w:trPr>
          <w:jc w:val="center"/>
        </w:trPr>
        <w:tc>
          <w:tcPr>
            <w:tcW w:w="6115" w:type="dxa"/>
          </w:tcPr>
          <w:p w:rsidR="006C0CFB" w:rsidRPr="00F05DB0" w:rsidRDefault="00EF570D" w:rsidP="00EF570D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Submitting papers about each methodology after applying them to different real world conflicts </w:t>
            </w:r>
          </w:p>
        </w:tc>
        <w:tc>
          <w:tcPr>
            <w:tcW w:w="2250" w:type="dxa"/>
          </w:tcPr>
          <w:p w:rsidR="006C0CFB" w:rsidRPr="00F05DB0" w:rsidRDefault="00EF570D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Ongoing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>Seminar presentation</w:t>
            </w:r>
          </w:p>
        </w:tc>
        <w:tc>
          <w:tcPr>
            <w:tcW w:w="2250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>October, 2013</w:t>
            </w:r>
          </w:p>
        </w:tc>
      </w:tr>
      <w:tr w:rsidR="00594B86" w:rsidRPr="00F05DB0" w:rsidTr="004C34F3">
        <w:trPr>
          <w:jc w:val="center"/>
        </w:trPr>
        <w:tc>
          <w:tcPr>
            <w:tcW w:w="6115" w:type="dxa"/>
          </w:tcPr>
          <w:p w:rsidR="00594B86" w:rsidRPr="00F05DB0" w:rsidRDefault="00594B86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 w:rsidRPr="00F05DB0">
              <w:rPr>
                <w:rFonts w:ascii="LM Roman 12" w:hAnsi="LM Roman 12"/>
              </w:rPr>
              <w:t xml:space="preserve">Thesis writing and completion </w:t>
            </w:r>
          </w:p>
        </w:tc>
        <w:tc>
          <w:tcPr>
            <w:tcW w:w="2250" w:type="dxa"/>
          </w:tcPr>
          <w:p w:rsidR="00594B86" w:rsidRPr="00F05DB0" w:rsidRDefault="00EF570D" w:rsidP="00616D22">
            <w:pPr>
              <w:pStyle w:val="BodyTextFirstIndent"/>
              <w:ind w:firstLine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September</w:t>
            </w:r>
            <w:r w:rsidR="00594B86" w:rsidRPr="00F05DB0">
              <w:rPr>
                <w:rFonts w:ascii="LM Roman 12" w:hAnsi="LM Roman 12"/>
              </w:rPr>
              <w:t>, 2014</w:t>
            </w:r>
          </w:p>
        </w:tc>
      </w:tr>
    </w:tbl>
    <w:p w:rsidR="00594B86" w:rsidRPr="00F05DB0" w:rsidRDefault="00594B86" w:rsidP="00594B86">
      <w:pPr>
        <w:pStyle w:val="BodyTextFirstIndent"/>
        <w:rPr>
          <w:rFonts w:ascii="LM Roman 12" w:hAnsi="LM Roman 12"/>
        </w:rPr>
      </w:pPr>
    </w:p>
    <w:p w:rsidR="002D1FF0" w:rsidRDefault="002D1FF0"/>
    <w:sectPr w:rsidR="002D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86"/>
    <w:rsid w:val="002D1FF0"/>
    <w:rsid w:val="004C34F3"/>
    <w:rsid w:val="00594B86"/>
    <w:rsid w:val="005A53BF"/>
    <w:rsid w:val="0065401D"/>
    <w:rsid w:val="006C0CFB"/>
    <w:rsid w:val="00746404"/>
    <w:rsid w:val="00E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4C3CE-ED7A-4A72-B374-D1F493F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B86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94B86"/>
    <w:pPr>
      <w:spacing w:before="120" w:after="120"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594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4B86"/>
    <w:rPr>
      <w:rFonts w:ascii="Times New Roman" w:eastAsia="Times New Roman" w:hAnsi="Times New Roman" w:cs="Times New Roman"/>
      <w:szCs w:val="20"/>
    </w:rPr>
  </w:style>
  <w:style w:type="paragraph" w:styleId="BodyTextFirstIndent">
    <w:name w:val="Body Text First Indent"/>
    <w:basedOn w:val="BodyText"/>
    <w:link w:val="BodyTextFirstIndentChar"/>
    <w:rsid w:val="00594B8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594B86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594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4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Fresh</cp:lastModifiedBy>
  <cp:revision>7</cp:revision>
  <cp:lastPrinted>2013-05-08T21:57:00Z</cp:lastPrinted>
  <dcterms:created xsi:type="dcterms:W3CDTF">2013-03-19T19:57:00Z</dcterms:created>
  <dcterms:modified xsi:type="dcterms:W3CDTF">2013-05-08T21:59:00Z</dcterms:modified>
</cp:coreProperties>
</file>