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t>PRAMAANX</w:t>
        <w:br/>
      </w:r>
      <w:r>
        <w:rPr>
          <w:b/>
        </w:rPr>
        <w:t>AI-Based Fake Identity &amp; Document Screening System</w:t>
        <w:br/>
      </w:r>
      <w:r>
        <w:br/>
        <w:t>Research &amp; Technical Documentation</w:t>
        <w:br/>
        <w:t>SIH 2026 • Problem Statement 26188</w:t>
        <w:br/>
        <w:br/>
      </w:r>
      <w:r>
        <w:rPr>
          <w:i/>
        </w:rPr>
        <w:t>A local-first, privacy-preserving identity verification and risk-screening workstation for controlled checkpoints</w:t>
      </w:r>
    </w:p>
    <w:p>
      <w:r>
        <w:br w:type="page"/>
      </w:r>
    </w:p>
    <w:p>
      <w:pPr>
        <w:pStyle w:val="Heading1"/>
      </w:pPr>
      <w:r>
        <w:t>1. Executive Summary</w:t>
      </w:r>
    </w:p>
    <w:p>
      <w:r>
        <w:t>PRAMAANX is a proposed AI-assisted identity and document screening platform designed for controlled checkpoints where an operator must verify whether a presented identity document is authentic, internally consistent, associated with the presenting person, and sufficiently low-risk for the checkpoint workflow. The project is framed around Smart India Hackathon 2026 Problem Statement 26188, with a strong local-first design so sensitive document images, face data and intermediate OCR/vision outputs can be processed at the workstation rather than routinely transmitted to a central cloud service.</w:t>
      </w:r>
    </w:p>
    <w:p>
      <w:r>
        <w:t>The MVP combines a premium standalone desktop interface, camera-based document capture, local OCR, image preprocessing, face detection/verification, liveness checks, document-field validation, screening rules and a risk engine. The workstation can operate as a checkpoint client while a central server is limited to authorized results, audit information and other minimum-necessary records. This architecture reduces unnecessary exposure of personally identifiable information and continues to function under constrained or disconnected network conditions.</w:t>
      </w:r>
    </w:p>
    <w:p>
      <w:pPr>
        <w:pStyle w:val="Heading1"/>
      </w:pPr>
      <w:r>
        <w:t>2. Research Motivation</w:t>
      </w:r>
    </w:p>
    <w:p>
      <w:r>
        <w:t>Identity screening is not a single classification problem. A robust checkpoint workflow must establish several independent signals: the document should be readable; extracted fields should be structurally valid; fields should be mutually consistent; security features and visual anomalies should be considered; the face presented at the checkpoint should correspond to the document portrait where applicable; and liveness should reduce presentation attacks. These signals should be fused transparently rather than replaced by an opaque 'real/fake' prediction.</w:t>
      </w:r>
    </w:p>
    <w:p>
      <w:r>
        <w:t>PRAMAANX therefore treats screening as evidence aggregation. Each module produces a bounded result with confidence, status and explainable reasons. The risk engine converts these signals into a decision-support score and recommended action such as CLEAR, REVIEW or ESCALATE. The final decision remains subject to checkpoint policy and authorized human review.</w:t>
      </w:r>
    </w:p>
    <w:p>
      <w:pPr>
        <w:pStyle w:val="Heading1"/>
      </w:pPr>
      <w:r>
        <w:t>3. Problem Statement &amp; Gap Analysis</w:t>
      </w:r>
    </w:p>
    <w:p>
      <w:r>
        <w:t>Traditional checkpoint verification can involve manual inspection, repeated data entry, disconnected tools, network dependency and inconsistent interpretation of anomalies. Cloud-only AI introduces another concern: highly sensitive identity images may leave the checkpoint solely to obtain OCR or facial analysis.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vAlign w:val="center"/>
          </w:tcPr>
          <w:p>
            <w:r>
              <w:t>Challenge</w:t>
            </w:r>
          </w:p>
        </w:tc>
        <w:tc>
          <w:tcPr>
            <w:tcW w:type="dxa" w:w="3360"/>
            <w:shd w:fill="EDEDED"/>
            <w:vAlign w:val="center"/>
          </w:tcPr>
          <w:p>
            <w:r>
              <w:t>Consequence</w:t>
            </w:r>
          </w:p>
        </w:tc>
        <w:tc>
          <w:tcPr>
            <w:tcW w:type="dxa" w:w="3360"/>
            <w:shd w:fill="EDEDED"/>
            <w:vAlign w:val="center"/>
          </w:tcPr>
          <w:p>
            <w:r>
              <w:t>PRAMAANX response</w:t>
            </w:r>
          </w:p>
        </w:tc>
      </w:tr>
      <w:tr>
        <w:tc>
          <w:tcPr>
            <w:tcW w:type="dxa" w:w="3360"/>
          </w:tcPr>
          <w:p>
            <w:r>
              <w:t>Manual document inspection</w:t>
            </w:r>
          </w:p>
        </w:tc>
        <w:tc>
          <w:tcPr>
            <w:tcW w:type="dxa" w:w="3360"/>
          </w:tcPr>
          <w:p>
            <w:r>
              <w:t>Slow and operator-dependent</w:t>
            </w:r>
          </w:p>
        </w:tc>
        <w:tc>
          <w:tcPr>
            <w:tcW w:type="dxa" w:w="3360"/>
          </w:tcPr>
          <w:p>
            <w:r>
              <w:t>Guided capture + OCR + structured validation</w:t>
            </w:r>
          </w:p>
        </w:tc>
      </w:tr>
      <w:tr>
        <w:tc>
          <w:tcPr>
            <w:tcW w:type="dxa" w:w="3360"/>
          </w:tcPr>
          <w:p>
            <w:r>
              <w:t>Poor image quality</w:t>
            </w:r>
          </w:p>
        </w:tc>
        <w:tc>
          <w:tcPr>
            <w:tcW w:type="dxa" w:w="3360"/>
          </w:tcPr>
          <w:p>
            <w:r>
              <w:t>OCR errors and false alerts</w:t>
            </w:r>
          </w:p>
        </w:tc>
        <w:tc>
          <w:tcPr>
            <w:tcW w:type="dxa" w:w="3360"/>
          </w:tcPr>
          <w:p>
            <w:r>
              <w:t>Local preprocessing and capture-quality checks</w:t>
            </w:r>
          </w:p>
        </w:tc>
      </w:tr>
      <w:tr>
        <w:tc>
          <w:tcPr>
            <w:tcW w:type="dxa" w:w="3360"/>
          </w:tcPr>
          <w:p>
            <w:r>
              <w:t>Document tampering</w:t>
            </w:r>
          </w:p>
        </w:tc>
        <w:tc>
          <w:tcPr>
            <w:tcW w:type="dxa" w:w="3360"/>
          </w:tcPr>
          <w:p>
            <w:r>
              <w:t>Fraud may pass visual inspection</w:t>
            </w:r>
          </w:p>
        </w:tc>
        <w:tc>
          <w:tcPr>
            <w:tcW w:type="dxa" w:w="3360"/>
          </w:tcPr>
          <w:p>
            <w:r>
              <w:t>Multi-signal anomaly and consistency analysis</w:t>
            </w:r>
          </w:p>
        </w:tc>
      </w:tr>
      <w:tr>
        <w:tc>
          <w:tcPr>
            <w:tcW w:type="dxa" w:w="3360"/>
          </w:tcPr>
          <w:p>
            <w:r>
              <w:t>Identity mismatch</w:t>
            </w:r>
          </w:p>
        </w:tc>
        <w:tc>
          <w:tcPr>
            <w:tcW w:type="dxa" w:w="3360"/>
          </w:tcPr>
          <w:p>
            <w:r>
              <w:t>Wrong person may use a genuine document</w:t>
            </w:r>
          </w:p>
        </w:tc>
        <w:tc>
          <w:tcPr>
            <w:tcW w:type="dxa" w:w="3360"/>
          </w:tcPr>
          <w:p>
            <w:r>
              <w:t>Face verification + liveness</w:t>
            </w:r>
          </w:p>
        </w:tc>
      </w:tr>
      <w:tr>
        <w:tc>
          <w:tcPr>
            <w:tcW w:type="dxa" w:w="3360"/>
          </w:tcPr>
          <w:p>
            <w:r>
              <w:t>Network dependency</w:t>
            </w:r>
          </w:p>
        </w:tc>
        <w:tc>
          <w:tcPr>
            <w:tcW w:type="dxa" w:w="3360"/>
          </w:tcPr>
          <w:p>
            <w:r>
              <w:t>Screening may fail during outages</w:t>
            </w:r>
          </w:p>
        </w:tc>
        <w:tc>
          <w:tcPr>
            <w:tcW w:type="dxa" w:w="3360"/>
          </w:tcPr>
          <w:p>
            <w:r>
              <w:t>Local-first processing</w:t>
            </w:r>
          </w:p>
        </w:tc>
      </w:tr>
      <w:tr>
        <w:tc>
          <w:tcPr>
            <w:tcW w:type="dxa" w:w="3360"/>
          </w:tcPr>
          <w:p>
            <w:r>
              <w:t>Excessive data transfer</w:t>
            </w:r>
          </w:p>
        </w:tc>
        <w:tc>
          <w:tcPr>
            <w:tcW w:type="dxa" w:w="3360"/>
          </w:tcPr>
          <w:p>
            <w:r>
              <w:t>Higher privacy and breach exposure</w:t>
            </w:r>
          </w:p>
        </w:tc>
        <w:tc>
          <w:tcPr>
            <w:tcW w:type="dxa" w:w="3360"/>
          </w:tcPr>
          <w:p>
            <w:r>
              <w:t>Minimum-necessary result sharing</w:t>
            </w:r>
          </w:p>
        </w:tc>
      </w:tr>
      <w:tr>
        <w:tc>
          <w:tcPr>
            <w:tcW w:type="dxa" w:w="3360"/>
          </w:tcPr>
          <w:p>
            <w:r>
              <w:t>Opaque AI decision</w:t>
            </w:r>
          </w:p>
        </w:tc>
        <w:tc>
          <w:tcPr>
            <w:tcW w:type="dxa" w:w="3360"/>
          </w:tcPr>
          <w:p>
            <w:r>
              <w:t>Difficult to audit</w:t>
            </w:r>
          </w:p>
        </w:tc>
        <w:tc>
          <w:tcPr>
            <w:tcW w:type="dxa" w:w="3360"/>
          </w:tcPr>
          <w:p>
            <w:r>
              <w:t>Reason codes, component scores and audit trail</w:t>
            </w:r>
          </w:p>
        </w:tc>
      </w:tr>
    </w:tbl>
    <w:p/>
    <w:p>
      <w:pPr>
        <w:pStyle w:val="Heading1"/>
      </w:pPr>
      <w:r>
        <w:t>4. Objectives</w:t>
      </w:r>
    </w:p>
    <w:p>
      <w:pPr>
        <w:pStyle w:val="ListBullet"/>
      </w:pPr>
      <w:r>
        <w:t>Build a checkpoint-oriented identity and document screening workstation.</w:t>
      </w:r>
    </w:p>
    <w:p>
      <w:pPr>
        <w:pStyle w:val="ListBullet"/>
      </w:pPr>
      <w:r>
        <w:t>Capture document and face evidence through a guided camera workflow.</w:t>
      </w:r>
    </w:p>
    <w:p>
      <w:pPr>
        <w:pStyle w:val="ListBullet"/>
      </w:pPr>
      <w:r>
        <w:t>Perform OCR locally and convert recognized text into structured identity fields.</w:t>
      </w:r>
    </w:p>
    <w:p>
      <w:pPr>
        <w:pStyle w:val="ListBullet"/>
      </w:pPr>
      <w:r>
        <w:t>Validate document syntax, field consistency and image/capture quality.</w:t>
      </w:r>
    </w:p>
    <w:p>
      <w:pPr>
        <w:pStyle w:val="ListBullet"/>
      </w:pPr>
      <w:r>
        <w:t>Perform local face detection, face embedding/comparison and liveness analysis.</w:t>
      </w:r>
    </w:p>
    <w:p>
      <w:pPr>
        <w:pStyle w:val="ListBullet"/>
      </w:pPr>
      <w:r>
        <w:t>Fuse evidence into an explainable risk score and decision category.</w:t>
      </w:r>
    </w:p>
    <w:p>
      <w:pPr>
        <w:pStyle w:val="ListBullet"/>
      </w:pPr>
      <w:r>
        <w:t>Keep sensitive raw evidence local by default and transmit only authorized minimum-necessary outputs.</w:t>
      </w:r>
    </w:p>
    <w:p>
      <w:pPr>
        <w:pStyle w:val="ListBullet"/>
      </w:pPr>
      <w:r>
        <w:t>Provide checkpoint login and role-aware workflow controls.</w:t>
      </w:r>
    </w:p>
    <w:p>
      <w:pPr>
        <w:pStyle w:val="ListBullet"/>
      </w:pPr>
      <w:r>
        <w:t>Maintain auditable events without making the audit log a repository of unnecessary biometric data.</w:t>
      </w:r>
    </w:p>
    <w:p>
      <w:pPr>
        <w:pStyle w:val="ListBullet"/>
      </w:pPr>
      <w:r>
        <w:t>Provide an MVP that can be demonstrated reliably in a disconnected or controlled-network environment.</w:t>
      </w:r>
    </w:p>
    <w:p>
      <w:pPr>
        <w:pStyle w:val="Heading1"/>
      </w:pPr>
      <w:r>
        <w:t>5. Scope</w:t>
      </w:r>
    </w:p>
    <w:p>
      <w:pPr>
        <w:pStyle w:val="Heading2"/>
      </w:pPr>
      <w:r>
        <w:t>5.1 MVP Scope</w:t>
      </w:r>
    </w:p>
    <w:p>
      <w:pPr>
        <w:pStyle w:val="ListBullet"/>
      </w:pPr>
      <w:r>
        <w:t>Desktop checkpoint application using React + TypeScript + Vite + Tailwind CSS inside an Electron shell.</w:t>
      </w:r>
    </w:p>
    <w:p>
      <w:pPr>
        <w:pStyle w:val="ListBullet"/>
      </w:pPr>
      <w:r>
        <w:t>Camera acquisition for document and face capture.</w:t>
      </w:r>
    </w:p>
    <w:p>
      <w:pPr>
        <w:pStyle w:val="ListBullet"/>
      </w:pPr>
      <w:r>
        <w:t>Document image preprocessing and local OCR.</w:t>
      </w:r>
    </w:p>
    <w:p>
      <w:pPr>
        <w:pStyle w:val="ListBullet"/>
      </w:pPr>
      <w:r>
        <w:t>Structured extraction of identity fields.</w:t>
      </w:r>
    </w:p>
    <w:p>
      <w:pPr>
        <w:pStyle w:val="ListBullet"/>
      </w:pPr>
      <w:r>
        <w:t>Document/field validation and cross-field consistency checks.</w:t>
      </w:r>
    </w:p>
    <w:p>
      <w:pPr>
        <w:pStyle w:val="ListBullet"/>
      </w:pPr>
      <w:r>
        <w:t>Face detection and document-face comparison where a portrait is available.</w:t>
      </w:r>
    </w:p>
    <w:p>
      <w:pPr>
        <w:pStyle w:val="ListBullet"/>
      </w:pPr>
      <w:r>
        <w:t>Liveness/presentation-attack screening at a practical MVP level.</w:t>
      </w:r>
    </w:p>
    <w:p>
      <w:pPr>
        <w:pStyle w:val="ListBullet"/>
      </w:pPr>
      <w:r>
        <w:t>Rule-based + weighted risk engine running locally.</w:t>
      </w:r>
    </w:p>
    <w:p>
      <w:pPr>
        <w:pStyle w:val="ListBullet"/>
      </w:pPr>
      <w:r>
        <w:t>Result screen with CLEAR / REVIEW / ESCALATE-style outcomes and explainable reasons.</w:t>
      </w:r>
    </w:p>
    <w:p>
      <w:pPr>
        <w:pStyle w:val="ListBullet"/>
      </w:pPr>
      <w:r>
        <w:t>Local audit records and optional authorized synchronization to a central server.</w:t>
      </w:r>
    </w:p>
    <w:p>
      <w:pPr>
        <w:pStyle w:val="Heading2"/>
      </w:pPr>
      <w:r>
        <w:t>5.2 Out of Scope for MVP</w:t>
      </w:r>
    </w:p>
    <w:p>
      <w:pPr>
        <w:pStyle w:val="ListBullet"/>
      </w:pPr>
      <w:r>
        <w:t>Guaranteed detection of every counterfeit document or sophisticated physical security feature.</w:t>
      </w:r>
    </w:p>
    <w:p>
      <w:pPr>
        <w:pStyle w:val="ListBullet"/>
      </w:pPr>
      <w:r>
        <w:t>Replacement of government identity authorities or authoritative border-control decisions.</w:t>
      </w:r>
    </w:p>
    <w:p>
      <w:pPr>
        <w:pStyle w:val="ListBullet"/>
      </w:pPr>
      <w:r>
        <w:t>Training a production-grade foundation model from scratch.</w:t>
      </w:r>
    </w:p>
    <w:p>
      <w:pPr>
        <w:pStyle w:val="ListBullet"/>
      </w:pPr>
      <w:r>
        <w:t>Unrestricted centralized storage of raw biometric/document imagery.</w:t>
      </w:r>
    </w:p>
    <w:p>
      <w:pPr>
        <w:pStyle w:val="ListBullet"/>
      </w:pPr>
      <w:r>
        <w:t>Autonomous legal or immigration decisions.</w:t>
      </w:r>
    </w:p>
    <w:p>
      <w:pPr>
        <w:pStyle w:val="Heading1"/>
      </w:pPr>
      <w:r>
        <w:t>6. System Requirements</w:t>
      </w:r>
    </w:p>
    <w:p>
      <w:pPr>
        <w:pStyle w:val="Heading2"/>
      </w:pPr>
      <w:r>
        <w:t>6.1 Functional Requirements</w:t>
      </w:r>
    </w:p>
    <w:p>
      <w:pPr>
        <w:pStyle w:val="ListBullet"/>
      </w:pPr>
      <w:r>
        <w:t>FR-01: Authenticate checkpoint operator and establish checkpoint context.</w:t>
      </w:r>
    </w:p>
    <w:p>
      <w:pPr>
        <w:pStyle w:val="ListBullet"/>
      </w:pPr>
      <w:r>
        <w:t>FR-02: Select document/checkpoint workflow.</w:t>
      </w:r>
    </w:p>
    <w:p>
      <w:pPr>
        <w:pStyle w:val="ListBullet"/>
      </w:pPr>
      <w:r>
        <w:t>FR-03: Capture document image with framing and quality guidance.</w:t>
      </w:r>
    </w:p>
    <w:p>
      <w:pPr>
        <w:pStyle w:val="ListBullet"/>
      </w:pPr>
      <w:r>
        <w:t>FR-04: Run local OCR and return text with confidence.</w:t>
      </w:r>
    </w:p>
    <w:p>
      <w:pPr>
        <w:pStyle w:val="ListBullet"/>
      </w:pPr>
      <w:r>
        <w:t>FR-05: Parse OCR into normalized identity fields.</w:t>
      </w:r>
    </w:p>
    <w:p>
      <w:pPr>
        <w:pStyle w:val="ListBullet"/>
      </w:pPr>
      <w:r>
        <w:t>FR-06: Validate fields and document-specific constraints.</w:t>
      </w:r>
    </w:p>
    <w:p>
      <w:pPr>
        <w:pStyle w:val="ListBullet"/>
      </w:pPr>
      <w:r>
        <w:t>FR-07: Capture live face video/image and assess quality.</w:t>
      </w:r>
    </w:p>
    <w:p>
      <w:pPr>
        <w:pStyle w:val="ListBullet"/>
      </w:pPr>
      <w:r>
        <w:t>FR-08: Perform face verification against document portrait where available.</w:t>
      </w:r>
    </w:p>
    <w:p>
      <w:pPr>
        <w:pStyle w:val="ListBullet"/>
      </w:pPr>
      <w:r>
        <w:t>FR-09: Perform liveness checks.</w:t>
      </w:r>
    </w:p>
    <w:p>
      <w:pPr>
        <w:pStyle w:val="ListBullet"/>
      </w:pPr>
      <w:r>
        <w:t>FR-10: Compute component-level risk signals.</w:t>
      </w:r>
    </w:p>
    <w:p>
      <w:pPr>
        <w:pStyle w:val="ListBullet"/>
      </w:pPr>
      <w:r>
        <w:t>FR-11: Produce explainable screening result.</w:t>
      </w:r>
    </w:p>
    <w:p>
      <w:pPr>
        <w:pStyle w:val="ListBullet"/>
      </w:pPr>
      <w:r>
        <w:t>FR-12: Store minimum necessary audit data locally.</w:t>
      </w:r>
    </w:p>
    <w:p>
      <w:pPr>
        <w:pStyle w:val="ListBullet"/>
      </w:pPr>
      <w:r>
        <w:t>FR-13: Synchronize authorized records when connectivity and policy permit.</w:t>
      </w:r>
    </w:p>
    <w:p>
      <w:pPr>
        <w:pStyle w:val="Heading2"/>
      </w:pPr>
      <w:r>
        <w:t>6.2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EDEDED"/>
            <w:vAlign w:val="center"/>
          </w:tcPr>
          <w:p>
            <w:r>
              <w:t>Requirement</w:t>
            </w:r>
          </w:p>
        </w:tc>
        <w:tc>
          <w:tcPr>
            <w:tcW w:type="dxa" w:w="5040"/>
            <w:shd w:fill="EDEDED"/>
            <w:vAlign w:val="center"/>
          </w:tcPr>
          <w:p>
            <w:r>
              <w:t>Target design principle</w:t>
            </w:r>
          </w:p>
        </w:tc>
      </w:tr>
      <w:tr>
        <w:tc>
          <w:tcPr>
            <w:tcW w:type="dxa" w:w="5040"/>
          </w:tcPr>
          <w:p>
            <w:r>
              <w:t>Privacy</w:t>
            </w:r>
          </w:p>
        </w:tc>
        <w:tc>
          <w:tcPr>
            <w:tcW w:type="dxa" w:w="5040"/>
          </w:tcPr>
          <w:p>
            <w:r>
              <w:t>Local-first; data minimization; explicit retention</w:t>
            </w:r>
          </w:p>
        </w:tc>
      </w:tr>
      <w:tr>
        <w:tc>
          <w:tcPr>
            <w:tcW w:type="dxa" w:w="5040"/>
          </w:tcPr>
          <w:p>
            <w:r>
              <w:t>Availability</w:t>
            </w:r>
          </w:p>
        </w:tc>
        <w:tc>
          <w:tcPr>
            <w:tcW w:type="dxa" w:w="5040"/>
          </w:tcPr>
          <w:p>
            <w:r>
              <w:t>Core screening should not require continuous internet</w:t>
            </w:r>
          </w:p>
        </w:tc>
      </w:tr>
      <w:tr>
        <w:tc>
          <w:tcPr>
            <w:tcW w:type="dxa" w:w="5040"/>
          </w:tcPr>
          <w:p>
            <w:r>
              <w:t>Latency</w:t>
            </w:r>
          </w:p>
        </w:tc>
        <w:tc>
          <w:tcPr>
            <w:tcW w:type="dxa" w:w="5040"/>
          </w:tcPr>
          <w:p>
            <w:r>
              <w:t>Interactive capture and analysis; optimize models for workstation hardware</w:t>
            </w:r>
          </w:p>
        </w:tc>
      </w:tr>
      <w:tr>
        <w:tc>
          <w:tcPr>
            <w:tcW w:type="dxa" w:w="5040"/>
          </w:tcPr>
          <w:p>
            <w:r>
              <w:t>Security</w:t>
            </w:r>
          </w:p>
        </w:tc>
        <w:tc>
          <w:tcPr>
            <w:tcW w:type="dxa" w:w="5040"/>
          </w:tcPr>
          <w:p>
            <w:r>
              <w:t>Encryption at rest, least privilege, signed application builds, secure IPC</w:t>
            </w:r>
          </w:p>
        </w:tc>
      </w:tr>
      <w:tr>
        <w:tc>
          <w:tcPr>
            <w:tcW w:type="dxa" w:w="5040"/>
          </w:tcPr>
          <w:p>
            <w:r>
              <w:t>Auditability</w:t>
            </w:r>
          </w:p>
        </w:tc>
        <w:tc>
          <w:tcPr>
            <w:tcW w:type="dxa" w:w="5040"/>
          </w:tcPr>
          <w:p>
            <w:r>
              <w:t>Immutable/append-only event semantics where practical; reason codes</w:t>
            </w:r>
          </w:p>
        </w:tc>
      </w:tr>
      <w:tr>
        <w:tc>
          <w:tcPr>
            <w:tcW w:type="dxa" w:w="5040"/>
          </w:tcPr>
          <w:p>
            <w:r>
              <w:t>Usability</w:t>
            </w:r>
          </w:p>
        </w:tc>
        <w:tc>
          <w:tcPr>
            <w:tcW w:type="dxa" w:w="5040"/>
          </w:tcPr>
          <w:p>
            <w:r>
              <w:t>Minimal standalone software UI; guided steps rather than dashboard clutter</w:t>
            </w:r>
          </w:p>
        </w:tc>
      </w:tr>
      <w:tr>
        <w:tc>
          <w:tcPr>
            <w:tcW w:type="dxa" w:w="5040"/>
          </w:tcPr>
          <w:p>
            <w:r>
              <w:t>Maintainability</w:t>
            </w:r>
          </w:p>
        </w:tc>
        <w:tc>
          <w:tcPr>
            <w:tcW w:type="dxa" w:w="5040"/>
          </w:tcPr>
          <w:p>
            <w:r>
              <w:t>Modular services and versioned model/rule configurations</w:t>
            </w:r>
          </w:p>
        </w:tc>
      </w:tr>
      <w:tr>
        <w:tc>
          <w:tcPr>
            <w:tcW w:type="dxa" w:w="5040"/>
          </w:tcPr>
          <w:p>
            <w:r>
              <w:t>Explainability</w:t>
            </w:r>
          </w:p>
        </w:tc>
        <w:tc>
          <w:tcPr>
            <w:tcW w:type="dxa" w:w="5040"/>
          </w:tcPr>
          <w:p>
            <w:r>
              <w:t>Every elevated result should identify contributing signals</w:t>
            </w:r>
          </w:p>
        </w:tc>
      </w:tr>
    </w:tbl>
    <w:p/>
    <w:p>
      <w:pPr>
        <w:pStyle w:val="Heading1"/>
      </w:pPr>
      <w:r>
        <w:t>7. Proposed Architecture</w:t>
      </w:r>
    </w:p>
    <w:p>
      <w:r>
        <w:t>PRAMAANX uses a dual-runtime desktop architecture. The renderer provides the user interface, while privileged/local capabilities are isolated behind controlled Electron IPC boundaries. AI processing is local to the checkpoint machine. A backend/central server is treated as a controlled coordination and audit layer rather than the default destination for raw evidence.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vAlign w:val="center"/>
          </w:tcPr>
          <w:p>
            <w:r>
              <w:t>Layer</w:t>
            </w:r>
          </w:p>
        </w:tc>
        <w:tc>
          <w:tcPr>
            <w:tcW w:type="dxa" w:w="3360"/>
            <w:shd w:fill="EDEDED"/>
            <w:vAlign w:val="center"/>
          </w:tcPr>
          <w:p>
            <w:r>
              <w:t>Primary responsibility</w:t>
            </w:r>
          </w:p>
        </w:tc>
        <w:tc>
          <w:tcPr>
            <w:tcW w:type="dxa" w:w="3360"/>
            <w:shd w:fill="EDEDED"/>
            <w:vAlign w:val="center"/>
          </w:tcPr>
          <w:p>
            <w:r>
              <w:t>Example technology</w:t>
            </w:r>
          </w:p>
        </w:tc>
      </w:tr>
      <w:tr>
        <w:tc>
          <w:tcPr>
            <w:tcW w:type="dxa" w:w="3360"/>
          </w:tcPr>
          <w:p>
            <w:r>
              <w:t>UI / Renderer</w:t>
            </w:r>
          </w:p>
        </w:tc>
        <w:tc>
          <w:tcPr>
            <w:tcW w:type="dxa" w:w="3360"/>
          </w:tcPr>
          <w:p>
            <w:r>
              <w:t>Workflow, camera UI, result visualization</w:t>
            </w:r>
          </w:p>
        </w:tc>
        <w:tc>
          <w:tcPr>
            <w:tcW w:type="dxa" w:w="3360"/>
          </w:tcPr>
          <w:p>
            <w:r>
              <w:t>React 19, TypeScript, Vite, Tailwind CSS</w:t>
            </w:r>
          </w:p>
        </w:tc>
      </w:tr>
      <w:tr>
        <w:tc>
          <w:tcPr>
            <w:tcW w:type="dxa" w:w="3360"/>
          </w:tcPr>
          <w:p>
            <w:r>
              <w:t>Desktop shell</w:t>
            </w:r>
          </w:p>
        </w:tc>
        <w:tc>
          <w:tcPr>
            <w:tcW w:type="dxa" w:w="3360"/>
          </w:tcPr>
          <w:p>
            <w:r>
              <w:t>Packaging, OS integration, controlled IPC</w:t>
            </w:r>
          </w:p>
        </w:tc>
        <w:tc>
          <w:tcPr>
            <w:tcW w:type="dxa" w:w="3360"/>
          </w:tcPr>
          <w:p>
            <w:r>
              <w:t>Electron</w:t>
            </w:r>
          </w:p>
        </w:tc>
      </w:tr>
      <w:tr>
        <w:tc>
          <w:tcPr>
            <w:tcW w:type="dxa" w:w="3360"/>
          </w:tcPr>
          <w:p>
            <w:r>
              <w:t>Capture</w:t>
            </w:r>
          </w:p>
        </w:tc>
        <w:tc>
          <w:tcPr>
            <w:tcW w:type="dxa" w:w="3360"/>
          </w:tcPr>
          <w:p>
            <w:r>
              <w:t>Camera stream, document/face frames</w:t>
            </w:r>
          </w:p>
        </w:tc>
        <w:tc>
          <w:tcPr>
            <w:tcW w:type="dxa" w:w="3360"/>
          </w:tcPr>
          <w:p>
            <w:r>
              <w:t>Web APIs + native/desktop integration</w:t>
            </w:r>
          </w:p>
        </w:tc>
      </w:tr>
      <w:tr>
        <w:tc>
          <w:tcPr>
            <w:tcW w:type="dxa" w:w="3360"/>
          </w:tcPr>
          <w:p>
            <w:r>
              <w:t>Preprocessing</w:t>
            </w:r>
          </w:p>
        </w:tc>
        <w:tc>
          <w:tcPr>
            <w:tcW w:type="dxa" w:w="3360"/>
          </w:tcPr>
          <w:p>
            <w:r>
              <w:t>Crop, deskew, denoise, normalize</w:t>
            </w:r>
          </w:p>
        </w:tc>
        <w:tc>
          <w:tcPr>
            <w:tcW w:type="dxa" w:w="3360"/>
          </w:tcPr>
          <w:p>
            <w:r>
              <w:t>OpenCV / equivalent local vision library</w:t>
            </w:r>
          </w:p>
        </w:tc>
      </w:tr>
      <w:tr>
        <w:tc>
          <w:tcPr>
            <w:tcW w:type="dxa" w:w="3360"/>
          </w:tcPr>
          <w:p>
            <w:r>
              <w:t>OCR</w:t>
            </w:r>
          </w:p>
        </w:tc>
        <w:tc>
          <w:tcPr>
            <w:tcW w:type="dxa" w:w="3360"/>
          </w:tcPr>
          <w:p>
            <w:r>
              <w:t>Text detection and recognition</w:t>
            </w:r>
          </w:p>
        </w:tc>
        <w:tc>
          <w:tcPr>
            <w:tcW w:type="dxa" w:w="3360"/>
          </w:tcPr>
          <w:p>
            <w:r>
              <w:t>Local OCR engine; model selected for target documents</w:t>
            </w:r>
          </w:p>
        </w:tc>
      </w:tr>
      <w:tr>
        <w:tc>
          <w:tcPr>
            <w:tcW w:type="dxa" w:w="3360"/>
          </w:tcPr>
          <w:p>
            <w:r>
              <w:t>Vision</w:t>
            </w:r>
          </w:p>
        </w:tc>
        <w:tc>
          <w:tcPr>
            <w:tcW w:type="dxa" w:w="3360"/>
          </w:tcPr>
          <w:p>
            <w:r>
              <w:t>Face detection, embeddings, liveness</w:t>
            </w:r>
          </w:p>
        </w:tc>
        <w:tc>
          <w:tcPr>
            <w:tcW w:type="dxa" w:w="3360"/>
          </w:tcPr>
          <w:p>
            <w:r>
              <w:t>Local computer-vision/ML runtime</w:t>
            </w:r>
          </w:p>
        </w:tc>
      </w:tr>
      <w:tr>
        <w:tc>
          <w:tcPr>
            <w:tcW w:type="dxa" w:w="3360"/>
          </w:tcPr>
          <w:p>
            <w:r>
              <w:t>Risk engine</w:t>
            </w:r>
          </w:p>
        </w:tc>
        <w:tc>
          <w:tcPr>
            <w:tcW w:type="dxa" w:w="3360"/>
          </w:tcPr>
          <w:p>
            <w:r>
              <w:t>Rules, weights, thresholds, reason codes</w:t>
            </w:r>
          </w:p>
        </w:tc>
        <w:tc>
          <w:tcPr>
            <w:tcW w:type="dxa" w:w="3360"/>
          </w:tcPr>
          <w:p>
            <w:r>
              <w:t>Local TypeScript/Python/ONNX-compatible service</w:t>
            </w:r>
          </w:p>
        </w:tc>
      </w:tr>
      <w:tr>
        <w:tc>
          <w:tcPr>
            <w:tcW w:type="dxa" w:w="3360"/>
          </w:tcPr>
          <w:p>
            <w:r>
              <w:t>Local store</w:t>
            </w:r>
          </w:p>
        </w:tc>
        <w:tc>
          <w:tcPr>
            <w:tcW w:type="dxa" w:w="3360"/>
          </w:tcPr>
          <w:p>
            <w:r>
              <w:t>Audit/session metadata</w:t>
            </w:r>
          </w:p>
        </w:tc>
        <w:tc>
          <w:tcPr>
            <w:tcW w:type="dxa" w:w="3360"/>
          </w:tcPr>
          <w:p>
            <w:r>
              <w:t>SQLite or equivalent embedded DB</w:t>
            </w:r>
          </w:p>
        </w:tc>
      </w:tr>
      <w:tr>
        <w:tc>
          <w:tcPr>
            <w:tcW w:type="dxa" w:w="3360"/>
          </w:tcPr>
          <w:p>
            <w:r>
              <w:t>Central server</w:t>
            </w:r>
          </w:p>
        </w:tc>
        <w:tc>
          <w:tcPr>
            <w:tcW w:type="dxa" w:w="3360"/>
          </w:tcPr>
          <w:p>
            <w:r>
              <w:t>Authorized result sync, policy/config, audit aggregation</w:t>
            </w:r>
          </w:p>
        </w:tc>
        <w:tc>
          <w:tcPr>
            <w:tcW w:type="dxa" w:w="3360"/>
          </w:tcPr>
          <w:p>
            <w:r>
              <w:t>Node.js + Express (proposed)</w:t>
            </w:r>
          </w:p>
        </w:tc>
      </w:tr>
      <w:tr>
        <w:tc>
          <w:tcPr>
            <w:tcW w:type="dxa" w:w="3360"/>
          </w:tcPr>
          <w:p>
            <w:r>
              <w:t>Central DB</w:t>
            </w:r>
          </w:p>
        </w:tc>
        <w:tc>
          <w:tcPr>
            <w:tcW w:type="dxa" w:w="3360"/>
          </w:tcPr>
          <w:p>
            <w:r>
              <w:t>Non-sensitive/minimum necessary records</w:t>
            </w:r>
          </w:p>
        </w:tc>
        <w:tc>
          <w:tcPr>
            <w:tcW w:type="dxa" w:w="3360"/>
          </w:tcPr>
          <w:p>
            <w:r>
              <w:t>MongoDB or equivalent, based on deployment constraints</w:t>
            </w:r>
          </w:p>
        </w:tc>
      </w:tr>
    </w:tbl>
    <w:p/>
    <w:p>
      <w:pPr>
        <w:pStyle w:val="Heading1"/>
      </w:pPr>
      <w:r>
        <w:t>8. End-to-End Processing Pipeline</w:t>
      </w:r>
    </w:p>
    <w:p>
      <w:r>
        <w:t>Recommended logical flow:</w:t>
      </w:r>
    </w:p>
    <w:p>
      <w:pPr>
        <w:pStyle w:val="ListBullet"/>
      </w:pPr>
      <w:r>
        <w:t>Checkpoint Login → Select Workflow → Document Capture → Image Quality Gate → Local OCR → Field Extraction</w:t>
      </w:r>
    </w:p>
    <w:p>
      <w:pPr>
        <w:pStyle w:val="ListBullet"/>
      </w:pPr>
      <w:r>
        <w:t>→ Field Normalization → Document/Field Validation → Face Capture → Face Quality Gate → Liveness</w:t>
      </w:r>
    </w:p>
    <w:p>
      <w:pPr>
        <w:pStyle w:val="ListBullet"/>
      </w:pPr>
      <w:r>
        <w:t>→ Face Verification → Screening Rules → Risk Score Fusion → Explainable Result → Local Audit</w:t>
      </w:r>
    </w:p>
    <w:p>
      <w:pPr>
        <w:pStyle w:val="ListBullet"/>
      </w:pPr>
      <w:r>
        <w:t>→ Optional Authorized Sync of minimum-necessary result</w:t>
      </w:r>
    </w:p>
    <w:p>
      <w:pPr>
        <w:pStyle w:val="Heading1"/>
      </w:pPr>
      <w:r>
        <w:t>9. Document Processing Research</w:t>
      </w:r>
    </w:p>
    <w:p>
      <w:pPr>
        <w:pStyle w:val="Heading2"/>
      </w:pPr>
      <w:r>
        <w:t>9.1 Image Preprocessing</w:t>
      </w:r>
    </w:p>
    <w:p>
      <w:r>
        <w:t>Preprocessing should be adaptive rather than blindly applied. The pipeline can estimate blur, exposure, glare, skew and document boundaries, then apply perspective correction, contrast normalization, denoising and sharpening only when useful. A quality gate should reject or request recapture when the image is unlikely to yield reliable OCR.</w:t>
      </w:r>
    </w:p>
    <w:p>
      <w:pPr>
        <w:pStyle w:val="Heading2"/>
      </w:pPr>
      <w:r>
        <w:t>9.2 OCR</w:t>
      </w:r>
    </w:p>
    <w:p>
      <w:r>
        <w:t>The OCR subsystem should be deployable locally and expose both recognized text and confidence information. For a production implementation, the selected engine should support the document scripts, fonts and layouts encountered at target checkpoints. OCR output must never be treated as ground truth: low-confidence fields and suspicious characters should feed the risk engine.</w:t>
      </w:r>
    </w:p>
    <w:p>
      <w:pPr>
        <w:pStyle w:val="Heading2"/>
      </w:pPr>
      <w:r>
        <w:t>9.3 Field Extraction &amp; Normalization</w:t>
      </w:r>
    </w:p>
    <w:p>
      <w:pPr>
        <w:pStyle w:val="ListBullet"/>
      </w:pPr>
      <w:r>
        <w:t>Map OCR tokens into a document-specific schema.</w:t>
      </w:r>
    </w:p>
    <w:p>
      <w:pPr>
        <w:pStyle w:val="ListBullet"/>
      </w:pPr>
      <w:r>
        <w:t>Normalize case, whitespace and separators without destroying the original evidence.</w:t>
      </w:r>
    </w:p>
    <w:p>
      <w:pPr>
        <w:pStyle w:val="ListBullet"/>
      </w:pPr>
      <w:r>
        <w:t>Apply field-level confidence.</w:t>
      </w:r>
    </w:p>
    <w:p>
      <w:pPr>
        <w:pStyle w:val="ListBullet"/>
      </w:pPr>
      <w:r>
        <w:t>Use checksums/format rules when the document type provides them.</w:t>
      </w:r>
    </w:p>
    <w:p>
      <w:pPr>
        <w:pStyle w:val="ListBullet"/>
      </w:pPr>
      <w:r>
        <w:t>Detect impossible dates, malformed identifiers and contradictory fields.</w:t>
      </w:r>
    </w:p>
    <w:p>
      <w:pPr>
        <w:pStyle w:val="ListBullet"/>
      </w:pPr>
      <w:r>
        <w:t>Retain original OCR evidence locally only according to retention policy.</w:t>
      </w:r>
    </w:p>
    <w:p>
      <w:pPr>
        <w:pStyle w:val="Heading1"/>
      </w:pPr>
      <w:r>
        <w:t>10. Face Verification &amp; Liveness</w:t>
      </w:r>
    </w:p>
    <w:p>
      <w:r>
        <w:t>Face processing should be treated as two related but distinct tasks. Face verification estimates whether the live face is consistent with the portrait associated with the document; liveness estimates whether the captured subject is a live presentation rather than a simple replay or presentation attack. Neither should be interpreted as infallible.</w:t>
      </w:r>
    </w:p>
    <w:p>
      <w:r>
        <w:t>A practical architecture is: face detection → face alignment/quality assessment → embedding extraction → similarity score → threshold calibration → liveness score → decision policy. Thresholds must be calibrated on representative validation data and should be evaluated for false accept rate (FAR), false reject rate (FRR), and operational failure modes.</w:t>
      </w:r>
    </w:p>
    <w:p>
      <w:pPr>
        <w:pStyle w:val="Heading1"/>
      </w:pPr>
      <w:r>
        <w:t>11. Risk Engine Design</w:t>
      </w:r>
    </w:p>
    <w:p>
      <w:r>
        <w:t>The risk engine is the central decision-support layer. It should combine independent signals rather than rely on one model. A weighted score can be represented as R = Σ(wᵢ × sᵢ), where sᵢ is a normalized risk signal and wᵢ is its policy weight. The system should also support hard rules for conditions that require immediate review.</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vAlign w:val="center"/>
          </w:tcPr>
          <w:p>
            <w:r>
              <w:t>Signal</w:t>
            </w:r>
          </w:p>
        </w:tc>
        <w:tc>
          <w:tcPr>
            <w:tcW w:type="dxa" w:w="3360"/>
            <w:shd w:fill="EDEDED"/>
            <w:vAlign w:val="center"/>
          </w:tcPr>
          <w:p>
            <w:r>
              <w:t>Example evidence</w:t>
            </w:r>
          </w:p>
        </w:tc>
        <w:tc>
          <w:tcPr>
            <w:tcW w:type="dxa" w:w="3360"/>
            <w:shd w:fill="EDEDED"/>
            <w:vAlign w:val="center"/>
          </w:tcPr>
          <w:p>
            <w:r>
              <w:t>Risk interpretation</w:t>
            </w:r>
          </w:p>
        </w:tc>
      </w:tr>
      <w:tr>
        <w:tc>
          <w:tcPr>
            <w:tcW w:type="dxa" w:w="3360"/>
          </w:tcPr>
          <w:p>
            <w:r>
              <w:t>OCR confidence</w:t>
            </w:r>
          </w:p>
        </w:tc>
        <w:tc>
          <w:tcPr>
            <w:tcW w:type="dxa" w:w="3360"/>
          </w:tcPr>
          <w:p>
            <w:r>
              <w:t>Low confidence in key fields</w:t>
            </w:r>
          </w:p>
        </w:tc>
        <w:tc>
          <w:tcPr>
            <w:tcW w:type="dxa" w:w="3360"/>
          </w:tcPr>
          <w:p>
            <w:r>
              <w:t>Potential capture/OCR issue</w:t>
            </w:r>
          </w:p>
        </w:tc>
      </w:tr>
      <w:tr>
        <w:tc>
          <w:tcPr>
            <w:tcW w:type="dxa" w:w="3360"/>
          </w:tcPr>
          <w:p>
            <w:r>
              <w:t>Format validity</w:t>
            </w:r>
          </w:p>
        </w:tc>
        <w:tc>
          <w:tcPr>
            <w:tcW w:type="dxa" w:w="3360"/>
          </w:tcPr>
          <w:p>
            <w:r>
              <w:t>Malformed identifier/date</w:t>
            </w:r>
          </w:p>
        </w:tc>
        <w:tc>
          <w:tcPr>
            <w:tcW w:type="dxa" w:w="3360"/>
          </w:tcPr>
          <w:p>
            <w:r>
              <w:t>Possible invalid or unreadable document</w:t>
            </w:r>
          </w:p>
        </w:tc>
      </w:tr>
      <w:tr>
        <w:tc>
          <w:tcPr>
            <w:tcW w:type="dxa" w:w="3360"/>
          </w:tcPr>
          <w:p>
            <w:r>
              <w:t>Cross-field consistency</w:t>
            </w:r>
          </w:p>
        </w:tc>
        <w:tc>
          <w:tcPr>
            <w:tcW w:type="dxa" w:w="3360"/>
          </w:tcPr>
          <w:p>
            <w:r>
              <w:t>DOB/expiry/name conflicts</w:t>
            </w:r>
          </w:p>
        </w:tc>
        <w:tc>
          <w:tcPr>
            <w:tcW w:type="dxa" w:w="3360"/>
          </w:tcPr>
          <w:p>
            <w:r>
              <w:t>Possible alteration or extraction error</w:t>
            </w:r>
          </w:p>
        </w:tc>
      </w:tr>
      <w:tr>
        <w:tc>
          <w:tcPr>
            <w:tcW w:type="dxa" w:w="3360"/>
          </w:tcPr>
          <w:p>
            <w:r>
              <w:t>Image anomaly</w:t>
            </w:r>
          </w:p>
        </w:tc>
        <w:tc>
          <w:tcPr>
            <w:tcW w:type="dxa" w:w="3360"/>
          </w:tcPr>
          <w:p>
            <w:r>
              <w:t>Unexpected crop/visual artifact</w:t>
            </w:r>
          </w:p>
        </w:tc>
        <w:tc>
          <w:tcPr>
            <w:tcW w:type="dxa" w:w="3360"/>
          </w:tcPr>
          <w:p>
            <w:r>
              <w:t>Potential manipulation or poor capture</w:t>
            </w:r>
          </w:p>
        </w:tc>
      </w:tr>
      <w:tr>
        <w:tc>
          <w:tcPr>
            <w:tcW w:type="dxa" w:w="3360"/>
          </w:tcPr>
          <w:p>
            <w:r>
              <w:t>Face similarity</w:t>
            </w:r>
          </w:p>
        </w:tc>
        <w:tc>
          <w:tcPr>
            <w:tcW w:type="dxa" w:w="3360"/>
          </w:tcPr>
          <w:p>
            <w:r>
              <w:t>Low document-to-live similarity</w:t>
            </w:r>
          </w:p>
        </w:tc>
        <w:tc>
          <w:tcPr>
            <w:tcW w:type="dxa" w:w="3360"/>
          </w:tcPr>
          <w:p>
            <w:r>
              <w:t>Identity mismatch or capture problem</w:t>
            </w:r>
          </w:p>
        </w:tc>
      </w:tr>
      <w:tr>
        <w:tc>
          <w:tcPr>
            <w:tcW w:type="dxa" w:w="3360"/>
          </w:tcPr>
          <w:p>
            <w:r>
              <w:t>Liveness</w:t>
            </w:r>
          </w:p>
        </w:tc>
        <w:tc>
          <w:tcPr>
            <w:tcW w:type="dxa" w:w="3360"/>
          </w:tcPr>
          <w:p>
            <w:r>
              <w:t>Low liveness confidence</w:t>
            </w:r>
          </w:p>
        </w:tc>
        <w:tc>
          <w:tcPr>
            <w:tcW w:type="dxa" w:w="3360"/>
          </w:tcPr>
          <w:p>
            <w:r>
              <w:t>Potential presentation attack</w:t>
            </w:r>
          </w:p>
        </w:tc>
      </w:tr>
      <w:tr>
        <w:tc>
          <w:tcPr>
            <w:tcW w:type="dxa" w:w="3360"/>
          </w:tcPr>
          <w:p>
            <w:r>
              <w:t>Screening match</w:t>
            </w:r>
          </w:p>
        </w:tc>
        <w:tc>
          <w:tcPr>
            <w:tcW w:type="dxa" w:w="3360"/>
          </w:tcPr>
          <w:p>
            <w:r>
              <w:t>Configured watchlist/policy match</w:t>
            </w:r>
          </w:p>
        </w:tc>
        <w:tc>
          <w:tcPr>
            <w:tcW w:type="dxa" w:w="3360"/>
          </w:tcPr>
          <w:p>
            <w:r>
              <w:t>Requires authorized review</w:t>
            </w:r>
          </w:p>
        </w:tc>
      </w:tr>
      <w:tr>
        <w:tc>
          <w:tcPr>
            <w:tcW w:type="dxa" w:w="3360"/>
          </w:tcPr>
          <w:p>
            <w:r>
              <w:t>Repeated anomaly</w:t>
            </w:r>
          </w:p>
        </w:tc>
        <w:tc>
          <w:tcPr>
            <w:tcW w:type="dxa" w:w="3360"/>
          </w:tcPr>
          <w:p>
            <w:r>
              <w:t>Multiple independent failures</w:t>
            </w:r>
          </w:p>
        </w:tc>
        <w:tc>
          <w:tcPr>
            <w:tcW w:type="dxa" w:w="3360"/>
          </w:tcPr>
          <w:p>
            <w:r>
              <w:t>Higher priority for escalation</w:t>
            </w:r>
          </w:p>
        </w:tc>
      </w:tr>
    </w:tbl>
    <w:p/>
    <w:p>
      <w:r>
        <w:t>Recommended decision bands for the MVP should be configurable rather than hard-coded. A typical policy is: low risk → CLEAR; intermediate/ambiguous risk → REVIEW and recapture/manual verification; high risk or hard-rule trigger → ESCALATE. Thresholds must be empirically calibrated and versioned.</w:t>
      </w:r>
    </w:p>
    <w:p>
      <w:pPr>
        <w:pStyle w:val="Heading1"/>
      </w:pPr>
      <w:r>
        <w:t>12. Explainability &amp; Human-in-the-Loop</w:t>
      </w:r>
    </w:p>
    <w:p>
      <w:r>
        <w:t>PRAMAANX should not merely display a score. The result page should show the decision category, a compact confidence/risk summary, verification status for each major component, and actionable reason codes. Example: 'Face similarity below policy threshold' or 'Key OCR field has low confidence'. This lets an operator distinguish a genuine fraud signal from a poor image.</w:t>
      </w:r>
    </w:p>
    <w:p>
      <w:r>
        <w:t>Human review is especially important when signals conflict. For example, a genuine document with glare may generate poor OCR while the face comparison remains strong. The operator should be able to recapture the relevant evidence rather than treating every anomaly as fraud.</w:t>
      </w:r>
    </w:p>
    <w:p>
      <w:pPr>
        <w:pStyle w:val="Heading1"/>
      </w:pPr>
      <w:r>
        <w:t>13. Privacy &amp; Data Protection Architecture</w:t>
      </w:r>
    </w:p>
    <w:p>
      <w:pPr>
        <w:pStyle w:val="ListBullet"/>
      </w:pPr>
      <w:r>
        <w:t>Process raw document and face imagery locally whenever technically possible.</w:t>
      </w:r>
    </w:p>
    <w:p>
      <w:pPr>
        <w:pStyle w:val="ListBullet"/>
      </w:pPr>
      <w:r>
        <w:t>Separate raw evidence from decision metadata.</w:t>
      </w:r>
    </w:p>
    <w:p>
      <w:pPr>
        <w:pStyle w:val="ListBullet"/>
      </w:pPr>
      <w:r>
        <w:t>Transmit only fields/results explicitly required by the deployment policy.</w:t>
      </w:r>
    </w:p>
    <w:p>
      <w:pPr>
        <w:pStyle w:val="ListBullet"/>
      </w:pPr>
      <w:r>
        <w:t>Use encryption for local databases and protected application storage.</w:t>
      </w:r>
    </w:p>
    <w:p>
      <w:pPr>
        <w:pStyle w:val="ListBullet"/>
      </w:pPr>
      <w:r>
        <w:t>Define retention periods by evidence type and delete expired raw data automatically.</w:t>
      </w:r>
    </w:p>
    <w:p>
      <w:pPr>
        <w:pStyle w:val="ListBullet"/>
      </w:pPr>
      <w:r>
        <w:t>Use role-based access for operators, supervisors and administrators.</w:t>
      </w:r>
    </w:p>
    <w:p>
      <w:pPr>
        <w:pStyle w:val="ListBullet"/>
      </w:pPr>
      <w:r>
        <w:t>Protect Electron IPC endpoints and disable unnecessary Node.js access in the renderer.</w:t>
      </w:r>
    </w:p>
    <w:p>
      <w:pPr>
        <w:pStyle w:val="ListBullet"/>
      </w:pPr>
      <w:r>
        <w:t>Sign application builds and validate update packages.</w:t>
      </w:r>
    </w:p>
    <w:p>
      <w:pPr>
        <w:pStyle w:val="ListBullet"/>
      </w:pPr>
      <w:r>
        <w:t>Log access to sensitive records without unnecessarily duplicating the underlying biometric data.</w:t>
      </w:r>
    </w:p>
    <w:p>
      <w:pPr>
        <w:pStyle w:val="Heading1"/>
      </w:pPr>
      <w:r>
        <w:t>14. Cybersecurity Threat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vAlign w:val="center"/>
          </w:tcPr>
          <w:p>
            <w:r>
              <w:t>Threat</w:t>
            </w:r>
          </w:p>
        </w:tc>
        <w:tc>
          <w:tcPr>
            <w:tcW w:type="dxa" w:w="3360"/>
            <w:shd w:fill="EDEDED"/>
            <w:vAlign w:val="center"/>
          </w:tcPr>
          <w:p>
            <w:r>
              <w:t>Attack surface</w:t>
            </w:r>
          </w:p>
        </w:tc>
        <w:tc>
          <w:tcPr>
            <w:tcW w:type="dxa" w:w="3360"/>
            <w:shd w:fill="EDEDED"/>
            <w:vAlign w:val="center"/>
          </w:tcPr>
          <w:p>
            <w:r>
              <w:t>Mitigation</w:t>
            </w:r>
          </w:p>
        </w:tc>
      </w:tr>
      <w:tr>
        <w:tc>
          <w:tcPr>
            <w:tcW w:type="dxa" w:w="3360"/>
          </w:tcPr>
          <w:p>
            <w:r>
              <w:t>Stolen workstation</w:t>
            </w:r>
          </w:p>
        </w:tc>
        <w:tc>
          <w:tcPr>
            <w:tcW w:type="dxa" w:w="3360"/>
          </w:tcPr>
          <w:p>
            <w:r>
              <w:t>Local files/database</w:t>
            </w:r>
          </w:p>
        </w:tc>
        <w:tc>
          <w:tcPr>
            <w:tcW w:type="dxa" w:w="3360"/>
          </w:tcPr>
          <w:p>
            <w:r>
              <w:t>OS controls, disk encryption, encrypted DB, short retention</w:t>
            </w:r>
          </w:p>
        </w:tc>
      </w:tr>
      <w:tr>
        <w:tc>
          <w:tcPr>
            <w:tcW w:type="dxa" w:w="3360"/>
          </w:tcPr>
          <w:p>
            <w:r>
              <w:t>Malicious document image</w:t>
            </w:r>
          </w:p>
        </w:tc>
        <w:tc>
          <w:tcPr>
            <w:tcW w:type="dxa" w:w="3360"/>
          </w:tcPr>
          <w:p>
            <w:r>
              <w:t>OCR/vision pipeline</w:t>
            </w:r>
          </w:p>
        </w:tc>
        <w:tc>
          <w:tcPr>
            <w:tcW w:type="dxa" w:w="3360"/>
          </w:tcPr>
          <w:p>
            <w:r>
              <w:t>Input validation, sandboxing, bounded file sizes</w:t>
            </w:r>
          </w:p>
        </w:tc>
      </w:tr>
      <w:tr>
        <w:tc>
          <w:tcPr>
            <w:tcW w:type="dxa" w:w="3360"/>
          </w:tcPr>
          <w:p>
            <w:r>
              <w:t>Presentation attack</w:t>
            </w:r>
          </w:p>
        </w:tc>
        <w:tc>
          <w:tcPr>
            <w:tcW w:type="dxa" w:w="3360"/>
          </w:tcPr>
          <w:p>
            <w:r>
              <w:t>Camera/face module</w:t>
            </w:r>
          </w:p>
        </w:tc>
        <w:tc>
          <w:tcPr>
            <w:tcW w:type="dxa" w:w="3360"/>
          </w:tcPr>
          <w:p>
            <w:r>
              <w:t>Liveness + quality + operator challenge/recapture</w:t>
            </w:r>
          </w:p>
        </w:tc>
      </w:tr>
      <w:tr>
        <w:tc>
          <w:tcPr>
            <w:tcW w:type="dxa" w:w="3360"/>
          </w:tcPr>
          <w:p>
            <w:r>
              <w:t>IPC abuse</w:t>
            </w:r>
          </w:p>
        </w:tc>
        <w:tc>
          <w:tcPr>
            <w:tcW w:type="dxa" w:w="3360"/>
          </w:tcPr>
          <w:p>
            <w:r>
              <w:t>Electron renderer/main process</w:t>
            </w:r>
          </w:p>
        </w:tc>
        <w:tc>
          <w:tcPr>
            <w:tcW w:type="dxa" w:w="3360"/>
          </w:tcPr>
          <w:p>
            <w:r>
              <w:t>Strict IPC allowlist, context isolation, no unrestricted preload APIs</w:t>
            </w:r>
          </w:p>
        </w:tc>
      </w:tr>
      <w:tr>
        <w:tc>
          <w:tcPr>
            <w:tcW w:type="dxa" w:w="3360"/>
          </w:tcPr>
          <w:p>
            <w:r>
              <w:t>Network interception</w:t>
            </w:r>
          </w:p>
        </w:tc>
        <w:tc>
          <w:tcPr>
            <w:tcW w:type="dxa" w:w="3360"/>
          </w:tcPr>
          <w:p>
            <w:r>
              <w:t>Result synchronization</w:t>
            </w:r>
          </w:p>
        </w:tc>
        <w:tc>
          <w:tcPr>
            <w:tcW w:type="dxa" w:w="3360"/>
          </w:tcPr>
          <w:p>
            <w:r>
              <w:t>TLS, authentication, minimum-necessary payloads</w:t>
            </w:r>
          </w:p>
        </w:tc>
      </w:tr>
      <w:tr>
        <w:tc>
          <w:tcPr>
            <w:tcW w:type="dxa" w:w="3360"/>
          </w:tcPr>
          <w:p>
            <w:r>
              <w:t>Credential theft</w:t>
            </w:r>
          </w:p>
        </w:tc>
        <w:tc>
          <w:tcPr>
            <w:tcW w:type="dxa" w:w="3360"/>
          </w:tcPr>
          <w:p>
            <w:r>
              <w:t>Login</w:t>
            </w:r>
          </w:p>
        </w:tc>
        <w:tc>
          <w:tcPr>
            <w:tcW w:type="dxa" w:w="3360"/>
          </w:tcPr>
          <w:p>
            <w:r>
              <w:t>Strong credentials, session timeout, role-based permissions</w:t>
            </w:r>
          </w:p>
        </w:tc>
      </w:tr>
      <w:tr>
        <w:tc>
          <w:tcPr>
            <w:tcW w:type="dxa" w:w="3360"/>
          </w:tcPr>
          <w:p>
            <w:r>
              <w:t>Model/rule tampering</w:t>
            </w:r>
          </w:p>
        </w:tc>
        <w:tc>
          <w:tcPr>
            <w:tcW w:type="dxa" w:w="3360"/>
          </w:tcPr>
          <w:p>
            <w:r>
              <w:t>Local models/config</w:t>
            </w:r>
          </w:p>
        </w:tc>
        <w:tc>
          <w:tcPr>
            <w:tcW w:type="dxa" w:w="3360"/>
          </w:tcPr>
          <w:p>
            <w:r>
              <w:t>Signed/versioned artifacts and integrity checks</w:t>
            </w:r>
          </w:p>
        </w:tc>
      </w:tr>
      <w:tr>
        <w:tc>
          <w:tcPr>
            <w:tcW w:type="dxa" w:w="3360"/>
          </w:tcPr>
          <w:p>
            <w:r>
              <w:t>False positive abuse</w:t>
            </w:r>
          </w:p>
        </w:tc>
        <w:tc>
          <w:tcPr>
            <w:tcW w:type="dxa" w:w="3360"/>
          </w:tcPr>
          <w:p>
            <w:r>
              <w:t>Decision workflow</w:t>
            </w:r>
          </w:p>
        </w:tc>
        <w:tc>
          <w:tcPr>
            <w:tcW w:type="dxa" w:w="3360"/>
          </w:tcPr>
          <w:p>
            <w:r>
              <w:t>Explainable evidence + human review + audit trail</w:t>
            </w:r>
          </w:p>
        </w:tc>
      </w:tr>
    </w:tbl>
    <w:p/>
    <w:p>
      <w:pPr>
        <w:pStyle w:val="Heading1"/>
      </w:pPr>
      <w:r>
        <w:t>15. Data Model (MVP)</w:t>
      </w:r>
    </w:p>
    <w:tbl>
      <w:tblPr>
        <w:tblStyle w:val="TableGrid"/>
        <w:tblW w:type="auto" w:w="0"/>
        <w:jc w:val="center"/>
        <w:tblLook w:firstColumn="1" w:firstRow="1" w:lastColumn="0" w:lastRow="0" w:noHBand="0" w:noVBand="1" w:val="04A0"/>
      </w:tblPr>
      <w:tblGrid>
        <w:gridCol w:w="5040"/>
        <w:gridCol w:w="5040"/>
      </w:tblGrid>
      <w:tr>
        <w:tc>
          <w:tcPr>
            <w:tcW w:type="dxa" w:w="5040"/>
            <w:shd w:fill="EDEDED"/>
            <w:vAlign w:val="center"/>
          </w:tcPr>
          <w:p>
            <w:r>
              <w:t>Entity</w:t>
            </w:r>
          </w:p>
        </w:tc>
        <w:tc>
          <w:tcPr>
            <w:tcW w:type="dxa" w:w="5040"/>
            <w:shd w:fill="EDEDED"/>
            <w:vAlign w:val="center"/>
          </w:tcPr>
          <w:p>
            <w:r>
              <w:t>Key fields</w:t>
            </w:r>
          </w:p>
        </w:tc>
      </w:tr>
      <w:tr>
        <w:tc>
          <w:tcPr>
            <w:tcW w:type="dxa" w:w="5040"/>
          </w:tcPr>
          <w:p>
            <w:r>
              <w:t>CheckpointSession</w:t>
            </w:r>
          </w:p>
        </w:tc>
        <w:tc>
          <w:tcPr>
            <w:tcW w:type="dxa" w:w="5040"/>
          </w:tcPr>
          <w:p>
            <w:r>
              <w:t>sessionId, checkpointId, operatorId, start/end time, workflow</w:t>
            </w:r>
          </w:p>
        </w:tc>
      </w:tr>
      <w:tr>
        <w:tc>
          <w:tcPr>
            <w:tcW w:type="dxa" w:w="5040"/>
          </w:tcPr>
          <w:p>
            <w:r>
              <w:t>DocumentScan</w:t>
            </w:r>
          </w:p>
        </w:tc>
        <w:tc>
          <w:tcPr>
            <w:tcW w:type="dxa" w:w="5040"/>
          </w:tcPr>
          <w:p>
            <w:r>
              <w:t>scanId, documentType, captureQuality, OCR status, model versions</w:t>
            </w:r>
          </w:p>
        </w:tc>
      </w:tr>
      <w:tr>
        <w:tc>
          <w:tcPr>
            <w:tcW w:type="dxa" w:w="5040"/>
          </w:tcPr>
          <w:p>
            <w:r>
              <w:t>IdentityFields</w:t>
            </w:r>
          </w:p>
        </w:tc>
        <w:tc>
          <w:tcPr>
            <w:tcW w:type="dxa" w:w="5040"/>
          </w:tcPr>
          <w:p>
            <w:r>
              <w:t>normalized fields, field confidence, validation flags</w:t>
            </w:r>
          </w:p>
        </w:tc>
      </w:tr>
      <w:tr>
        <w:tc>
          <w:tcPr>
            <w:tcW w:type="dxa" w:w="5040"/>
          </w:tcPr>
          <w:p>
            <w:r>
              <w:t>FaceCheck</w:t>
            </w:r>
          </w:p>
        </w:tc>
        <w:tc>
          <w:tcPr>
            <w:tcW w:type="dxa" w:w="5040"/>
          </w:tcPr>
          <w:p>
            <w:r>
              <w:t>live quality, similarity score, liveness score, thresholds/version</w:t>
            </w:r>
          </w:p>
        </w:tc>
      </w:tr>
      <w:tr>
        <w:tc>
          <w:tcPr>
            <w:tcW w:type="dxa" w:w="5040"/>
          </w:tcPr>
          <w:p>
            <w:r>
              <w:t>RiskAssessment</w:t>
            </w:r>
          </w:p>
        </w:tc>
        <w:tc>
          <w:tcPr>
            <w:tcW w:type="dxa" w:w="5040"/>
          </w:tcPr>
          <w:p>
            <w:r>
              <w:t>component scores, total risk, decision, reason codes, policy version</w:t>
            </w:r>
          </w:p>
        </w:tc>
      </w:tr>
      <w:tr>
        <w:tc>
          <w:tcPr>
            <w:tcW w:type="dxa" w:w="5040"/>
          </w:tcPr>
          <w:p>
            <w:r>
              <w:t>AuditEvent</w:t>
            </w:r>
          </w:p>
        </w:tc>
        <w:tc>
          <w:tcPr>
            <w:tcW w:type="dxa" w:w="5040"/>
          </w:tcPr>
          <w:p>
            <w:r>
              <w:t>eventId, sessionId, timestamp, actor, action, outcome</w:t>
            </w:r>
          </w:p>
        </w:tc>
      </w:tr>
      <w:tr>
        <w:tc>
          <w:tcPr>
            <w:tcW w:type="dxa" w:w="5040"/>
          </w:tcPr>
          <w:p>
            <w:r>
              <w:t>SyncRecord</w:t>
            </w:r>
          </w:p>
        </w:tc>
        <w:tc>
          <w:tcPr>
            <w:tcW w:type="dxa" w:w="5040"/>
          </w:tcPr>
          <w:p>
            <w:r>
              <w:t>syncId, result type, status, server timestamp, retry metadata</w:t>
            </w:r>
          </w:p>
        </w:tc>
      </w:tr>
    </w:tbl>
    <w:p/>
    <w:p>
      <w:pPr>
        <w:pStyle w:val="Heading1"/>
      </w:pPr>
      <w:r>
        <w:t>16. API / IPC Design Principles</w:t>
      </w:r>
    </w:p>
    <w:p>
      <w:r>
        <w:t>Renderer-to-main communication should expose narrow commands such as captureDocument(), runOCR(), runFaceCheck(), runRiskAssessment(), saveAuditEvent(), and syncAuthorizedResult(). IPC payloads should be schema-validated and should not permit arbitrary filesystem, shell or network access from the renderer.</w:t>
      </w:r>
    </w:p>
    <w:p>
      <w:r>
        <w:t>The central API can expose authenticated endpoints for policy/config retrieval, authorized result synchronization, checkpoint registration and audit aggregation. The server should not become a mandatory dependency for core document/face processing.</w:t>
      </w:r>
    </w:p>
    <w:p>
      <w:pPr>
        <w:pStyle w:val="Heading1"/>
      </w:pPr>
      <w:r>
        <w:t>17. UI/UX Research Direction</w:t>
      </w:r>
    </w:p>
    <w:p>
      <w:r>
        <w:t>The interface should look like a premium standalone operational application rather than a conventional analytics dashboard. The operator's task is sequential, so the primary navigation should be workflow-driven: Login → Checkpoint selection → Scan document → Scan face → Verify → Result. The camera page should provide framing guidance, capture quality indicators and clear next actions. The result page should prioritize the decision and the reasons behind it.</w:t>
      </w:r>
    </w:p>
    <w:p>
      <w:pPr>
        <w:pStyle w:val="ListBullet"/>
      </w:pPr>
      <w:r>
        <w:t>Minimal visual hierarchy and high information density only where operationally useful.</w:t>
      </w:r>
    </w:p>
    <w:p>
      <w:pPr>
        <w:pStyle w:val="ListBullet"/>
      </w:pPr>
      <w:r>
        <w:t>Large primary actions for camera operations.</w:t>
      </w:r>
    </w:p>
    <w:p>
      <w:pPr>
        <w:pStyle w:val="ListBullet"/>
      </w:pPr>
      <w:r>
        <w:t>Clear success/warning/error states.</w:t>
      </w:r>
    </w:p>
    <w:p>
      <w:pPr>
        <w:pStyle w:val="ListBullet"/>
      </w:pPr>
      <w:r>
        <w:t>Keyboard-friendly operation where possible.</w:t>
      </w:r>
    </w:p>
    <w:p>
      <w:pPr>
        <w:pStyle w:val="ListBullet"/>
      </w:pPr>
      <w:r>
        <w:t>No unnecessary charts or dashboard widgets in the primary screening flow.</w:t>
      </w:r>
    </w:p>
    <w:p>
      <w:pPr>
        <w:pStyle w:val="ListBullet"/>
      </w:pPr>
      <w:r>
        <w:t>Do not ship fabricated sample records as production data; demo data should be isolated and explicitly labelled.</w:t>
      </w:r>
    </w:p>
    <w:p>
      <w:pPr>
        <w:pStyle w:val="Heading1"/>
      </w:pPr>
      <w:r>
        <w:t>18. Implementation Roadmap</w:t>
      </w:r>
    </w:p>
    <w:tbl>
      <w:tblPr>
        <w:tblStyle w:val="TableGrid"/>
        <w:tblW w:type="auto" w:w="0"/>
        <w:jc w:val="center"/>
        <w:tblLook w:firstColumn="1" w:firstRow="1" w:lastColumn="0" w:lastRow="0" w:noHBand="0" w:noVBand="1" w:val="04A0"/>
      </w:tblPr>
      <w:tblGrid>
        <w:gridCol w:w="5040"/>
        <w:gridCol w:w="5040"/>
      </w:tblGrid>
      <w:tr>
        <w:tc>
          <w:tcPr>
            <w:tcW w:type="dxa" w:w="5040"/>
            <w:shd w:fill="EDEDED"/>
            <w:vAlign w:val="center"/>
          </w:tcPr>
          <w:p>
            <w:r>
              <w:t>Phase</w:t>
            </w:r>
          </w:p>
        </w:tc>
        <w:tc>
          <w:tcPr>
            <w:tcW w:type="dxa" w:w="5040"/>
            <w:shd w:fill="EDEDED"/>
            <w:vAlign w:val="center"/>
          </w:tcPr>
          <w:p>
            <w:r>
              <w:t>Deliverables</w:t>
            </w:r>
          </w:p>
        </w:tc>
      </w:tr>
      <w:tr>
        <w:tc>
          <w:tcPr>
            <w:tcW w:type="dxa" w:w="5040"/>
          </w:tcPr>
          <w:p>
            <w:r>
              <w:t>Phase 1 — Foundation</w:t>
            </w:r>
          </w:p>
        </w:tc>
        <w:tc>
          <w:tcPr>
            <w:tcW w:type="dxa" w:w="5040"/>
          </w:tcPr>
          <w:p>
            <w:r>
              <w:t>Monorepo structure, Electron shell, React UI, secure IPC, checkpoint login</w:t>
            </w:r>
          </w:p>
        </w:tc>
      </w:tr>
      <w:tr>
        <w:tc>
          <w:tcPr>
            <w:tcW w:type="dxa" w:w="5040"/>
          </w:tcPr>
          <w:p>
            <w:r>
              <w:t>Phase 2 — Capture</w:t>
            </w:r>
          </w:p>
        </w:tc>
        <w:tc>
          <w:tcPr>
            <w:tcW w:type="dxa" w:w="5040"/>
          </w:tcPr>
          <w:p>
            <w:r>
              <w:t>Document/face camera flows, quality gates, image preprocessing</w:t>
            </w:r>
          </w:p>
        </w:tc>
      </w:tr>
      <w:tr>
        <w:tc>
          <w:tcPr>
            <w:tcW w:type="dxa" w:w="5040"/>
          </w:tcPr>
          <w:p>
            <w:r>
              <w:t>Phase 3 — OCR</w:t>
            </w:r>
          </w:p>
        </w:tc>
        <w:tc>
          <w:tcPr>
            <w:tcW w:type="dxa" w:w="5040"/>
          </w:tcPr>
          <w:p>
            <w:r>
              <w:t>Local OCR integration, field schema, normalization, validation</w:t>
            </w:r>
          </w:p>
        </w:tc>
      </w:tr>
      <w:tr>
        <w:tc>
          <w:tcPr>
            <w:tcW w:type="dxa" w:w="5040"/>
          </w:tcPr>
          <w:p>
            <w:r>
              <w:t>Phase 4 — Biometrics</w:t>
            </w:r>
          </w:p>
        </w:tc>
        <w:tc>
          <w:tcPr>
            <w:tcW w:type="dxa" w:w="5040"/>
          </w:tcPr>
          <w:p>
            <w:r>
              <w:t>Face detection/embedding comparison, liveness prototype</w:t>
            </w:r>
          </w:p>
        </w:tc>
      </w:tr>
      <w:tr>
        <w:tc>
          <w:tcPr>
            <w:tcW w:type="dxa" w:w="5040"/>
          </w:tcPr>
          <w:p>
            <w:r>
              <w:t>Phase 5 — Risk</w:t>
            </w:r>
          </w:p>
        </w:tc>
        <w:tc>
          <w:tcPr>
            <w:tcW w:type="dxa" w:w="5040"/>
          </w:tcPr>
          <w:p>
            <w:r>
              <w:t>Rules, weighted scoring, thresholds, reason codes, result UI</w:t>
            </w:r>
          </w:p>
        </w:tc>
      </w:tr>
      <w:tr>
        <w:tc>
          <w:tcPr>
            <w:tcW w:type="dxa" w:w="5040"/>
          </w:tcPr>
          <w:p>
            <w:r>
              <w:t>Phase 6 — Persistence</w:t>
            </w:r>
          </w:p>
        </w:tc>
        <w:tc>
          <w:tcPr>
            <w:tcW w:type="dxa" w:w="5040"/>
          </w:tcPr>
          <w:p>
            <w:r>
              <w:t>SQLite audit/session store, retention and encryption controls</w:t>
            </w:r>
          </w:p>
        </w:tc>
      </w:tr>
      <w:tr>
        <w:tc>
          <w:tcPr>
            <w:tcW w:type="dxa" w:w="5040"/>
          </w:tcPr>
          <w:p>
            <w:r>
              <w:t>Phase 7 — Server</w:t>
            </w:r>
          </w:p>
        </w:tc>
        <w:tc>
          <w:tcPr>
            <w:tcW w:type="dxa" w:w="5040"/>
          </w:tcPr>
          <w:p>
            <w:r>
              <w:t>Authenticated sync API and central minimum-data store</w:t>
            </w:r>
          </w:p>
        </w:tc>
      </w:tr>
      <w:tr>
        <w:tc>
          <w:tcPr>
            <w:tcW w:type="dxa" w:w="5040"/>
          </w:tcPr>
          <w:p>
            <w:r>
              <w:t>Phase 8 — Evaluation</w:t>
            </w:r>
          </w:p>
        </w:tc>
        <w:tc>
          <w:tcPr>
            <w:tcW w:type="dxa" w:w="5040"/>
          </w:tcPr>
          <w:p>
            <w:r>
              <w:t>Benchmarking, threshold calibration, adversarial tests, usability testing</w:t>
            </w:r>
          </w:p>
        </w:tc>
      </w:tr>
      <w:tr>
        <w:tc>
          <w:tcPr>
            <w:tcW w:type="dxa" w:w="5040"/>
          </w:tcPr>
          <w:p>
            <w:r>
              <w:t>Phase 9 — Packaging</w:t>
            </w:r>
          </w:p>
        </w:tc>
        <w:tc>
          <w:tcPr>
            <w:tcW w:type="dxa" w:w="5040"/>
          </w:tcPr>
          <w:p>
            <w:r>
              <w:t>Windows installer, model bundling, signed builds, offline deployment package</w:t>
            </w:r>
          </w:p>
        </w:tc>
      </w:tr>
    </w:tbl>
    <w:p/>
    <w:p>
      <w:pPr>
        <w:pStyle w:val="Heading1"/>
      </w:pPr>
      <w:r>
        <w:t>19. Evaluation &amp; Testing Plan</w:t>
      </w:r>
    </w:p>
    <w:p>
      <w:pPr>
        <w:pStyle w:val="Heading2"/>
      </w:pPr>
      <w:r>
        <w:t>19.1 OCR Metrics</w:t>
      </w:r>
    </w:p>
    <w:p>
      <w:pPr>
        <w:pStyle w:val="ListBullet"/>
      </w:pPr>
      <w:r>
        <w:t>Character Error Rate (CER)</w:t>
      </w:r>
    </w:p>
    <w:p>
      <w:pPr>
        <w:pStyle w:val="ListBullet"/>
      </w:pPr>
      <w:r>
        <w:t>Word Error Rate (WER)</w:t>
      </w:r>
    </w:p>
    <w:p>
      <w:pPr>
        <w:pStyle w:val="ListBullet"/>
      </w:pPr>
      <w:r>
        <w:t>Field-level exact-match accuracy</w:t>
      </w:r>
    </w:p>
    <w:p>
      <w:pPr>
        <w:pStyle w:val="ListBullet"/>
      </w:pPr>
      <w:r>
        <w:t>Low-confidence detection rate</w:t>
      </w:r>
    </w:p>
    <w:p>
      <w:pPr>
        <w:pStyle w:val="ListBullet"/>
      </w:pPr>
      <w:r>
        <w:t>Performance by document type and capture condition</w:t>
      </w:r>
    </w:p>
    <w:p>
      <w:pPr>
        <w:pStyle w:val="Heading2"/>
      </w:pPr>
      <w:r>
        <w:t>19.2 Face Metrics</w:t>
      </w:r>
    </w:p>
    <w:p>
      <w:pPr>
        <w:pStyle w:val="ListBullet"/>
      </w:pPr>
      <w:r>
        <w:t>False Accept Rate (FAR)</w:t>
      </w:r>
    </w:p>
    <w:p>
      <w:pPr>
        <w:pStyle w:val="ListBullet"/>
      </w:pPr>
      <w:r>
        <w:t>False Reject Rate (FRR)</w:t>
      </w:r>
    </w:p>
    <w:p>
      <w:pPr>
        <w:pStyle w:val="ListBullet"/>
      </w:pPr>
      <w:r>
        <w:t>Verification ROC/DET analysis</w:t>
      </w:r>
    </w:p>
    <w:p>
      <w:pPr>
        <w:pStyle w:val="ListBullet"/>
      </w:pPr>
      <w:r>
        <w:t>Quality-conditioned performance</w:t>
      </w:r>
    </w:p>
    <w:p>
      <w:pPr>
        <w:pStyle w:val="ListBullet"/>
      </w:pPr>
      <w:r>
        <w:t>Failure-to-enroll / failure-to-capture rate</w:t>
      </w:r>
    </w:p>
    <w:p>
      <w:pPr>
        <w:pStyle w:val="Heading2"/>
      </w:pPr>
      <w:r>
        <w:t>19.3 Liveness Metrics</w:t>
      </w:r>
    </w:p>
    <w:p>
      <w:pPr>
        <w:pStyle w:val="ListBullet"/>
      </w:pPr>
      <w:r>
        <w:t>Attack Presentation Classification Error Rate where applicable</w:t>
      </w:r>
    </w:p>
    <w:p>
      <w:pPr>
        <w:pStyle w:val="ListBullet"/>
      </w:pPr>
      <w:r>
        <w:t>False acceptance of replay/print/screen attacks</w:t>
      </w:r>
    </w:p>
    <w:p>
      <w:pPr>
        <w:pStyle w:val="ListBullet"/>
      </w:pPr>
      <w:r>
        <w:t>False rejection of genuine users</w:t>
      </w:r>
    </w:p>
    <w:p>
      <w:pPr>
        <w:pStyle w:val="ListBullet"/>
      </w:pPr>
      <w:r>
        <w:t>Performance across lighting and camera conditions</w:t>
      </w:r>
    </w:p>
    <w:p>
      <w:pPr>
        <w:pStyle w:val="Heading2"/>
      </w:pPr>
      <w:r>
        <w:t>19.4 System Metrics</w:t>
      </w:r>
    </w:p>
    <w:p>
      <w:pPr>
        <w:pStyle w:val="ListBullet"/>
      </w:pPr>
      <w:r>
        <w:t>Median and p95 end-to-end screening latency</w:t>
      </w:r>
    </w:p>
    <w:p>
      <w:pPr>
        <w:pStyle w:val="ListBullet"/>
      </w:pPr>
      <w:r>
        <w:t>Offline success rate</w:t>
      </w:r>
    </w:p>
    <w:p>
      <w:pPr>
        <w:pStyle w:val="ListBullet"/>
      </w:pPr>
      <w:r>
        <w:t>Crash-free session rate</w:t>
      </w:r>
    </w:p>
    <w:p>
      <w:pPr>
        <w:pStyle w:val="ListBullet"/>
      </w:pPr>
      <w:r>
        <w:t>Memory/CPU utilization</w:t>
      </w:r>
    </w:p>
    <w:p>
      <w:pPr>
        <w:pStyle w:val="ListBullet"/>
      </w:pPr>
      <w:r>
        <w:t>Synchronization reliability</w:t>
      </w:r>
    </w:p>
    <w:p>
      <w:pPr>
        <w:pStyle w:val="ListBullet"/>
      </w:pPr>
      <w:r>
        <w:t>Operator task completion time</w:t>
      </w:r>
    </w:p>
    <w:p>
      <w:pPr>
        <w:pStyle w:val="Heading2"/>
      </w:pPr>
      <w:r>
        <w:t>19.5 Risk Engine Validation</w:t>
      </w:r>
    </w:p>
    <w:p>
      <w:r>
        <w:t>Use a labelled validation set containing genuine, degraded, inconsistent and simulated anomalous cases. Evaluate confusion matrices by decision band, calibration of confidence/risk, and the cost of false clears versus false escalations. Keep a strict separation between development, validation and final demonstration samples.</w:t>
      </w:r>
    </w:p>
    <w:p>
      <w:pPr>
        <w:pStyle w:val="Heading1"/>
      </w:pPr>
      <w:r>
        <w:t>20. Dataset Strategy</w:t>
      </w:r>
    </w:p>
    <w:p>
      <w:r>
        <w:t>For development, use legally usable public datasets for generic OCR, document layout, face verification and presentation attack research where licenses permit. For document-specific validation, create a controlled synthetic/consented dataset representing realistic capture variation: blur, glare, skew, perspective, shadows, compression, low light and partial occlusion. Counterfeit/anomaly samples should be clearly labelled as simulated or authorized test material. Do not collect real identity documents or biometric data without a lawful basis, informed governance and a defined retention policy.</w:t>
      </w:r>
    </w:p>
    <w:p>
      <w:pPr>
        <w:pStyle w:val="Heading1"/>
      </w:pPr>
      <w:r>
        <w:t>21. Research Risks &amp; Limitations</w:t>
      </w:r>
    </w:p>
    <w:p>
      <w:pPr>
        <w:pStyle w:val="ListBullet"/>
      </w:pPr>
      <w:r>
        <w:t>Counterfeit detection is document-type dependent; generic AI cannot guarantee detection of all sophisticated forgeries.</w:t>
      </w:r>
    </w:p>
    <w:p>
      <w:pPr>
        <w:pStyle w:val="ListBullet"/>
      </w:pPr>
      <w:r>
        <w:t>OCR errors can resemble document fraud, so recapture and manual review paths are necessary.</w:t>
      </w:r>
    </w:p>
    <w:p>
      <w:pPr>
        <w:pStyle w:val="ListBullet"/>
      </w:pPr>
      <w:r>
        <w:t>Face similarity varies with age, pose, lighting, camera quality and document-photo conditions.</w:t>
      </w:r>
    </w:p>
    <w:p>
      <w:pPr>
        <w:pStyle w:val="ListBullet"/>
      </w:pPr>
      <w:r>
        <w:t>Liveness is an evolving adversarial problem and requires continuous evaluation.</w:t>
      </w:r>
    </w:p>
    <w:p>
      <w:pPr>
        <w:pStyle w:val="ListBullet"/>
      </w:pPr>
      <w:r>
        <w:t>Risk thresholds are policy decisions and must be calibrated for the operational environment.</w:t>
      </w:r>
    </w:p>
    <w:p>
      <w:pPr>
        <w:pStyle w:val="ListBullet"/>
      </w:pPr>
      <w:r>
        <w:t>Bias and unequal error rates must be evaluated before deployment.</w:t>
      </w:r>
    </w:p>
    <w:p>
      <w:pPr>
        <w:pStyle w:val="ListBullet"/>
      </w:pPr>
      <w:r>
        <w:t>Central synchronization can introduce availability and privacy risks if designed as mandatory.</w:t>
      </w:r>
    </w:p>
    <w:p>
      <w:pPr>
        <w:pStyle w:val="Heading1"/>
      </w:pPr>
      <w:r>
        <w:t>22. Future Scope</w:t>
      </w:r>
    </w:p>
    <w:p>
      <w:pPr>
        <w:pStyle w:val="ListBullet"/>
      </w:pPr>
      <w:r>
        <w:t>Document-specific security-feature analysis using computer vision and specialized models.</w:t>
      </w:r>
    </w:p>
    <w:p>
      <w:pPr>
        <w:pStyle w:val="ListBullet"/>
      </w:pPr>
      <w:r>
        <w:t>MRZ/barcode/NFC/QR consistency checks where legally and technically supported.</w:t>
      </w:r>
    </w:p>
    <w:p>
      <w:pPr>
        <w:pStyle w:val="ListBullet"/>
      </w:pPr>
      <w:r>
        <w:t>Advanced presentation-attack detection and multimodal liveness.</w:t>
      </w:r>
    </w:p>
    <w:p>
      <w:pPr>
        <w:pStyle w:val="ListBullet"/>
      </w:pPr>
      <w:r>
        <w:t>Hardware-backed key storage and trusted execution where available.</w:t>
      </w:r>
    </w:p>
    <w:p>
      <w:pPr>
        <w:pStyle w:val="ListBullet"/>
      </w:pPr>
      <w:r>
        <w:t>Federated or privacy-preserving model improvement without centralizing raw biometric data.</w:t>
      </w:r>
    </w:p>
    <w:p>
      <w:pPr>
        <w:pStyle w:val="ListBullet"/>
      </w:pPr>
      <w:r>
        <w:t>Continuous model monitoring, drift detection and policy version management.</w:t>
      </w:r>
    </w:p>
    <w:p>
      <w:pPr>
        <w:pStyle w:val="ListBullet"/>
      </w:pPr>
      <w:r>
        <w:t>Offline policy bundles with signed configuration updates.</w:t>
      </w:r>
    </w:p>
    <w:p>
      <w:pPr>
        <w:pStyle w:val="ListBullet"/>
      </w:pPr>
      <w:r>
        <w:t>Multi-checkpoint orchestration and controlled central intelligence.</w:t>
      </w:r>
    </w:p>
    <w:p>
      <w:pPr>
        <w:pStyle w:val="ListBullet"/>
      </w:pPr>
      <w:r>
        <w:t>International/multi-script document support.</w:t>
      </w:r>
    </w:p>
    <w:p>
      <w:pPr>
        <w:pStyle w:val="ListBullet"/>
      </w:pPr>
      <w:r>
        <w:t>Human-review workstation and case-management workflow.</w:t>
      </w:r>
    </w:p>
    <w:p>
      <w:pPr>
        <w:pStyle w:val="ListBullet"/>
      </w:pPr>
      <w:r>
        <w:t>Privacy-preserving analytics over aggregate screening outcomes.</w:t>
      </w:r>
    </w:p>
    <w:p>
      <w:pPr>
        <w:pStyle w:val="Heading1"/>
      </w:pPr>
      <w:r>
        <w:t>23. MVP Demonstration Scenario</w:t>
      </w:r>
    </w:p>
    <w:p>
      <w:r>
        <w:t>1) Operator signs in and selects a checkpoint workflow. 2) The document camera guides the operator to position the document. 3) PRAMAANX checks image quality and captures the best frame. 4) Local OCR extracts identity fields and validates them. 5) The operator captures a live face. 6) Local liveness and face verification run. 7) The risk engine combines OCR, validation, face and liveness signals. 8) The result page presents CLEAR/REVIEW/ESCALATE with reason codes. 9) The session is written to the local audit store. 10) If policy allows and connectivity exists, only the authorized result is synchronized.</w:t>
      </w:r>
    </w:p>
    <w:p>
      <w:pPr>
        <w:pStyle w:val="Heading1"/>
      </w:pPr>
      <w:r>
        <w:t>24. Proposed Repository Structure</w:t>
      </w:r>
    </w:p>
    <w:p>
      <w:pPr>
        <w:pStyle w:val="ListBullet"/>
      </w:pPr>
      <w:r>
        <w:t>apps/desktop — Electron + React workstation</w:t>
      </w:r>
    </w:p>
    <w:p>
      <w:pPr>
        <w:pStyle w:val="ListBullet"/>
      </w:pPr>
      <w:r>
        <w:t>apps/server — central API service</w:t>
      </w:r>
    </w:p>
    <w:p>
      <w:pPr>
        <w:pStyle w:val="ListBullet"/>
      </w:pPr>
      <w:r>
        <w:t>packages/ui — shared UI components</w:t>
      </w:r>
    </w:p>
    <w:p>
      <w:pPr>
        <w:pStyle w:val="ListBullet"/>
      </w:pPr>
      <w:r>
        <w:t>packages/contracts — IPC/API schemas and types</w:t>
      </w:r>
    </w:p>
    <w:p>
      <w:pPr>
        <w:pStyle w:val="ListBullet"/>
      </w:pPr>
      <w:r>
        <w:t>packages/risk-engine — rules, scoring and reason codes</w:t>
      </w:r>
    </w:p>
    <w:p>
      <w:pPr>
        <w:pStyle w:val="ListBullet"/>
      </w:pPr>
      <w:r>
        <w:t>packages/ocr — OCR adapter and field extraction</w:t>
      </w:r>
    </w:p>
    <w:p>
      <w:pPr>
        <w:pStyle w:val="ListBullet"/>
      </w:pPr>
      <w:r>
        <w:t>packages/vision — face/liveness adapters</w:t>
      </w:r>
    </w:p>
    <w:p>
      <w:pPr>
        <w:pStyle w:val="ListBullet"/>
      </w:pPr>
      <w:r>
        <w:t>packages/security — crypto, auth and integrity utilities</w:t>
      </w:r>
    </w:p>
    <w:p>
      <w:pPr>
        <w:pStyle w:val="ListBullet"/>
      </w:pPr>
      <w:r>
        <w:t>packages/config — versioned document/policy configuration</w:t>
      </w:r>
    </w:p>
    <w:p>
      <w:pPr>
        <w:pStyle w:val="ListBullet"/>
      </w:pPr>
      <w:r>
        <w:t>data/ — local development fixtures only; never production PII</w:t>
      </w:r>
    </w:p>
    <w:p>
      <w:pPr>
        <w:pStyle w:val="Heading1"/>
      </w:pPr>
      <w:r>
        <w:t>25. Engineering Decisions &amp; Rationale</w:t>
      </w:r>
    </w:p>
    <w:tbl>
      <w:tblPr>
        <w:tblStyle w:val="TableGrid"/>
        <w:tblW w:type="auto" w:w="0"/>
        <w:jc w:val="center"/>
        <w:tblLook w:firstColumn="1" w:firstRow="1" w:lastColumn="0" w:lastRow="0" w:noHBand="0" w:noVBand="1" w:val="04A0"/>
      </w:tblPr>
      <w:tblGrid>
        <w:gridCol w:w="5040"/>
        <w:gridCol w:w="5040"/>
      </w:tblGrid>
      <w:tr>
        <w:tc>
          <w:tcPr>
            <w:tcW w:type="dxa" w:w="5040"/>
            <w:shd w:fill="EDEDED"/>
            <w:vAlign w:val="center"/>
          </w:tcPr>
          <w:p>
            <w:r>
              <w:t>Decision</w:t>
            </w:r>
          </w:p>
        </w:tc>
        <w:tc>
          <w:tcPr>
            <w:tcW w:type="dxa" w:w="5040"/>
            <w:shd w:fill="EDEDED"/>
            <w:vAlign w:val="center"/>
          </w:tcPr>
          <w:p>
            <w:r>
              <w:t>Rationale</w:t>
            </w:r>
          </w:p>
        </w:tc>
      </w:tr>
      <w:tr>
        <w:tc>
          <w:tcPr>
            <w:tcW w:type="dxa" w:w="5040"/>
          </w:tcPr>
          <w:p>
            <w:r>
              <w:t>Electron desktop client</w:t>
            </w:r>
          </w:p>
        </w:tc>
        <w:tc>
          <w:tcPr>
            <w:tcW w:type="dxa" w:w="5040"/>
          </w:tcPr>
          <w:p>
            <w:r>
              <w:t>Suitable for controlled workstation deployment and hardware/camera integration</w:t>
            </w:r>
          </w:p>
        </w:tc>
      </w:tr>
      <w:tr>
        <w:tc>
          <w:tcPr>
            <w:tcW w:type="dxa" w:w="5040"/>
          </w:tcPr>
          <w:p>
            <w:r>
              <w:t>React + TypeScript</w:t>
            </w:r>
          </w:p>
        </w:tc>
        <w:tc>
          <w:tcPr>
            <w:tcW w:type="dxa" w:w="5040"/>
          </w:tcPr>
          <w:p>
            <w:r>
              <w:t>Fast iteration, componentization and strong typing</w:t>
            </w:r>
          </w:p>
        </w:tc>
      </w:tr>
      <w:tr>
        <w:tc>
          <w:tcPr>
            <w:tcW w:type="dxa" w:w="5040"/>
          </w:tcPr>
          <w:p>
            <w:r>
              <w:t>Local-first AI</w:t>
            </w:r>
          </w:p>
        </w:tc>
        <w:tc>
          <w:tcPr>
            <w:tcW w:type="dxa" w:w="5040"/>
          </w:tcPr>
          <w:p>
            <w:r>
              <w:t>Reduces network dependency and unnecessary transfer of sensitive evidence</w:t>
            </w:r>
          </w:p>
        </w:tc>
      </w:tr>
      <w:tr>
        <w:tc>
          <w:tcPr>
            <w:tcW w:type="dxa" w:w="5040"/>
          </w:tcPr>
          <w:p>
            <w:r>
              <w:t>Modular AI adapters</w:t>
            </w:r>
          </w:p>
        </w:tc>
        <w:tc>
          <w:tcPr>
            <w:tcW w:type="dxa" w:w="5040"/>
          </w:tcPr>
          <w:p>
            <w:r>
              <w:t>Allows OCR/vision engines to change without rewriting the workflow</w:t>
            </w:r>
          </w:p>
        </w:tc>
      </w:tr>
      <w:tr>
        <w:tc>
          <w:tcPr>
            <w:tcW w:type="dxa" w:w="5040"/>
          </w:tcPr>
          <w:p>
            <w:r>
              <w:t>Explainable risk engine</w:t>
            </w:r>
          </w:p>
        </w:tc>
        <w:tc>
          <w:tcPr>
            <w:tcW w:type="dxa" w:w="5040"/>
          </w:tcPr>
          <w:p>
            <w:r>
              <w:t>Supports operator trust, debugging and auditability</w:t>
            </w:r>
          </w:p>
        </w:tc>
      </w:tr>
      <w:tr>
        <w:tc>
          <w:tcPr>
            <w:tcW w:type="dxa" w:w="5040"/>
          </w:tcPr>
          <w:p>
            <w:r>
              <w:t>Embedded local database</w:t>
            </w:r>
          </w:p>
        </w:tc>
        <w:tc>
          <w:tcPr>
            <w:tcW w:type="dxa" w:w="5040"/>
          </w:tcPr>
          <w:p>
            <w:r>
              <w:t>Supports offline operation and session continuity</w:t>
            </w:r>
          </w:p>
        </w:tc>
      </w:tr>
      <w:tr>
        <w:tc>
          <w:tcPr>
            <w:tcW w:type="dxa" w:w="5040"/>
          </w:tcPr>
          <w:p>
            <w:r>
              <w:t>Central server as secondary layer</w:t>
            </w:r>
          </w:p>
        </w:tc>
        <w:tc>
          <w:tcPr>
            <w:tcW w:type="dxa" w:w="5040"/>
          </w:tcPr>
          <w:p>
            <w:r>
              <w:t>Coordinates authorized records without making cloud AI mandatory</w:t>
            </w:r>
          </w:p>
        </w:tc>
      </w:tr>
      <w:tr>
        <w:tc>
          <w:tcPr>
            <w:tcW w:type="dxa" w:w="5040"/>
          </w:tcPr>
          <w:p>
            <w:r>
              <w:t>Configurable thresholds</w:t>
            </w:r>
          </w:p>
        </w:tc>
        <w:tc>
          <w:tcPr>
            <w:tcW w:type="dxa" w:w="5040"/>
          </w:tcPr>
          <w:p>
            <w:r>
              <w:t>Allows policy-specific calibration rather than arbitrary constants</w:t>
            </w:r>
          </w:p>
        </w:tc>
      </w:tr>
    </w:tbl>
    <w:p/>
    <w:p>
      <w:pPr>
        <w:pStyle w:val="Heading1"/>
      </w:pPr>
      <w:r>
        <w:t>26. Success Criteria</w:t>
      </w:r>
    </w:p>
    <w:p>
      <w:pPr>
        <w:pStyle w:val="ListBullet"/>
      </w:pPr>
      <w:r>
        <w:t>An operator can complete a full screening flow without internet connectivity.</w:t>
      </w:r>
    </w:p>
    <w:p>
      <w:pPr>
        <w:pStyle w:val="ListBullet"/>
      </w:pPr>
      <w:r>
        <w:t>Document capture, OCR, face and liveness modules produce deterministic, versioned outputs for the same test input.</w:t>
      </w:r>
    </w:p>
    <w:p>
      <w:pPr>
        <w:pStyle w:val="ListBullet"/>
      </w:pPr>
      <w:r>
        <w:t>Risk results contain component-level evidence and reason codes.</w:t>
      </w:r>
    </w:p>
    <w:p>
      <w:pPr>
        <w:pStyle w:val="ListBullet"/>
      </w:pPr>
      <w:r>
        <w:t>Raw evidence is not transmitted unless explicitly authorized by policy.</w:t>
      </w:r>
    </w:p>
    <w:p>
      <w:pPr>
        <w:pStyle w:val="ListBullet"/>
      </w:pPr>
      <w:r>
        <w:t>The application remains responsive on the target workstation.</w:t>
      </w:r>
    </w:p>
    <w:p>
      <w:pPr>
        <w:pStyle w:val="ListBullet"/>
      </w:pPr>
      <w:r>
        <w:t>Test data demonstrate measurable separation between genuine, degraded and simulated anomalous cases.</w:t>
      </w:r>
    </w:p>
    <w:p>
      <w:pPr>
        <w:pStyle w:val="ListBullet"/>
      </w:pPr>
      <w:r>
        <w:t>The demo can explain not only what the system decided, but why it decided it.</w:t>
      </w:r>
    </w:p>
    <w:p>
      <w:pPr>
        <w:pStyle w:val="Heading1"/>
      </w:pPr>
      <w:r>
        <w:t>27. Conclusion</w:t>
      </w:r>
    </w:p>
    <w:p>
      <w:r>
        <w:t>PRAMAANX is best positioned not as a single 'fake document detector', but as a privacy-preserving checkpoint decision-support system. Its strength is the combination of local OCR, document validation, face verification, liveness, explainable risk fusion and controlled synchronization in one operational workflow. The local-first architecture directly addresses the practical constraints of sensitive identity screening: unreliable connectivity, data minimization, operator usability and auditability. The MVP should therefore prioritize reliable evidence capture, transparent scoring and a convincing offline demonstration before expanding into advanced counterfeit-security-feature detection.</w:t>
      </w:r>
    </w:p>
    <w:p>
      <w:pPr>
        <w:pStyle w:val="Heading1"/>
      </w:pPr>
      <w:r>
        <w:t>Appendix A — Core Terminology</w:t>
      </w:r>
    </w:p>
    <w:tbl>
      <w:tblPr>
        <w:tblStyle w:val="TableGrid"/>
        <w:tblW w:type="auto" w:w="0"/>
        <w:jc w:val="center"/>
        <w:tblLook w:firstColumn="1" w:firstRow="1" w:lastColumn="0" w:lastRow="0" w:noHBand="0" w:noVBand="1" w:val="04A0"/>
      </w:tblPr>
      <w:tblGrid>
        <w:gridCol w:w="5040"/>
        <w:gridCol w:w="5040"/>
      </w:tblGrid>
      <w:tr>
        <w:tc>
          <w:tcPr>
            <w:tcW w:type="dxa" w:w="5040"/>
            <w:shd w:fill="EDEDED"/>
            <w:vAlign w:val="center"/>
          </w:tcPr>
          <w:p>
            <w:r>
              <w:t>Term</w:t>
            </w:r>
          </w:p>
        </w:tc>
        <w:tc>
          <w:tcPr>
            <w:tcW w:type="dxa" w:w="5040"/>
            <w:shd w:fill="EDEDED"/>
            <w:vAlign w:val="center"/>
          </w:tcPr>
          <w:p>
            <w:r>
              <w:t>Meaning</w:t>
            </w:r>
          </w:p>
        </w:tc>
      </w:tr>
      <w:tr>
        <w:tc>
          <w:tcPr>
            <w:tcW w:type="dxa" w:w="5040"/>
          </w:tcPr>
          <w:p>
            <w:r>
              <w:t>OCR</w:t>
            </w:r>
          </w:p>
        </w:tc>
        <w:tc>
          <w:tcPr>
            <w:tcW w:type="dxa" w:w="5040"/>
          </w:tcPr>
          <w:p>
            <w:r>
              <w:t>Optical Character Recognition</w:t>
            </w:r>
          </w:p>
        </w:tc>
      </w:tr>
      <w:tr>
        <w:tc>
          <w:tcPr>
            <w:tcW w:type="dxa" w:w="5040"/>
          </w:tcPr>
          <w:p>
            <w:r>
              <w:t>MRZ</w:t>
            </w:r>
          </w:p>
        </w:tc>
        <w:tc>
          <w:tcPr>
            <w:tcW w:type="dxa" w:w="5040"/>
          </w:tcPr>
          <w:p>
            <w:r>
              <w:t>Machine Readable Zone</w:t>
            </w:r>
          </w:p>
        </w:tc>
      </w:tr>
      <w:tr>
        <w:tc>
          <w:tcPr>
            <w:tcW w:type="dxa" w:w="5040"/>
          </w:tcPr>
          <w:p>
            <w:r>
              <w:t>FAR</w:t>
            </w:r>
          </w:p>
        </w:tc>
        <w:tc>
          <w:tcPr>
            <w:tcW w:type="dxa" w:w="5040"/>
          </w:tcPr>
          <w:p>
            <w:r>
              <w:t>False Accept Rate</w:t>
            </w:r>
          </w:p>
        </w:tc>
      </w:tr>
      <w:tr>
        <w:tc>
          <w:tcPr>
            <w:tcW w:type="dxa" w:w="5040"/>
          </w:tcPr>
          <w:p>
            <w:r>
              <w:t>FRR</w:t>
            </w:r>
          </w:p>
        </w:tc>
        <w:tc>
          <w:tcPr>
            <w:tcW w:type="dxa" w:w="5040"/>
          </w:tcPr>
          <w:p>
            <w:r>
              <w:t>False Reject Rate</w:t>
            </w:r>
          </w:p>
        </w:tc>
      </w:tr>
      <w:tr>
        <w:tc>
          <w:tcPr>
            <w:tcW w:type="dxa" w:w="5040"/>
          </w:tcPr>
          <w:p>
            <w:r>
              <w:t>Liveness</w:t>
            </w:r>
          </w:p>
        </w:tc>
        <w:tc>
          <w:tcPr>
            <w:tcW w:type="dxa" w:w="5040"/>
          </w:tcPr>
          <w:p>
            <w:r>
              <w:t>Assessment that a biometric presentation represents a live subject rather than a presentation attack</w:t>
            </w:r>
          </w:p>
        </w:tc>
      </w:tr>
      <w:tr>
        <w:tc>
          <w:tcPr>
            <w:tcW w:type="dxa" w:w="5040"/>
          </w:tcPr>
          <w:p>
            <w:r>
              <w:t>Risk score</w:t>
            </w:r>
          </w:p>
        </w:tc>
        <w:tc>
          <w:tcPr>
            <w:tcW w:type="dxa" w:w="5040"/>
          </w:tcPr>
          <w:p>
            <w:r>
              <w:t>Aggregated numerical representation of configured risk signals</w:t>
            </w:r>
          </w:p>
        </w:tc>
      </w:tr>
      <w:tr>
        <w:tc>
          <w:tcPr>
            <w:tcW w:type="dxa" w:w="5040"/>
          </w:tcPr>
          <w:p>
            <w:r>
              <w:t>Reason code</w:t>
            </w:r>
          </w:p>
        </w:tc>
        <w:tc>
          <w:tcPr>
            <w:tcW w:type="dxa" w:w="5040"/>
          </w:tcPr>
          <w:p>
            <w:r>
              <w:t>Human-readable explanation associated with a risk/decision signal</w:t>
            </w:r>
          </w:p>
        </w:tc>
      </w:tr>
      <w:tr>
        <w:tc>
          <w:tcPr>
            <w:tcW w:type="dxa" w:w="5040"/>
          </w:tcPr>
          <w:p>
            <w:r>
              <w:t>Local-first</w:t>
            </w:r>
          </w:p>
        </w:tc>
        <w:tc>
          <w:tcPr>
            <w:tcW w:type="dxa" w:w="5040"/>
          </w:tcPr>
          <w:p>
            <w:r>
              <w:t>Sensitive processing is performed on the endpoint by default</w:t>
            </w:r>
          </w:p>
        </w:tc>
      </w:tr>
      <w:tr>
        <w:tc>
          <w:tcPr>
            <w:tcW w:type="dxa" w:w="5040"/>
          </w:tcPr>
          <w:p>
            <w:r>
              <w:t>Minimum necessary</w:t>
            </w:r>
          </w:p>
        </w:tc>
        <w:tc>
          <w:tcPr>
            <w:tcW w:type="dxa" w:w="5040"/>
          </w:tcPr>
          <w:p>
            <w:r>
              <w:t>Only information required for an authorized purpose is retained/transmitted</w:t>
            </w:r>
          </w:p>
        </w:tc>
      </w:tr>
      <w:tr>
        <w:tc>
          <w:tcPr>
            <w:tcW w:type="dxa" w:w="5040"/>
          </w:tcPr>
          <w:p>
            <w:r>
              <w:t>Checkpoint</w:t>
            </w:r>
          </w:p>
        </w:tc>
        <w:tc>
          <w:tcPr>
            <w:tcW w:type="dxa" w:w="5040"/>
          </w:tcPr>
          <w:p>
            <w:r>
              <w:t>Controlled physical location/workstation where identity screening occurs</w:t>
            </w:r>
          </w:p>
        </w:tc>
      </w:tr>
    </w:tbl>
    <w:p/>
    <w:p>
      <w:pPr>
        <w:pStyle w:val="Heading1"/>
      </w:pPr>
      <w:r>
        <w:t>Appendix B — Research References to Consult During Implementation</w:t>
      </w:r>
    </w:p>
    <w:p>
      <w:r>
        <w:t>Implementation should be grounded in current official documentation and peer-reviewed/standards-based material for the chosen OCR engine, computer-vision framework, face-recognition evaluation, presentation-attack detection, Electron security, cryptographic storage and applicable identity/document standards. Before production claims are made, the team should verify current requirements from the relevant authority and document-specific issuing ecosystem.</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PRAMAANX • SIH 2026 • Research &amp; Technical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