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0.0"/>
        <w:tblLook w:firstRow="0" w:lastRow="0" w:firstColumn="0" w:lastColumn="0" w:noHBand="0" w:noVBand="0"/>
      </w:tblPr>
      <w:tblGrid/>
      <w:tr>
        <w:tc>
          <w:p>
            <w:pPr>
              <w:pStyle w:val="Compact"/>
              <w:jc w:val="left"/>
            </w:pPr>
            <w:r>
              <w:rPr>
                <w:b/>
              </w:rPr>
              <w:t xml:space="preserve">GTAs:</w:t>
            </w:r>
          </w:p>
        </w:tc>
        <w:tc>
          <w:p>
            <w:pPr>
              <w:pStyle w:val="Compact"/>
              <w:jc w:val="left"/>
            </w:pPr>
            <w:r>
              <w:t xml:space="preserve">Randy Klabacka:</w:t>
            </w:r>
            <w:r>
              <w:t xml:space="preserve"> </w:t>
            </w:r>
            <w:hyperlink r:id="rId20">
              <w:r>
                <w:rPr>
                  <w:rStyle w:val="Hyperlink"/>
                </w:rPr>
                <w:t xml:space="preserve">rlk0015@auburn.edu</w:t>
              </w:r>
            </w:hyperlink>
            <w:r>
              <w:t xml:space="preserve"> </w:t>
            </w:r>
            <w:r>
              <w:t xml:space="preserve">(702)882-6292</w:t>
            </w:r>
          </w:p>
        </w:tc>
        <w:tc>
          <w:p/>
        </w:tc>
        <w:tc>
          <w:p/>
        </w:tc>
        <w:tc>
          <w:p/>
        </w:tc>
        <w:tc>
          <w:p/>
        </w:tc>
        <w:tc>
          <w:p/>
        </w:tc>
      </w:tr>
      <w:tr>
        <w:tc>
          <w:p/>
        </w:tc>
        <w:tc>
          <w:p>
            <w:pPr>
              <w:pStyle w:val="Compact"/>
              <w:jc w:val="left"/>
            </w:pPr>
            <w:r>
              <w:t xml:space="preserve">Morgan Muell:</w:t>
            </w:r>
            <w:r>
              <w:t xml:space="preserve"> </w:t>
            </w:r>
            <w:hyperlink r:id="rId21">
              <w:r>
                <w:rPr>
                  <w:rStyle w:val="Hyperlink"/>
                </w:rPr>
                <w:t xml:space="preserve">mrm0161@auburn.edu</w:t>
              </w:r>
            </w:hyperlink>
          </w:p>
        </w:tc>
        <w:tc>
          <w:p/>
        </w:tc>
        <w:tc>
          <w:p/>
        </w:tc>
        <w:tc>
          <w:p/>
        </w:tc>
        <w:tc>
          <w:p/>
        </w:tc>
        <w:tc>
          <w:p/>
        </w:tc>
      </w:tr>
      <w:tr>
        <w:tc>
          <w:p>
            <w:pPr>
              <w:pStyle w:val="Compact"/>
              <w:jc w:val="left"/>
            </w:pPr>
            <w:r>
              <w:rPr>
                <w:b/>
              </w:rPr>
              <w:t xml:space="preserve">Sections:</w:t>
            </w:r>
          </w:p>
        </w:tc>
        <w:tc>
          <w:p>
            <w:pPr>
              <w:pStyle w:val="Compact"/>
              <w:jc w:val="left"/>
            </w:pPr>
            <w:r>
              <w:t xml:space="preserve">1: Mon 12:00 – 2:50</w:t>
            </w:r>
          </w:p>
        </w:tc>
        <w:tc>
          <w:p/>
        </w:tc>
        <w:tc>
          <w:p/>
        </w:tc>
        <w:tc>
          <w:p/>
        </w:tc>
        <w:tc>
          <w:p/>
        </w:tc>
        <w:tc>
          <w:p/>
        </w:tc>
      </w:tr>
      <w:tr>
        <w:tc>
          <w:p/>
        </w:tc>
        <w:tc>
          <w:p>
            <w:pPr>
              <w:pStyle w:val="Compact"/>
              <w:jc w:val="left"/>
            </w:pPr>
            <w:r>
              <w:t xml:space="preserve">2: Tue 12:30 – 3:15</w:t>
            </w:r>
          </w:p>
        </w:tc>
        <w:tc>
          <w:p/>
        </w:tc>
        <w:tc>
          <w:p/>
        </w:tc>
        <w:tc>
          <w:p/>
        </w:tc>
        <w:tc>
          <w:p/>
        </w:tc>
        <w:tc>
          <w:p/>
        </w:tc>
      </w:tr>
      <w:tr>
        <w:tc>
          <w:p/>
        </w:tc>
        <w:tc>
          <w:p>
            <w:pPr>
              <w:pStyle w:val="Compact"/>
              <w:jc w:val="left"/>
            </w:pPr>
            <w:r>
              <w:t xml:space="preserve">3: Wed 12:00 – 2:50</w:t>
            </w:r>
          </w:p>
        </w:tc>
        <w:tc>
          <w:p/>
        </w:tc>
        <w:tc>
          <w:p/>
        </w:tc>
        <w:tc>
          <w:p/>
        </w:tc>
        <w:tc>
          <w:p/>
        </w:tc>
        <w:tc>
          <w:p/>
        </w:tc>
      </w:tr>
    </w:tbl>
    <w:p>
      <w:r>
        <w:pict>
          <v:rect style="width:0;height:1.5pt" o:hralign="center" o:hrstd="t" o:hr="t"/>
        </w:pict>
      </w:r>
    </w:p>
    <w:p>
      <w:pPr>
        <w:pStyle w:val="FirstParagraph"/>
      </w:pPr>
      <w:r>
        <w:t xml:space="preserve">.15in</w:t>
      </w:r>
    </w:p>
    <w:p>
      <w:pPr>
        <w:pStyle w:val="BodyText"/>
      </w:pPr>
      <w:r>
        <w:rPr>
          <w:b/>
        </w:rPr>
        <w:t xml:space="preserve">Grade Breakdown:</w:t>
      </w:r>
    </w:p>
    <w:p>
      <w:pPr>
        <w:pStyle w:val="BodyText"/>
      </w:pPr>
      <w:bookmarkStart w:id="22" w:name="Table:GradeBreakdown"/>
      <w:r>
        <w:t xml:space="preserve">[Table:GradeBreakdown]</w:t>
      </w:r>
      <w:bookmarkEnd w:id="22"/>
    </w:p>
    <w:bookmarkStart w:id="23" w:name="Table:GradeBreakdown"/>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c>
          <w:tcPr>
            <w:tcBorders>
              <w:bottom w:val="single"/>
            </w:tcBorders>
            <w:vAlign w:val="bottom"/>
          </w:tcPr>
          <w:p/>
        </w:tc>
      </w:tr>
      <w:tr>
        <w:tc>
          <w:p>
            <w:pPr>
              <w:pStyle w:val="Compact"/>
              <w:jc w:val="left"/>
            </w:pPr>
            <w:r>
              <w:t xml:space="preserve">Attendance &amp; Participation</w:t>
            </w:r>
          </w:p>
        </w:tc>
        <w:tc>
          <w:p>
            <w:pPr>
              <w:pStyle w:val="Compact"/>
              <w:jc w:val="left"/>
            </w:pPr>
            <w:r>
              <w:t xml:space="preserve">20</w:t>
            </w:r>
          </w:p>
        </w:tc>
        <w:tc>
          <w:p/>
        </w:tc>
      </w:tr>
      <w:tr>
        <w:tc>
          <w:p>
            <w:pPr>
              <w:pStyle w:val="Compact"/>
              <w:jc w:val="left"/>
            </w:pPr>
            <w:r>
              <w:t xml:space="preserve">Project Proposal</w:t>
            </w:r>
          </w:p>
        </w:tc>
        <w:tc>
          <w:p>
            <w:pPr>
              <w:pStyle w:val="Compact"/>
              <w:jc w:val="left"/>
            </w:pPr>
            <w:r>
              <w:t xml:space="preserve">40</w:t>
            </w:r>
          </w:p>
        </w:tc>
        <w:tc>
          <w:p/>
        </w:tc>
      </w:tr>
      <w:tr>
        <w:tc>
          <w:p>
            <w:pPr>
              <w:pStyle w:val="Compact"/>
              <w:jc w:val="left"/>
            </w:pPr>
            <w:r>
              <w:t xml:space="preserve">Field Notebook</w:t>
            </w:r>
          </w:p>
        </w:tc>
        <w:tc>
          <w:p>
            <w:pPr>
              <w:pStyle w:val="Compact"/>
              <w:jc w:val="left"/>
            </w:pPr>
            <w:r>
              <w:t xml:space="preserve">40</w:t>
            </w:r>
          </w:p>
        </w:tc>
        <w:tc>
          <w:p/>
        </w:tc>
      </w:tr>
      <w:tr>
        <w:tc>
          <w:p>
            <w:pPr>
              <w:pStyle w:val="Compact"/>
              <w:jc w:val="left"/>
            </w:pPr>
            <w:r>
              <w:t xml:space="preserve">Exams (16 pts each, 5 exams)</w:t>
            </w:r>
          </w:p>
        </w:tc>
        <w:tc>
          <w:p>
            <w:pPr>
              <w:pStyle w:val="Compact"/>
              <w:jc w:val="left"/>
            </w:pPr>
            <w:r>
              <w:t xml:space="preserve">80</w:t>
            </w:r>
          </w:p>
        </w:tc>
        <w:tc>
          <w:p/>
        </w:tc>
      </w:tr>
      <w:tr>
        <w:tc>
          <w:p>
            <w:pPr>
              <w:pStyle w:val="Compact"/>
              <w:jc w:val="left"/>
            </w:pPr>
            <w:r>
              <w:t xml:space="preserve">Total</w:t>
            </w:r>
          </w:p>
        </w:tc>
        <w:tc>
          <w:p>
            <w:pPr>
              <w:pStyle w:val="Compact"/>
              <w:jc w:val="left"/>
            </w:pPr>
            <w:r>
              <w:t xml:space="preserve">240</w:t>
            </w:r>
          </w:p>
        </w:tc>
        <w:tc>
          <w:p/>
        </w:tc>
      </w:tr>
    </w:tbl>
    <w:bookmarkEnd w:id="23"/>
    <w:p>
      <w:pPr>
        <w:pStyle w:val="BodyText"/>
      </w:pPr>
      <w:r>
        <w:t xml:space="preserve">Note: See table </w:t>
      </w:r>
      <w:hyperlink w:anchor="Table:Founders">
        <w:r>
          <w:rPr>
            <w:rStyle w:val="Hyperlink"/>
          </w:rPr>
          <w:t xml:space="preserve">[Table:Founders]</w:t>
        </w:r>
      </w:hyperlink>
      <w:r>
        <w:t xml:space="preserve"> </w:t>
      </w:r>
      <w:r>
        <w:t xml:space="preserve">below for further table formatting hints.</w:t>
      </w:r>
    </w:p>
    <w:p>
      <w:pPr>
        <w:pStyle w:val="BodyText"/>
      </w:pPr>
      <w:r>
        <w:t xml:space="preserve">* Due to the COVID-19 pandemic, labs (with the exception of field trips- see ) will be conducted electronically over Canvas.</w:t>
      </w:r>
    </w:p>
    <w:p>
      <w:pPr>
        <w:pStyle w:val="BodyText"/>
      </w:pPr>
      <w:r>
        <w:t xml:space="preserve">.15in</w:t>
      </w:r>
      <w:r>
        <w:t xml:space="preserve"> </w:t>
      </w:r>
      <w:r>
        <w:rPr>
          <w:b/>
        </w:rPr>
        <w:t xml:space="preserve">Attendance &amp; Participation:</w:t>
      </w:r>
    </w:p>
    <w:p>
      <w:pPr>
        <w:numPr>
          <w:ilvl w:val="0"/>
          <w:numId w:val="1001"/>
        </w:numPr>
      </w:pPr>
      <w:r>
        <w:t xml:space="preserve">Participation: 7̃ points per lab</w:t>
      </w:r>
    </w:p>
    <w:p>
      <w:pPr>
        <w:numPr>
          <w:ilvl w:val="0"/>
          <w:numId w:val="1001"/>
        </w:numPr>
      </w:pPr>
      <w:r>
        <w:t xml:space="preserve">Each lab has a corresponding lab module on canvas with instructions on how to obtain points for that lab. Obtaining attendance/participation points for each lab is dependent on completion of the elements within each lab module.</w:t>
      </w:r>
    </w:p>
    <w:p>
      <w:pPr>
        <w:numPr>
          <w:ilvl w:val="0"/>
          <w:numId w:val="1001"/>
        </w:numPr>
      </w:pPr>
      <w:r>
        <w:t xml:space="preserve">Each lab module will close at the beginning of the following lab (e.g., the Lab Module for Lab 2 will close once the Lab Module for Lab 3 opens). Lab modules open at the start of lab (i.e., 12:00 pm on Monday for Section 1) and end at the beginning of the following lab (e.g., 11:59 am on the following Monday for Section 1)</w:t>
      </w:r>
      <w:r>
        <w:t xml:space="preserve">.</w:t>
      </w:r>
    </w:p>
    <w:p>
      <w:pPr>
        <w:numPr>
          <w:ilvl w:val="0"/>
          <w:numId w:val="1001"/>
        </w:numPr>
      </w:pPr>
      <w:r>
        <w:t xml:space="preserve">Failure to attend/participate in a lab results in a loss of all points for that lab.</w:t>
      </w:r>
    </w:p>
    <w:p>
      <w:pPr>
        <w:pStyle w:val="FirstParagraph"/>
      </w:pPr>
      <w:r>
        <w:t xml:space="preserve">.15in</w:t>
      </w:r>
      <w:r>
        <w:t xml:space="preserve"> </w:t>
      </w:r>
      <w:r>
        <w:rPr>
          <w:b/>
        </w:rPr>
        <w:t xml:space="preserve">Project Proposal:</w:t>
      </w:r>
    </w:p>
    <w:p>
      <w:pPr>
        <w:numPr>
          <w:ilvl w:val="0"/>
          <w:numId w:val="1002"/>
        </w:numPr>
      </w:pPr>
      <w:r>
        <w:t xml:space="preserve">Rough Draft: 15 points</w:t>
      </w:r>
    </w:p>
    <w:p>
      <w:pPr>
        <w:numPr>
          <w:ilvl w:val="0"/>
          <w:numId w:val="1002"/>
        </w:numPr>
      </w:pPr>
      <w:r>
        <w:t xml:space="preserve">Final Draft: 25 points</w:t>
      </w:r>
    </w:p>
    <w:p>
      <w:pPr>
        <w:numPr>
          <w:ilvl w:val="0"/>
          <w:numId w:val="1002"/>
        </w:numPr>
      </w:pPr>
      <w:r>
        <w:t xml:space="preserve">Additional details for this assignment are in the</w:t>
      </w:r>
      <w:r>
        <w:t xml:space="preserve"> </w:t>
      </w:r>
    </w:p>
    <w:p>
      <w:pPr>
        <w:pStyle w:val="FirstParagraph"/>
      </w:pPr>
      <w:r>
        <w:t xml:space="preserve">.15in</w:t>
      </w:r>
      <w:r>
        <w:t xml:space="preserve"> </w:t>
      </w:r>
      <w:r>
        <w:rPr>
          <w:b/>
        </w:rPr>
        <w:t xml:space="preserve">Field Notebook:</w:t>
      </w:r>
    </w:p>
    <w:p>
      <w:pPr>
        <w:numPr>
          <w:ilvl w:val="0"/>
          <w:numId w:val="1003"/>
        </w:numPr>
      </w:pPr>
      <w:r>
        <w:t xml:space="preserve">12 hours of in-field observation are required to receive full credit for this assignment</w:t>
      </w:r>
    </w:p>
    <w:p>
      <w:pPr>
        <w:numPr>
          <w:ilvl w:val="0"/>
          <w:numId w:val="1003"/>
        </w:numPr>
      </w:pPr>
      <w:r>
        <w:t xml:space="preserve">Hours from lab field weeks contribute to this amount (4 trips: 8 hours)</w:t>
      </w:r>
    </w:p>
    <w:p>
      <w:pPr>
        <w:numPr>
          <w:ilvl w:val="0"/>
          <w:numId w:val="1003"/>
        </w:numPr>
      </w:pPr>
      <w:r>
        <w:t xml:space="preserve">4 points will be deducted for each hour a student is short of the 12 total hours</w:t>
      </w:r>
    </w:p>
    <w:p>
      <w:pPr>
        <w:numPr>
          <w:ilvl w:val="0"/>
          <w:numId w:val="1003"/>
        </w:numPr>
      </w:pPr>
      <w:r>
        <w:t xml:space="preserve">Additional details for this assignment are in the</w:t>
      </w:r>
      <w:r>
        <w:t xml:space="preserve"> </w:t>
      </w:r>
    </w:p>
    <w:p>
      <w:pPr>
        <w:pStyle w:val="FirstParagraph"/>
      </w:pPr>
      <w:r>
        <w:t xml:space="preserve">.15in</w:t>
      </w:r>
      <w:r>
        <w:t xml:space="preserve"> </w:t>
      </w:r>
      <w:r>
        <w:rPr>
          <w:b/>
        </w:rPr>
        <w:t xml:space="preserve">Exams:</w:t>
      </w:r>
    </w:p>
    <w:p>
      <w:pPr>
        <w:numPr>
          <w:ilvl w:val="0"/>
          <w:numId w:val="1004"/>
        </w:numPr>
      </w:pPr>
      <w:r>
        <w:t xml:space="preserve">4 exams (20 points each)</w:t>
      </w:r>
    </w:p>
    <w:p>
      <w:pPr>
        <w:numPr>
          <w:ilvl w:val="0"/>
          <w:numId w:val="1004"/>
        </w:numPr>
      </w:pPr>
      <w:r>
        <w:t xml:space="preserve">Exams will be administered electronically over Canvas and will include:</w:t>
      </w:r>
    </w:p>
    <w:p>
      <w:pPr>
        <w:numPr>
          <w:ilvl w:val="1"/>
          <w:numId w:val="1005"/>
        </w:numPr>
      </w:pPr>
      <w:r>
        <w:t xml:space="preserve">Photo identification (common names acceptable)</w:t>
      </w:r>
    </w:p>
    <w:p>
      <w:pPr>
        <w:numPr>
          <w:ilvl w:val="1"/>
          <w:numId w:val="1005"/>
        </w:numPr>
      </w:pPr>
      <w:r>
        <w:t xml:space="preserve">Natural history facts discussed in lab/field</w:t>
      </w:r>
    </w:p>
    <w:p>
      <w:pPr>
        <w:numPr>
          <w:ilvl w:val="1"/>
          <w:numId w:val="1005"/>
        </w:numPr>
      </w:pPr>
      <w:r>
        <w:t xml:space="preserve">Major points from publications discussed in lab</w:t>
      </w:r>
    </w:p>
    <w:p>
      <w:pPr>
        <w:numPr>
          <w:ilvl w:val="1"/>
          <w:numId w:val="1005"/>
        </w:numPr>
      </w:pPr>
      <w:r>
        <w:t xml:space="preserve">Phylogenies for focal taxa</w:t>
      </w:r>
    </w:p>
    <w:p>
      <w:pPr>
        <w:pStyle w:val="FirstParagraph"/>
      </w:pPr>
      <w:bookmarkStart w:id="24" w:name="Table:Schedule"/>
      <w:r>
        <w:t xml:space="preserve">[Table:Schedule]</w:t>
      </w:r>
      <w:bookmarkEnd w:id="24"/>
    </w:p>
    <w:bookmarkStart w:id="25" w:name="Table:Schedule"/>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Week of</w:t>
            </w:r>
          </w:p>
        </w:tc>
        <w:tc>
          <w:tcPr>
            <w:tcBorders>
              <w:bottom w:val="single"/>
            </w:tcBorders>
            <w:vAlign w:val="bottom"/>
          </w:tcPr>
          <w:p>
            <w:pPr>
              <w:pStyle w:val="Compact"/>
              <w:jc w:val="left"/>
            </w:pPr>
            <w:r>
              <w:t xml:space="preserve">Lab Module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Items due before class</w:t>
            </w:r>
          </w:p>
        </w:tc>
      </w:tr>
      <w:tr>
        <w:tc>
          <w:p>
            <w:pPr>
              <w:pStyle w:val="Compact"/>
              <w:jc w:val="left"/>
            </w:pPr>
            <w:r>
              <w:t xml:space="preserve">Aug 17</w:t>
            </w:r>
          </w:p>
        </w:tc>
        <w:tc>
          <w:p>
            <w:pPr>
              <w:pStyle w:val="Compact"/>
              <w:jc w:val="left"/>
            </w:pPr>
            <w:r>
              <w:t xml:space="preserve">Lab 1</w:t>
            </w:r>
          </w:p>
        </w:tc>
        <w:tc>
          <w:p>
            <w:pPr>
              <w:pStyle w:val="Compact"/>
              <w:jc w:val="left"/>
            </w:pPr>
            <w:r>
              <w:t xml:space="preserve">Live zoom overview</w:t>
            </w:r>
          </w:p>
        </w:tc>
        <w:tc>
          <w:p/>
        </w:tc>
      </w:tr>
      <w:tr>
        <w:tc>
          <w:p>
            <w:pPr>
              <w:pStyle w:val="Compact"/>
              <w:jc w:val="left"/>
            </w:pPr>
            <w:r>
              <w:t xml:space="preserve">Aug 24</w:t>
            </w:r>
          </w:p>
        </w:tc>
        <w:tc>
          <w:p>
            <w:pPr>
              <w:pStyle w:val="Compact"/>
              <w:jc w:val="left"/>
            </w:pPr>
            <w:r>
              <w:t xml:space="preserve">Lab 2</w:t>
            </w:r>
          </w:p>
        </w:tc>
        <w:tc>
          <w:p>
            <w:pPr>
              <w:pStyle w:val="Compact"/>
              <w:jc w:val="left"/>
            </w:pPr>
            <w:r>
              <w:t xml:space="preserve">Intro to Fishes</w:t>
            </w:r>
          </w:p>
        </w:tc>
        <w:tc>
          <w:p/>
        </w:tc>
      </w:tr>
      <w:tr>
        <w:tc>
          <w:p>
            <w:pPr>
              <w:pStyle w:val="Compact"/>
              <w:jc w:val="left"/>
            </w:pPr>
            <w:r>
              <w:t xml:space="preserve">Aug 31</w:t>
            </w:r>
          </w:p>
        </w:tc>
        <w:tc>
          <w:p>
            <w:pPr>
              <w:pStyle w:val="Compact"/>
              <w:jc w:val="left"/>
            </w:pPr>
            <w:r>
              <w:t xml:space="preserve">Lab 3</w:t>
            </w:r>
          </w:p>
        </w:tc>
        <w:tc>
          <w:p>
            <w:pPr>
              <w:pStyle w:val="Compact"/>
              <w:jc w:val="left"/>
            </w:pPr>
            <w:r>
              <w:t xml:space="preserve">Field Trip- Euphapee Creek</w:t>
            </w:r>
          </w:p>
        </w:tc>
        <w:tc>
          <w:p>
            <w:pPr>
              <w:pStyle w:val="Compact"/>
              <w:jc w:val="left"/>
            </w:pPr>
            <w:r>
              <w:t xml:space="preserve">Discussion Template</w:t>
            </w:r>
          </w:p>
        </w:tc>
      </w:tr>
      <w:tr>
        <w:tc>
          <w:p>
            <w:pPr>
              <w:pStyle w:val="Compact"/>
              <w:jc w:val="left"/>
            </w:pPr>
            <w:r>
              <w:t xml:space="preserve">Sep 7</w:t>
            </w:r>
          </w:p>
        </w:tc>
        <w:tc>
          <w:p>
            <w:pPr>
              <w:pStyle w:val="Compact"/>
              <w:jc w:val="left"/>
            </w:pPr>
            <w:r>
              <w:rPr>
                <w:i/>
              </w:rPr>
              <w:t xml:space="preserve">No Lab</w:t>
            </w:r>
          </w:p>
        </w:tc>
        <w:tc>
          <w:p>
            <w:pPr>
              <w:pStyle w:val="Compact"/>
              <w:jc w:val="left"/>
            </w:pPr>
            <w:r>
              <w:rPr>
                <w:i/>
              </w:rPr>
              <w:t xml:space="preserve">Labor Day</w:t>
            </w:r>
          </w:p>
        </w:tc>
        <w:tc>
          <w:p/>
        </w:tc>
      </w:tr>
      <w:tr>
        <w:tc>
          <w:p>
            <w:pPr>
              <w:pStyle w:val="Compact"/>
              <w:jc w:val="left"/>
            </w:pPr>
            <w:r>
              <w:t xml:space="preserve">Sep 14</w:t>
            </w:r>
          </w:p>
        </w:tc>
        <w:tc>
          <w:p>
            <w:pPr>
              <w:pStyle w:val="Compact"/>
              <w:jc w:val="left"/>
            </w:pPr>
            <w:r>
              <w:t xml:space="preserve">Lab 4</w:t>
            </w:r>
          </w:p>
        </w:tc>
        <w:tc>
          <w:p>
            <w:pPr>
              <w:pStyle w:val="Compact"/>
              <w:jc w:val="left"/>
            </w:pPr>
            <w:r>
              <w:t xml:space="preserve">Intro to Amphibians</w:t>
            </w:r>
          </w:p>
        </w:tc>
        <w:tc>
          <w:p>
            <w:pPr>
              <w:pStyle w:val="Compact"/>
              <w:jc w:val="left"/>
            </w:pPr>
            <w:r>
              <w:rPr>
                <w:b/>
              </w:rPr>
              <w:t xml:space="preserve">Fish Exam</w:t>
            </w:r>
          </w:p>
        </w:tc>
      </w:tr>
      <w:tr>
        <w:tc>
          <w:p>
            <w:pPr>
              <w:pStyle w:val="Compact"/>
              <w:jc w:val="left"/>
            </w:pPr>
            <w:r>
              <w:t xml:space="preserve">Sep 21</w:t>
            </w:r>
          </w:p>
        </w:tc>
        <w:tc>
          <w:p>
            <w:pPr>
              <w:pStyle w:val="Compact"/>
              <w:jc w:val="left"/>
            </w:pPr>
            <w:r>
              <w:t xml:space="preserve">Lab 5</w:t>
            </w:r>
          </w:p>
        </w:tc>
        <w:tc>
          <w:p>
            <w:pPr>
              <w:pStyle w:val="Compact"/>
              <w:jc w:val="left"/>
            </w:pPr>
            <w:r>
              <w:t xml:space="preserve">How To Science</w:t>
            </w:r>
          </w:p>
        </w:tc>
        <w:tc>
          <w:p>
            <w:pPr>
              <w:pStyle w:val="Compact"/>
              <w:jc w:val="left"/>
            </w:pPr>
            <w:r>
              <w:t xml:space="preserve">Proposal Ideas</w:t>
            </w:r>
          </w:p>
        </w:tc>
      </w:tr>
      <w:tr>
        <w:tc>
          <w:p>
            <w:pPr>
              <w:pStyle w:val="Compact"/>
              <w:jc w:val="left"/>
            </w:pPr>
            <w:r>
              <w:t xml:space="preserve">Sep 28</w:t>
            </w:r>
          </w:p>
        </w:tc>
        <w:tc>
          <w:p>
            <w:pPr>
              <w:pStyle w:val="Compact"/>
              <w:jc w:val="left"/>
            </w:pPr>
            <w:r>
              <w:t xml:space="preserve">Lab 6</w:t>
            </w:r>
          </w:p>
        </w:tc>
        <w:tc>
          <w:p>
            <w:pPr>
              <w:pStyle w:val="Compact"/>
              <w:jc w:val="left"/>
            </w:pPr>
            <w:r>
              <w:t xml:space="preserve">Field Trip- Opacum Pond</w:t>
            </w:r>
          </w:p>
        </w:tc>
        <w:tc>
          <w:p>
            <w:pPr>
              <w:pStyle w:val="Compact"/>
              <w:jc w:val="left"/>
            </w:pPr>
            <w:r>
              <w:t xml:space="preserve">Canvas Discussion</w:t>
            </w:r>
          </w:p>
        </w:tc>
      </w:tr>
      <w:tr>
        <w:tc>
          <w:p>
            <w:pPr>
              <w:pStyle w:val="Compact"/>
              <w:jc w:val="left"/>
            </w:pPr>
            <w:r>
              <w:t xml:space="preserve">Oct 5</w:t>
            </w:r>
          </w:p>
        </w:tc>
        <w:tc>
          <w:p>
            <w:pPr>
              <w:pStyle w:val="Compact"/>
              <w:jc w:val="left"/>
            </w:pPr>
            <w:r>
              <w:t xml:space="preserve">Lab 7</w:t>
            </w:r>
          </w:p>
        </w:tc>
        <w:tc>
          <w:p>
            <w:pPr>
              <w:pStyle w:val="Compact"/>
              <w:jc w:val="left"/>
            </w:pPr>
            <w:r>
              <w:t xml:space="preserve">Intro to Diapsids</w:t>
            </w:r>
          </w:p>
        </w:tc>
        <w:tc>
          <w:p>
            <w:pPr>
              <w:pStyle w:val="Compact"/>
              <w:jc w:val="left"/>
            </w:pPr>
            <w:r>
              <w:rPr>
                <w:b/>
              </w:rPr>
              <w:t xml:space="preserve">Amphibian Exam</w:t>
            </w:r>
          </w:p>
        </w:tc>
      </w:tr>
      <w:tr>
        <w:tc>
          <w:p>
            <w:pPr>
              <w:pStyle w:val="Compact"/>
              <w:jc w:val="left"/>
            </w:pPr>
            <w:r>
              <w:t xml:space="preserve">Oct 12</w:t>
            </w:r>
          </w:p>
        </w:tc>
        <w:tc>
          <w:p>
            <w:pPr>
              <w:pStyle w:val="Compact"/>
              <w:jc w:val="left"/>
            </w:pPr>
            <w:r>
              <w:t xml:space="preserve">Lab 8</w:t>
            </w:r>
          </w:p>
        </w:tc>
        <w:tc>
          <w:p>
            <w:pPr>
              <w:pStyle w:val="Compact"/>
              <w:jc w:val="left"/>
            </w:pPr>
            <w:r>
              <w:t xml:space="preserve">Proposal Workshop</w:t>
            </w:r>
          </w:p>
        </w:tc>
        <w:tc>
          <w:p>
            <w:pPr>
              <w:pStyle w:val="Compact"/>
              <w:jc w:val="left"/>
            </w:pPr>
            <w:r>
              <w:t xml:space="preserve">Proposal Rough Draft</w:t>
            </w:r>
          </w:p>
        </w:tc>
      </w:tr>
      <w:tr>
        <w:tc>
          <w:p>
            <w:pPr>
              <w:pStyle w:val="Compact"/>
              <w:jc w:val="left"/>
            </w:pPr>
            <w:r>
              <w:t xml:space="preserve">Oct 19</w:t>
            </w:r>
          </w:p>
        </w:tc>
        <w:tc>
          <w:p>
            <w:pPr>
              <w:pStyle w:val="Compact"/>
              <w:jc w:val="left"/>
            </w:pPr>
            <w:r>
              <w:t xml:space="preserve">Lab 9</w:t>
            </w:r>
          </w:p>
        </w:tc>
        <w:tc>
          <w:p>
            <w:pPr>
              <w:pStyle w:val="Compact"/>
              <w:jc w:val="left"/>
            </w:pPr>
            <w:r>
              <w:t xml:space="preserve">Field Trip- Wood Duck Preserve</w:t>
            </w:r>
          </w:p>
        </w:tc>
        <w:tc>
          <w:p>
            <w:pPr>
              <w:pStyle w:val="Compact"/>
              <w:jc w:val="left"/>
            </w:pPr>
            <w:r>
              <w:t xml:space="preserve">Discussion Template</w:t>
            </w:r>
          </w:p>
        </w:tc>
      </w:tr>
      <w:tr>
        <w:tc>
          <w:p>
            <w:pPr>
              <w:pStyle w:val="Compact"/>
              <w:jc w:val="left"/>
            </w:pPr>
            <w:r>
              <w:t xml:space="preserve">Oct 26</w:t>
            </w:r>
          </w:p>
        </w:tc>
        <w:tc>
          <w:p>
            <w:pPr>
              <w:pStyle w:val="Compact"/>
              <w:jc w:val="left"/>
            </w:pPr>
            <w:r>
              <w:t xml:space="preserve">Lab 10</w:t>
            </w:r>
          </w:p>
        </w:tc>
        <w:tc>
          <w:p>
            <w:pPr>
              <w:pStyle w:val="Compact"/>
              <w:jc w:val="left"/>
            </w:pPr>
            <w:r>
              <w:t xml:space="preserve">Intro to Mammals</w:t>
            </w:r>
          </w:p>
        </w:tc>
        <w:tc>
          <w:p>
            <w:pPr>
              <w:pStyle w:val="Compact"/>
              <w:jc w:val="left"/>
            </w:pPr>
            <w:r>
              <w:rPr>
                <w:b/>
              </w:rPr>
              <w:t xml:space="preserve">Diapsid Exam</w:t>
            </w:r>
          </w:p>
        </w:tc>
      </w:tr>
      <w:tr>
        <w:tc>
          <w:p>
            <w:pPr>
              <w:pStyle w:val="Compact"/>
              <w:jc w:val="left"/>
            </w:pPr>
            <w:r>
              <w:t xml:space="preserve">Nov 2</w:t>
            </w:r>
          </w:p>
        </w:tc>
        <w:tc>
          <w:p>
            <w:pPr>
              <w:pStyle w:val="Compact"/>
              <w:jc w:val="left"/>
            </w:pPr>
            <w:r>
              <w:t xml:space="preserve">Lab 11</w:t>
            </w:r>
          </w:p>
        </w:tc>
        <w:tc>
          <w:p>
            <w:pPr>
              <w:pStyle w:val="Compact"/>
              <w:jc w:val="left"/>
            </w:pPr>
            <w:r>
              <w:t xml:space="preserve">Field Trip- Oxbow Pond</w:t>
            </w:r>
          </w:p>
        </w:tc>
        <w:tc>
          <w:p>
            <w:pPr>
              <w:pStyle w:val="Compact"/>
              <w:jc w:val="left"/>
            </w:pPr>
            <w:r>
              <w:t xml:space="preserve">Proposal Submission</w:t>
            </w:r>
          </w:p>
        </w:tc>
      </w:tr>
      <w:tr>
        <w:tc>
          <w:p>
            <w:pPr>
              <w:pStyle w:val="Compact"/>
              <w:jc w:val="left"/>
            </w:pPr>
            <w:r>
              <w:t xml:space="preserve">Nov 9</w:t>
            </w:r>
          </w:p>
        </w:tc>
        <w:tc>
          <w:p>
            <w:pPr>
              <w:pStyle w:val="Compact"/>
              <w:jc w:val="left"/>
            </w:pPr>
            <w:r>
              <w:t xml:space="preserve">Lab 12</w:t>
            </w:r>
          </w:p>
        </w:tc>
        <w:tc>
          <w:p>
            <w:pPr>
              <w:pStyle w:val="Compact"/>
              <w:jc w:val="left"/>
            </w:pPr>
            <w:r>
              <w:t xml:space="preserve">Proposal Panels</w:t>
            </w:r>
          </w:p>
        </w:tc>
        <w:tc>
          <w:p>
            <w:pPr>
              <w:pStyle w:val="Compact"/>
              <w:jc w:val="left"/>
            </w:pPr>
            <w:r>
              <w:t xml:space="preserve">Proposal Review</w:t>
            </w:r>
          </w:p>
        </w:tc>
      </w:tr>
      <w:tr>
        <w:tc>
          <w:p>
            <w:pPr>
              <w:pStyle w:val="Compact"/>
              <w:jc w:val="left"/>
            </w:pPr>
            <w:r>
              <w:t xml:space="preserve">Nov 16</w:t>
            </w:r>
          </w:p>
        </w:tc>
        <w:tc>
          <w:p>
            <w:pPr>
              <w:pStyle w:val="Compact"/>
              <w:jc w:val="left"/>
            </w:pPr>
            <w:r>
              <w:rPr>
                <w:i/>
              </w:rPr>
              <w:t xml:space="preserve">No Lab</w:t>
            </w:r>
          </w:p>
        </w:tc>
        <w:tc>
          <w:p>
            <w:pPr>
              <w:pStyle w:val="Compact"/>
              <w:jc w:val="left"/>
            </w:pPr>
            <w:r>
              <w:rPr>
                <w:i/>
              </w:rPr>
              <w:t xml:space="preserve">Final Exam Week</w:t>
            </w:r>
          </w:p>
        </w:tc>
        <w:tc>
          <w:p>
            <w:pPr>
              <w:pStyle w:val="Compact"/>
              <w:jc w:val="left"/>
            </w:pPr>
            <w:r>
              <w:rPr>
                <w:b/>
              </w:rPr>
              <w:t xml:space="preserve">Final Exam</w:t>
            </w:r>
          </w:p>
        </w:tc>
      </w:tr>
    </w:tbl>
    <w:bookmarkEnd w:id="25"/>
    <w:p>
      <w:pPr>
        <w:pStyle w:val="BodyText"/>
      </w:pPr>
      <w:r>
        <w:rPr>
          <w:b/>
        </w:rPr>
        <w:t xml:space="preserve">Academic Honesty and Inclusion:</w:t>
      </w:r>
    </w:p>
    <w:p>
      <w:pPr>
        <w:numPr>
          <w:ilvl w:val="0"/>
          <w:numId w:val="1006"/>
        </w:numPr>
      </w:pPr>
      <w:r>
        <w:t xml:space="preserve">This lab welcomes, respects, and serves students of diverse backgrounds and perspectives, and it is expected that students respect one another. Any acts of aggression or misconduct based on race, color, religion, age, national origin, sex or sexual orientation, gender identity, or disability will not be tolerated.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mrm0161@auburn.edu" TargetMode="External" /><Relationship Type="http://schemas.openxmlformats.org/officeDocument/2006/relationships/hyperlink" Id="rId20" Target="mailto:rlk0015@auburn.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mrm0161@auburn.edu" TargetMode="External" /><Relationship Type="http://schemas.openxmlformats.org/officeDocument/2006/relationships/hyperlink" Id="rId20" Target="mailto:rlk0015@aubu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2020-08-07T01:14:43Z</dcterms:created>
  <dcterms:modified xsi:type="dcterms:W3CDTF">2020-08-07T01:14:43Z</dcterms:modified>
</cp:coreProperties>
</file>

<file path=docProps/custom.xml><?xml version="1.0" encoding="utf-8"?>
<Properties xmlns="http://schemas.openxmlformats.org/officeDocument/2006/custom-properties" xmlns:vt="http://schemas.openxmlformats.org/officeDocument/2006/docPropsVTypes"/>
</file>