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0DC71" w14:textId="29689284" w:rsidR="00343791" w:rsidRPr="001B0F45" w:rsidRDefault="0071302B" w:rsidP="0071302B">
      <w:pPr>
        <w:jc w:val="center"/>
        <w:rPr>
          <w:b/>
          <w:bCs/>
        </w:rPr>
      </w:pPr>
      <w:r w:rsidRPr="001B0F45">
        <w:rPr>
          <w:b/>
          <w:bCs/>
        </w:rPr>
        <w:t>Molecular Dynamics Lab 2</w:t>
      </w:r>
    </w:p>
    <w:p w14:paraId="2BC98847" w14:textId="7087EE5C" w:rsidR="0071302B" w:rsidRDefault="0071302B" w:rsidP="0071302B">
      <w:pPr>
        <w:ind w:left="270" w:hanging="270"/>
      </w:pPr>
      <w:r>
        <w:t>1.</w:t>
      </w:r>
      <w:r>
        <w:tab/>
      </w:r>
      <w:r w:rsidR="001B0F45">
        <w:t>LAMMPS tutorial 3</w:t>
      </w:r>
      <w:r w:rsidR="00681DB9">
        <w:t>:</w:t>
      </w:r>
      <w:r w:rsidR="005612A2">
        <w:t xml:space="preserve"> stress-strain curve with labels for corresponding snapshot points below.</w:t>
      </w:r>
    </w:p>
    <w:p w14:paraId="38823F25" w14:textId="2A4A736A" w:rsidR="003D72F2" w:rsidRDefault="003D72F2" w:rsidP="003D72F2">
      <w:pPr>
        <w:ind w:left="270" w:hanging="270"/>
        <w:jc w:val="center"/>
      </w:pPr>
      <w:r>
        <w:rPr>
          <w:noProof/>
        </w:rPr>
        <w:drawing>
          <wp:inline distT="0" distB="0" distL="0" distR="0" wp14:anchorId="0B07BB5F" wp14:editId="0CE16562">
            <wp:extent cx="3231744" cy="251357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1744" cy="2513578"/>
                    </a:xfrm>
                    <a:prstGeom prst="rect">
                      <a:avLst/>
                    </a:prstGeom>
                  </pic:spPr>
                </pic:pic>
              </a:graphicData>
            </a:graphic>
          </wp:inline>
        </w:drawing>
      </w:r>
    </w:p>
    <w:p w14:paraId="053A6CF2" w14:textId="3492E8C3" w:rsidR="003D72F2" w:rsidRDefault="003D72F2" w:rsidP="003D72F2">
      <w:pPr>
        <w:ind w:left="270" w:hanging="270"/>
        <w:jc w:val="center"/>
      </w:pPr>
      <w:r>
        <w:rPr>
          <w:noProof/>
        </w:rPr>
        <w:drawing>
          <wp:inline distT="0" distB="0" distL="0" distR="0" wp14:anchorId="2142BDC2" wp14:editId="63553D57">
            <wp:extent cx="5897880" cy="1447553"/>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97880" cy="1447553"/>
                    </a:xfrm>
                    <a:prstGeom prst="rect">
                      <a:avLst/>
                    </a:prstGeom>
                  </pic:spPr>
                </pic:pic>
              </a:graphicData>
            </a:graphic>
          </wp:inline>
        </w:drawing>
      </w:r>
    </w:p>
    <w:p w14:paraId="02F86001" w14:textId="674037A7" w:rsidR="009F0317" w:rsidRPr="00427806" w:rsidRDefault="009F0317" w:rsidP="009F0317">
      <w:pPr>
        <w:ind w:left="270" w:hanging="270"/>
      </w:pPr>
      <w:r>
        <w:t>2.</w:t>
      </w:r>
      <w:r>
        <w:tab/>
      </w:r>
      <w:r w:rsidR="002D061B">
        <w:t>LAMMPS tutorial 5</w:t>
      </w:r>
      <w:r w:rsidR="00E31AF6">
        <w:t>: calculate the grain boundary energy of a symmetric tilt grain boundary</w:t>
      </w:r>
      <w:r w:rsidR="00427806">
        <w:t xml:space="preserve">. Grain boundary energy was calculated: </w:t>
      </w:r>
      <w:r w:rsidR="00427806" w:rsidRPr="00427806">
        <w:t>GB energy is 573.42 mJ/m</w:t>
      </w:r>
      <w:r w:rsidR="00427806">
        <w:rPr>
          <w:vertAlign w:val="superscript"/>
        </w:rPr>
        <w:t>2</w:t>
      </w:r>
      <w:r w:rsidR="00427806">
        <w:t xml:space="preserve">. </w:t>
      </w:r>
      <w:r w:rsidR="00AB657A">
        <w:t>Common neighbor analysis was used to show the change in the FCC lattice at the grain boundary. Below on the left is the initial overlap and the right shows the grain boundary after energy minimization.</w:t>
      </w:r>
    </w:p>
    <w:p w14:paraId="44FE3A6A" w14:textId="7F1EE998" w:rsidR="00427806" w:rsidRDefault="00427806" w:rsidP="00427806">
      <w:pPr>
        <w:ind w:left="270" w:hanging="270"/>
        <w:jc w:val="center"/>
      </w:pPr>
      <w:r>
        <w:rPr>
          <w:noProof/>
        </w:rPr>
        <w:drawing>
          <wp:inline distT="0" distB="0" distL="0" distR="0" wp14:anchorId="5A719ABB" wp14:editId="13FB8534">
            <wp:extent cx="2971800" cy="2557462"/>
            <wp:effectExtent l="0" t="0" r="0" b="0"/>
            <wp:docPr id="3" name="Picture 3" descr="A picture containing blue, d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lue, do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557462"/>
                    </a:xfrm>
                    <a:prstGeom prst="rect">
                      <a:avLst/>
                    </a:prstGeom>
                  </pic:spPr>
                </pic:pic>
              </a:graphicData>
            </a:graphic>
          </wp:inline>
        </w:drawing>
      </w:r>
    </w:p>
    <w:p w14:paraId="5FF456A7" w14:textId="5CFAEE6C" w:rsidR="00B82E28" w:rsidRDefault="00B82E28" w:rsidP="00B82E28">
      <w:pPr>
        <w:ind w:left="270" w:hanging="270"/>
      </w:pPr>
      <w:r>
        <w:lastRenderedPageBreak/>
        <w:t>3.</w:t>
      </w:r>
      <w:r>
        <w:tab/>
      </w:r>
      <w:r w:rsidR="00167E26">
        <w:t xml:space="preserve">Plotted below are the average total energy and standard deviation of the </w:t>
      </w:r>
      <w:r w:rsidR="00CA6589">
        <w:t xml:space="preserve">total energy versus simulation timestep. A timestep of 0.001 </w:t>
      </w:r>
      <w:proofErr w:type="spellStart"/>
      <w:r w:rsidR="00CA6589">
        <w:t>ps</w:t>
      </w:r>
      <w:proofErr w:type="spellEnd"/>
      <w:r w:rsidR="00CA6589">
        <w:t xml:space="preserve"> will be used for all further simulations.</w:t>
      </w:r>
    </w:p>
    <w:p w14:paraId="6F7DE042" w14:textId="1A04ED7A" w:rsidR="004934BB" w:rsidRDefault="00167E26" w:rsidP="00167E26">
      <w:pPr>
        <w:ind w:left="270" w:hanging="270"/>
        <w:jc w:val="center"/>
      </w:pPr>
      <w:r>
        <w:rPr>
          <w:noProof/>
        </w:rPr>
        <w:drawing>
          <wp:inline distT="0" distB="0" distL="0" distR="0" wp14:anchorId="344094F2" wp14:editId="556F76B3">
            <wp:extent cx="2971800" cy="2312339"/>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71800" cy="2312339"/>
                    </a:xfrm>
                    <a:prstGeom prst="rect">
                      <a:avLst/>
                    </a:prstGeom>
                  </pic:spPr>
                </pic:pic>
              </a:graphicData>
            </a:graphic>
          </wp:inline>
        </w:drawing>
      </w:r>
      <w:r>
        <w:rPr>
          <w:noProof/>
        </w:rPr>
        <w:drawing>
          <wp:inline distT="0" distB="0" distL="0" distR="0" wp14:anchorId="2642CD8D" wp14:editId="71A657B3">
            <wp:extent cx="2971800" cy="2312339"/>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1800" cy="2312339"/>
                    </a:xfrm>
                    <a:prstGeom prst="rect">
                      <a:avLst/>
                    </a:prstGeom>
                  </pic:spPr>
                </pic:pic>
              </a:graphicData>
            </a:graphic>
          </wp:inline>
        </w:drawing>
      </w:r>
    </w:p>
    <w:p w14:paraId="4A171013" w14:textId="71D08FED" w:rsidR="003A4548" w:rsidRDefault="003A4548" w:rsidP="00167E26">
      <w:pPr>
        <w:ind w:left="270" w:hanging="270"/>
        <w:jc w:val="center"/>
      </w:pPr>
    </w:p>
    <w:p w14:paraId="692E6DEF" w14:textId="77777777" w:rsidR="003A4548" w:rsidRDefault="003A4548" w:rsidP="00167E26">
      <w:pPr>
        <w:ind w:left="270" w:hanging="270"/>
        <w:jc w:val="center"/>
      </w:pPr>
    </w:p>
    <w:p w14:paraId="59AE31D8" w14:textId="390E052F" w:rsidR="00DF2622" w:rsidRDefault="00DF2622" w:rsidP="00DF2622">
      <w:pPr>
        <w:ind w:left="270" w:hanging="270"/>
      </w:pPr>
      <w:r>
        <w:t>4.</w:t>
      </w:r>
      <w:r>
        <w:tab/>
      </w:r>
      <w:r w:rsidR="00241C4D">
        <w:t>To determine the system size the variance of the temperature versus 1 over the number of total atoms was plotted for several different starting temperatures. A system size of 864 atoms will be used which correspond to n = 6 (corresponds to the variance pointed out by the red arrow).</w:t>
      </w:r>
    </w:p>
    <w:p w14:paraId="0A19B68B" w14:textId="353C46F6" w:rsidR="00241C4D" w:rsidRDefault="00241C4D" w:rsidP="00241C4D">
      <w:pPr>
        <w:ind w:left="270" w:hanging="270"/>
        <w:jc w:val="center"/>
      </w:pPr>
      <w:r>
        <w:rPr>
          <w:noProof/>
        </w:rPr>
        <mc:AlternateContent>
          <mc:Choice Requires="wps">
            <w:drawing>
              <wp:anchor distT="0" distB="0" distL="114300" distR="114300" simplePos="0" relativeHeight="251659264" behindDoc="0" locked="0" layoutInCell="1" allowOverlap="1" wp14:anchorId="596B6D23" wp14:editId="315BB792">
                <wp:simplePos x="0" y="0"/>
                <wp:positionH relativeFrom="column">
                  <wp:posOffset>1395435</wp:posOffset>
                </wp:positionH>
                <wp:positionV relativeFrom="paragraph">
                  <wp:posOffset>2733506</wp:posOffset>
                </wp:positionV>
                <wp:extent cx="4334" cy="182014"/>
                <wp:effectExtent l="76200" t="38100" r="72390" b="27940"/>
                <wp:wrapNone/>
                <wp:docPr id="8" name="Straight Arrow Connector 8"/>
                <wp:cNvGraphicFramePr/>
                <a:graphic xmlns:a="http://schemas.openxmlformats.org/drawingml/2006/main">
                  <a:graphicData uri="http://schemas.microsoft.com/office/word/2010/wordprocessingShape">
                    <wps:wsp>
                      <wps:cNvCnPr/>
                      <wps:spPr>
                        <a:xfrm flipH="1" flipV="1">
                          <a:off x="0" y="0"/>
                          <a:ext cx="4334" cy="1820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05500C" id="_x0000_t32" coordsize="21600,21600" o:spt="32" o:oned="t" path="m,l21600,21600e" filled="f">
                <v:path arrowok="t" fillok="f" o:connecttype="none"/>
                <o:lock v:ext="edit" shapetype="t"/>
              </v:shapetype>
              <v:shape id="Straight Arrow Connector 8" o:spid="_x0000_s1026" type="#_x0000_t32" style="position:absolute;margin-left:109.9pt;margin-top:215.25pt;width:.35pt;height:14.3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" strokecolor="red" strokeweight="1.5pt">
                <v:stroke endarrow="block" joinstyle="miter"/>
              </v:shape>
            </w:pict>
          </mc:Fallback>
        </mc:AlternateContent>
      </w:r>
      <w:r>
        <w:rPr>
          <w:noProof/>
        </w:rPr>
        <w:drawing>
          <wp:inline distT="0" distB="0" distL="0" distR="0" wp14:anchorId="505AEAAD" wp14:editId="39651BD9">
            <wp:extent cx="4572000" cy="3326543"/>
            <wp:effectExtent l="0" t="0" r="0"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3326543"/>
                    </a:xfrm>
                    <a:prstGeom prst="rect">
                      <a:avLst/>
                    </a:prstGeom>
                  </pic:spPr>
                </pic:pic>
              </a:graphicData>
            </a:graphic>
          </wp:inline>
        </w:drawing>
      </w:r>
    </w:p>
    <w:p w14:paraId="647B1CBD" w14:textId="77777777" w:rsidR="003A4548" w:rsidRDefault="003A4548" w:rsidP="00241C4D">
      <w:pPr>
        <w:ind w:left="270" w:hanging="270"/>
        <w:jc w:val="center"/>
      </w:pPr>
    </w:p>
    <w:p w14:paraId="255AC3DA" w14:textId="620A628A" w:rsidR="00780CFF" w:rsidRDefault="00780CFF" w:rsidP="00780CFF">
      <w:pPr>
        <w:ind w:left="270" w:hanging="270"/>
      </w:pPr>
      <w:r>
        <w:t>5.</w:t>
      </w:r>
      <w:r>
        <w:tab/>
      </w:r>
      <w:r w:rsidR="007B40A3">
        <w:t>Below is a CNA analysis for the Xe lattice as the temperature increases. Blue represents the ordered lattice. As the temperature increases the lattice breaks apart which signifies melting. Melting occurs between 155 K and 165 K.</w:t>
      </w:r>
    </w:p>
    <w:p w14:paraId="437326D8" w14:textId="33A5F6B9" w:rsidR="003A4548" w:rsidRDefault="003A4548" w:rsidP="00780CFF">
      <w:pPr>
        <w:ind w:left="270" w:hanging="270"/>
      </w:pPr>
    </w:p>
    <w:p w14:paraId="00F6F146" w14:textId="77777777" w:rsidR="003A4548" w:rsidRDefault="003A4548" w:rsidP="00780CFF">
      <w:pPr>
        <w:ind w:left="270" w:hanging="270"/>
      </w:pPr>
    </w:p>
    <w:p w14:paraId="77A5FDE9" w14:textId="1C92CAA5" w:rsidR="00780CFF" w:rsidRDefault="0065479A" w:rsidP="00780CFF">
      <w:pPr>
        <w:ind w:left="270" w:hanging="270"/>
        <w:jc w:val="center"/>
      </w:pPr>
      <w:r>
        <w:rPr>
          <w:noProof/>
        </w:rPr>
        <w:drawing>
          <wp:inline distT="0" distB="0" distL="0" distR="0" wp14:anchorId="0ABFC935" wp14:editId="07852D4A">
            <wp:extent cx="5943600" cy="1810385"/>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4674E8F8" w14:textId="0E1A4CF3" w:rsidR="003A4548" w:rsidRDefault="003A4548" w:rsidP="00780CFF">
      <w:pPr>
        <w:ind w:left="270" w:hanging="270"/>
        <w:jc w:val="center"/>
      </w:pPr>
    </w:p>
    <w:p w14:paraId="2206AFCA" w14:textId="77777777" w:rsidR="003A4548" w:rsidRDefault="003A4548" w:rsidP="00780CFF">
      <w:pPr>
        <w:ind w:left="270" w:hanging="270"/>
        <w:jc w:val="center"/>
      </w:pPr>
    </w:p>
    <w:p w14:paraId="1DCB5152" w14:textId="7592A3FC" w:rsidR="00AF1657" w:rsidRDefault="00AF1657" w:rsidP="00AF1657">
      <w:pPr>
        <w:ind w:left="270" w:hanging="270"/>
      </w:pPr>
      <w:r>
        <w:t>6.</w:t>
      </w:r>
      <w:r>
        <w:tab/>
      </w:r>
      <w:r w:rsidR="00F374E2">
        <w:t>Plotted below is the caloric curve for Xe</w:t>
      </w:r>
      <w:r w:rsidR="002D64E6">
        <w:t xml:space="preserve">. From looking at the plot there is a discontinuity between 155 K and 160 K which means the melting temperature is somewhere between those two temperatures. </w:t>
      </w:r>
    </w:p>
    <w:p w14:paraId="5B9EB830" w14:textId="77777777" w:rsidR="003A4548" w:rsidRDefault="003A4548" w:rsidP="00AF1657">
      <w:pPr>
        <w:ind w:left="270" w:hanging="270"/>
      </w:pPr>
    </w:p>
    <w:p w14:paraId="073F4287" w14:textId="730CE61F" w:rsidR="00FB52D5" w:rsidRDefault="00FB52D5" w:rsidP="00FB52D5">
      <w:pPr>
        <w:ind w:left="270" w:hanging="270"/>
        <w:jc w:val="center"/>
      </w:pPr>
      <w:r>
        <w:rPr>
          <w:noProof/>
        </w:rPr>
        <w:drawing>
          <wp:inline distT="0" distB="0" distL="0" distR="0" wp14:anchorId="06E03A90" wp14:editId="462D5089">
            <wp:extent cx="4114800" cy="3066479"/>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14800" cy="3066479"/>
                    </a:xfrm>
                    <a:prstGeom prst="rect">
                      <a:avLst/>
                    </a:prstGeom>
                  </pic:spPr>
                </pic:pic>
              </a:graphicData>
            </a:graphic>
          </wp:inline>
        </w:drawing>
      </w:r>
    </w:p>
    <w:p w14:paraId="50E5278D" w14:textId="022B2278" w:rsidR="003A4548" w:rsidRDefault="003A4548" w:rsidP="00FB52D5">
      <w:pPr>
        <w:ind w:left="270" w:hanging="270"/>
        <w:jc w:val="center"/>
      </w:pPr>
    </w:p>
    <w:p w14:paraId="4BD60BB1" w14:textId="77777777" w:rsidR="003A4548" w:rsidRDefault="003A4548" w:rsidP="00FB52D5">
      <w:pPr>
        <w:ind w:left="270" w:hanging="270"/>
        <w:jc w:val="center"/>
      </w:pPr>
    </w:p>
    <w:p w14:paraId="77C17E76" w14:textId="537766E5" w:rsidR="00A62BE0" w:rsidRDefault="00A62BE0" w:rsidP="00A62BE0">
      <w:pPr>
        <w:ind w:left="270" w:hanging="270"/>
      </w:pPr>
      <w:r>
        <w:t>7</w:t>
      </w:r>
      <w:r w:rsidR="002C133D">
        <w:t>i</w:t>
      </w:r>
      <w:r>
        <w:t>.</w:t>
      </w:r>
      <w:r>
        <w:tab/>
      </w:r>
      <w:r w:rsidR="00B2203A">
        <w:t xml:space="preserve">Plots of the mean squared displacement (MSD) and diffusion coefficient calculated using the MSD. </w:t>
      </w:r>
    </w:p>
    <w:p w14:paraId="26B331D7" w14:textId="77777777" w:rsidR="003A4548" w:rsidRDefault="003A4548" w:rsidP="00A62BE0">
      <w:pPr>
        <w:ind w:left="270" w:hanging="270"/>
      </w:pPr>
    </w:p>
    <w:p w14:paraId="4C1F420C" w14:textId="438BC5FE" w:rsidR="002C133D" w:rsidRDefault="002C133D" w:rsidP="002C133D">
      <w:pPr>
        <w:ind w:left="270" w:hanging="270"/>
        <w:jc w:val="center"/>
      </w:pPr>
      <w:r>
        <w:rPr>
          <w:noProof/>
        </w:rPr>
        <w:drawing>
          <wp:inline distT="0" distB="0" distL="0" distR="0" wp14:anchorId="25491D0F" wp14:editId="0E842910">
            <wp:extent cx="2971800" cy="2214679"/>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214679"/>
                    </a:xfrm>
                    <a:prstGeom prst="rect">
                      <a:avLst/>
                    </a:prstGeom>
                  </pic:spPr>
                </pic:pic>
              </a:graphicData>
            </a:graphic>
          </wp:inline>
        </w:drawing>
      </w:r>
      <w:r>
        <w:rPr>
          <w:noProof/>
        </w:rPr>
        <w:drawing>
          <wp:inline distT="0" distB="0" distL="0" distR="0" wp14:anchorId="56E9BF1B" wp14:editId="25142F91">
            <wp:extent cx="2971800" cy="2214679"/>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214679"/>
                    </a:xfrm>
                    <a:prstGeom prst="rect">
                      <a:avLst/>
                    </a:prstGeom>
                  </pic:spPr>
                </pic:pic>
              </a:graphicData>
            </a:graphic>
          </wp:inline>
        </w:drawing>
      </w:r>
    </w:p>
    <w:p w14:paraId="643786A6" w14:textId="77777777" w:rsidR="003A4548" w:rsidRDefault="003A4548" w:rsidP="002C133D">
      <w:pPr>
        <w:ind w:left="270" w:hanging="270"/>
        <w:jc w:val="center"/>
      </w:pPr>
    </w:p>
    <w:p w14:paraId="174600A6" w14:textId="4135854B" w:rsidR="002C133D" w:rsidRDefault="002C133D" w:rsidP="002C133D">
      <w:pPr>
        <w:ind w:left="270" w:hanging="270"/>
      </w:pPr>
      <w:r>
        <w:t>7ii.</w:t>
      </w:r>
      <w:r>
        <w:tab/>
      </w:r>
      <w:r w:rsidR="00B2203A">
        <w:t>The diffusion coefficient calculated using the velocity autocorrelation (VAF)</w:t>
      </w:r>
    </w:p>
    <w:p w14:paraId="3D4752CE" w14:textId="77777777" w:rsidR="003A4548" w:rsidRDefault="003A4548" w:rsidP="002C133D">
      <w:pPr>
        <w:ind w:left="270" w:hanging="270"/>
      </w:pPr>
    </w:p>
    <w:p w14:paraId="355D000C" w14:textId="74408A64" w:rsidR="005D2706" w:rsidRDefault="005D2706" w:rsidP="005D2706">
      <w:pPr>
        <w:ind w:left="270" w:hanging="270"/>
        <w:jc w:val="center"/>
      </w:pPr>
      <w:r>
        <w:rPr>
          <w:noProof/>
        </w:rPr>
        <w:drawing>
          <wp:inline distT="0" distB="0" distL="0" distR="0" wp14:anchorId="5E2A61AC" wp14:editId="5CB04627">
            <wp:extent cx="3429000" cy="2555399"/>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555399"/>
                    </a:xfrm>
                    <a:prstGeom prst="rect">
                      <a:avLst/>
                    </a:prstGeom>
                  </pic:spPr>
                </pic:pic>
              </a:graphicData>
            </a:graphic>
          </wp:inline>
        </w:drawing>
      </w:r>
    </w:p>
    <w:p w14:paraId="6B0A0B32" w14:textId="77777777" w:rsidR="003A4548" w:rsidRDefault="003A4548" w:rsidP="005D2706">
      <w:pPr>
        <w:ind w:left="270" w:hanging="270"/>
        <w:jc w:val="center"/>
      </w:pPr>
    </w:p>
    <w:p w14:paraId="40285BBA" w14:textId="66AC370D" w:rsidR="00AA73D4" w:rsidRDefault="0098786B" w:rsidP="00AA73D4">
      <w:pPr>
        <w:ind w:left="270" w:hanging="270"/>
      </w:pPr>
      <w:r>
        <w:t>8.</w:t>
      </w:r>
      <w:r w:rsidR="00C54D6A">
        <w:tab/>
      </w:r>
      <w:r>
        <w:t>4N</w:t>
      </w:r>
      <w:r>
        <w:rPr>
          <w:vertAlign w:val="superscript"/>
        </w:rPr>
        <w:t>3</w:t>
      </w:r>
      <w:r>
        <w:t xml:space="preserve"> is the number of atoms in an FCC unit cell with </w:t>
      </w:r>
      <w:proofErr w:type="spellStart"/>
      <w:r>
        <w:t>NxNxN</w:t>
      </w:r>
      <w:proofErr w:type="spellEnd"/>
      <w:r w:rsidR="00F67AB3">
        <w:t xml:space="preserve"> unit cells</w:t>
      </w:r>
      <w:r>
        <w:t>.</w:t>
      </w:r>
    </w:p>
    <w:p w14:paraId="13927C25" w14:textId="172515B8" w:rsidR="00C54D6A" w:rsidRPr="00020778" w:rsidRDefault="00C54D6A" w:rsidP="00AA73D4">
      <w:pPr>
        <w:ind w:left="270" w:hanging="270"/>
      </w:pPr>
      <w:r>
        <w:t>9.</w:t>
      </w:r>
      <w:r>
        <w:tab/>
      </w:r>
      <w:r w:rsidR="00020778">
        <w:t xml:space="preserve">If all atoms are considered then </w:t>
      </w:r>
      <w:r w:rsidR="00020778">
        <w:t>4N</w:t>
      </w:r>
      <w:r w:rsidR="00020778">
        <w:rPr>
          <w:vertAlign w:val="superscript"/>
        </w:rPr>
        <w:t>3</w:t>
      </w:r>
      <w:r w:rsidR="00020778">
        <w:t xml:space="preserve"> force calculations are required at minimum, but it could be much more base</w:t>
      </w:r>
      <w:r w:rsidR="001903A2">
        <w:t>d</w:t>
      </w:r>
      <w:r w:rsidR="00020778">
        <w:t xml:space="preserve"> on the dimensionality of the system. A cutoff would drastically reduce the number of force calculations. The distance between atoms should be calculated every time an atom moves.</w:t>
      </w:r>
    </w:p>
    <w:p w14:paraId="0779B203" w14:textId="09AC7D5F" w:rsidR="0044422B" w:rsidRDefault="0044422B" w:rsidP="00AA73D4">
      <w:pPr>
        <w:ind w:left="270" w:hanging="270"/>
      </w:pPr>
      <w:r>
        <w:t>10. LJ would require the least CPU time followed by, EAM, DFT, and HF</w:t>
      </w:r>
      <w:r w:rsidR="00CD0761">
        <w:t>. This is because LJ is a simple equation (pair potential), EAM is a pair functional (function of a function</w:t>
      </w:r>
      <w:proofErr w:type="gramStart"/>
      <w:r w:rsidR="00CD0761">
        <w:t>) ,</w:t>
      </w:r>
      <w:proofErr w:type="gramEnd"/>
      <w:r w:rsidR="00CD0761">
        <w:t xml:space="preserve"> and DFT and HF both utilize quantum mechanics and therefore would take more CPU time than those that don’t.</w:t>
      </w:r>
    </w:p>
    <w:p w14:paraId="1FCB474E" w14:textId="65ABD837" w:rsidR="003C08C4" w:rsidRDefault="003C08C4" w:rsidP="00AA73D4">
      <w:pPr>
        <w:ind w:left="270" w:hanging="270"/>
      </w:pPr>
      <w:r>
        <w:t xml:space="preserve">11. </w:t>
      </w:r>
      <w:r w:rsidR="00312D07">
        <w:t xml:space="preserve">Using the formula from part 8, that would result in about 250,000,000,000 (2.5 billion) unit cells. This would result in a supercell length of 31498 </w:t>
      </w:r>
      <w:r w:rsidR="00312D07">
        <w:rPr>
          <w:rFonts w:cstheme="minorHAnsi"/>
        </w:rPr>
        <w:t>Å</w:t>
      </w:r>
      <w:r w:rsidR="00312D07">
        <w:t>, or approximately 0.00315 mm</w:t>
      </w:r>
    </w:p>
    <w:p w14:paraId="42C0390C" w14:textId="05283A09" w:rsidR="009D0D53" w:rsidRDefault="000A1CDC" w:rsidP="009D0D53">
      <w:pPr>
        <w:ind w:left="270" w:hanging="270"/>
      </w:pPr>
      <w:r>
        <w:t xml:space="preserve">12. </w:t>
      </w:r>
      <w:r w:rsidR="009D0D53">
        <w:t>1 particle has 8 nearest neighbors which means 16 floating point calculations per atom. The minimum number of particles for a single timestep to take 1 second would be 2.124 x 10</w:t>
      </w:r>
      <w:r w:rsidR="009D0D53">
        <w:rPr>
          <w:vertAlign w:val="superscript"/>
        </w:rPr>
        <w:t>15</w:t>
      </w:r>
      <w:r w:rsidR="009D0D53">
        <w:t xml:space="preserve"> particles.</w:t>
      </w:r>
    </w:p>
    <w:p w14:paraId="73472962" w14:textId="129BE775" w:rsidR="009D0D53" w:rsidRPr="009D0D53" w:rsidRDefault="009D0D53" w:rsidP="009D0D53">
      <w:pPr>
        <w:ind w:left="270" w:hanging="270"/>
      </w:pPr>
      <w:r>
        <w:t xml:space="preserve">13. </w:t>
      </w:r>
      <w:r w:rsidR="00C81E94">
        <w:t>The amount of time spent calculating distances could be faster by implementing a cutoff distance, and periodicity could also help lower distance calculations.</w:t>
      </w:r>
    </w:p>
    <w:sectPr w:rsidR="009D0D53" w:rsidRPr="009D0D53" w:rsidSect="0071302B">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3A9BA" w14:textId="77777777" w:rsidR="00FB0AD8" w:rsidRDefault="00FB0AD8" w:rsidP="0071302B">
      <w:pPr>
        <w:spacing w:after="0" w:line="240" w:lineRule="auto"/>
      </w:pPr>
      <w:r>
        <w:separator/>
      </w:r>
    </w:p>
  </w:endnote>
  <w:endnote w:type="continuationSeparator" w:id="0">
    <w:p w14:paraId="6393F981" w14:textId="77777777" w:rsidR="00FB0AD8" w:rsidRDefault="00FB0AD8" w:rsidP="00713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7FBD" w14:textId="77777777" w:rsidR="00FB0AD8" w:rsidRDefault="00FB0AD8" w:rsidP="0071302B">
      <w:pPr>
        <w:spacing w:after="0" w:line="240" w:lineRule="auto"/>
      </w:pPr>
      <w:r>
        <w:separator/>
      </w:r>
    </w:p>
  </w:footnote>
  <w:footnote w:type="continuationSeparator" w:id="0">
    <w:p w14:paraId="5B3BF14E" w14:textId="77777777" w:rsidR="00FB0AD8" w:rsidRDefault="00FB0AD8" w:rsidP="00713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134F" w14:textId="4A44D0DA" w:rsidR="0071302B" w:rsidRDefault="0071302B">
    <w:pPr>
      <w:pStyle w:val="Header"/>
    </w:pPr>
  </w:p>
  <w:p w14:paraId="14D2EDF2" w14:textId="77777777" w:rsidR="0071302B" w:rsidRDefault="007130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5BA79" w14:textId="41108D47" w:rsidR="0071302B" w:rsidRDefault="0071302B">
    <w:pPr>
      <w:pStyle w:val="Header"/>
    </w:pPr>
    <w:r>
      <w:t>Ryan Melander</w:t>
    </w:r>
  </w:p>
  <w:p w14:paraId="3308C1A6" w14:textId="6324D4D8" w:rsidR="0071302B" w:rsidRDefault="0071302B">
    <w:pPr>
      <w:pStyle w:val="Header"/>
    </w:pPr>
    <w:r>
      <w:t>ME 556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02B"/>
    <w:rsid w:val="00020778"/>
    <w:rsid w:val="000834EF"/>
    <w:rsid w:val="000A1CDC"/>
    <w:rsid w:val="00167E26"/>
    <w:rsid w:val="001903A2"/>
    <w:rsid w:val="001B0F45"/>
    <w:rsid w:val="001F64AA"/>
    <w:rsid w:val="00225F90"/>
    <w:rsid w:val="00237310"/>
    <w:rsid w:val="00241C4D"/>
    <w:rsid w:val="002C133D"/>
    <w:rsid w:val="002D061B"/>
    <w:rsid w:val="002D64E6"/>
    <w:rsid w:val="00312D07"/>
    <w:rsid w:val="00343791"/>
    <w:rsid w:val="003A4548"/>
    <w:rsid w:val="003B1022"/>
    <w:rsid w:val="003C08C4"/>
    <w:rsid w:val="003D72F2"/>
    <w:rsid w:val="004015D3"/>
    <w:rsid w:val="004154CE"/>
    <w:rsid w:val="00427806"/>
    <w:rsid w:val="0044422B"/>
    <w:rsid w:val="004934BB"/>
    <w:rsid w:val="004F1516"/>
    <w:rsid w:val="004F4859"/>
    <w:rsid w:val="005612A2"/>
    <w:rsid w:val="005D2706"/>
    <w:rsid w:val="005F0754"/>
    <w:rsid w:val="0065479A"/>
    <w:rsid w:val="00681DB9"/>
    <w:rsid w:val="0071302B"/>
    <w:rsid w:val="00780CFF"/>
    <w:rsid w:val="007B40A3"/>
    <w:rsid w:val="00986A1D"/>
    <w:rsid w:val="0098786B"/>
    <w:rsid w:val="009B4BE8"/>
    <w:rsid w:val="009D0D53"/>
    <w:rsid w:val="009F0317"/>
    <w:rsid w:val="00A30AE0"/>
    <w:rsid w:val="00A62BE0"/>
    <w:rsid w:val="00AA73D4"/>
    <w:rsid w:val="00AB657A"/>
    <w:rsid w:val="00AF1657"/>
    <w:rsid w:val="00B2203A"/>
    <w:rsid w:val="00B82E28"/>
    <w:rsid w:val="00C54D6A"/>
    <w:rsid w:val="00C81E94"/>
    <w:rsid w:val="00C94191"/>
    <w:rsid w:val="00CA0A5A"/>
    <w:rsid w:val="00CA6589"/>
    <w:rsid w:val="00CD0761"/>
    <w:rsid w:val="00DF2622"/>
    <w:rsid w:val="00E31AF6"/>
    <w:rsid w:val="00E45F6F"/>
    <w:rsid w:val="00F374E2"/>
    <w:rsid w:val="00F67AB3"/>
    <w:rsid w:val="00FB0AD8"/>
    <w:rsid w:val="00FB5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7C8C"/>
  <w15:chartTrackingRefBased/>
  <w15:docId w15:val="{05D730FF-526A-4015-B2D7-2DDBBFBC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02B"/>
  </w:style>
  <w:style w:type="paragraph" w:styleId="Footer">
    <w:name w:val="footer"/>
    <w:basedOn w:val="Normal"/>
    <w:link w:val="FooterChar"/>
    <w:uiPriority w:val="99"/>
    <w:unhideWhenUsed/>
    <w:rsid w:val="0071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603</TotalTime>
  <Pages>5</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Melander</dc:creator>
  <cp:keywords/>
  <dc:description/>
  <cp:lastModifiedBy>Ryan Melander</cp:lastModifiedBy>
  <cp:revision>43</cp:revision>
  <dcterms:created xsi:type="dcterms:W3CDTF">2022-02-23T17:34:00Z</dcterms:created>
  <dcterms:modified xsi:type="dcterms:W3CDTF">2022-02-28T22:35:00Z</dcterms:modified>
</cp:coreProperties>
</file>