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200" w:before="0"/>
        <w:jc w:val="center"/>
      </w:pPr>
      <w:r>
        <w:rPr>
          <w:rFonts w:ascii="Arial" w:cs="Arial" w:eastAsia="Arial" w:hAnsi="Arial"/>
          <w:sz w:val="80"/>
          <w:szCs w:val="80"/>
        </w:rPr>
        <w:t xml:space="preserve">👁</w:t>
      </w:r>
    </w:p>
    <w:p>
      <w:pPr>
        <w:spacing w:after="120" w:before="0"/>
        <w:jc w:val="center"/>
      </w:pPr>
      <w:r>
        <w:rPr>
          <w:rFonts w:ascii="Arial" w:cs="Arial" w:eastAsia="Arial" w:hAnsi="Arial"/>
          <w:b/>
          <w:bCs/>
          <w:color w:val="0891B2"/>
          <w:sz w:val="72"/>
          <w:szCs w:val="72"/>
        </w:rPr>
        <w:t xml:space="preserve">LinkedEye AI</w:t>
      </w:r>
    </w:p>
    <w:p>
      <w:pPr>
        <w:spacing w:after="80" w:before="0"/>
        <w:jc w:val="center"/>
      </w:pPr>
      <w:r>
        <w:rPr>
          <w:rFonts w:ascii="Arial" w:cs="Arial" w:eastAsia="Arial" w:hAnsi="Arial"/>
          <w:color w:val="3B82F6"/>
          <w:sz w:val="36"/>
          <w:szCs w:val="36"/>
        </w:rPr>
        <w:t xml:space="preserve">AI-Native Infrastructure Intelligence Platform</w:t>
      </w:r>
    </w:p>
    <w:p>
      <w:pPr>
        <w:spacing w:after="400" w:before="0"/>
        <w:jc w:val="center"/>
      </w:pPr>
      <w:r>
        <w:rPr>
          <w:rFonts w:ascii="Arial" w:cs="Arial" w:eastAsia="Arial" w:hAnsi="Arial"/>
          <w:color w:val="64748B"/>
          <w:sz w:val="24"/>
          <w:szCs w:val="24"/>
        </w:rPr>
        <w:t xml:space="preserve">Product Structure, Architecture &amp; Connectivity Document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Company</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Santhira Technologies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Product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LinkedEye AI</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Version</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v1.0 — Initial Architecture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Date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April 2026</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Author</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Rajkumar A — Founder &amp; CEO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Architecture Review Draft</w:t>
            </w:r>
          </w:p>
        </w:tc>
      </w:tr>
    </w:tbl>
    <w:p>
      <w:r>
        <w:br w:type="page"/>
      </w:r>
    </w:p>
    <w:p>
      <w:pPr>
        <w:pStyle w:val="Heading1"/>
        <w:spacing w:after="200" w:before="400"/>
      </w:pPr>
      <w:r>
        <w:rPr>
          <w:rFonts w:ascii="Arial" w:cs="Arial" w:eastAsia="Arial" w:hAnsi="Arial"/>
          <w:b/>
          <w:bCs/>
          <w:color w:val="0891B2"/>
          <w:sz w:val="36"/>
          <w:szCs w:val="36"/>
        </w:rPr>
        <w:t xml:space="preserve">1. Executive Summary</w:t>
      </w:r>
    </w:p>
    <w:p>
      <w:pPr>
        <w:spacing w:after="60" w:before="60"/>
      </w:pPr>
      <w:r>
        <w:rPr>
          <w:rFonts w:ascii="Arial" w:cs="Arial" w:eastAsia="Arial" w:hAnsi="Arial"/>
          <w:b w:val="false"/>
          <w:bCs w:val="false"/>
          <w:color w:val="1E293B"/>
          <w:sz w:val="20"/>
          <w:szCs w:val="20"/>
        </w:rPr>
        <w:t xml:space="preserve">LinkedEye AI is an on-premise, AI-native infrastructure intelligence platform built for trading technology firms, Managed Service Providers (MSPs), and enterprise IT teams. It provides a natural language chat interface on top of existing monitoring infrastructure — Prometheus, Elasticsearch, Loki, Kubernetes, and SNMP network devices — delivering real-time insights, root cause analysis, and actionable recommendations without replacing any existing tools.</w:t>
      </w:r>
    </w:p>
    <w:p>
      <w:pPr>
        <w:spacing w:after="60" w:before="60"/>
      </w:pPr>
    </w:p>
    <w:p>
      <w:pPr>
        <w:spacing w:after="60" w:before="60"/>
      </w:pPr>
      <w:r>
        <w:rPr>
          <w:rFonts w:ascii="Arial" w:cs="Arial" w:eastAsia="Arial" w:hAnsi="Arial"/>
          <w:b/>
          <w:bCs/>
          <w:color w:val="1E293B"/>
          <w:sz w:val="20"/>
          <w:szCs w:val="20"/>
        </w:rPr>
        <w:t xml:space="preserve">The platform is built on three core principles:</w:t>
      </w:r>
    </w:p>
    <w:p>
      <w:pPr>
        <w:pStyle w:val="ListParagraph"/>
        <w:numPr>
          <w:ilvl w:val="0"/>
          <w:numId w:val="2"/>
        </w:numPr>
        <w:spacing w:after="40" w:before="40"/>
      </w:pPr>
      <w:r>
        <w:rPr>
          <w:rFonts w:ascii="Arial" w:cs="Arial" w:eastAsia="Arial" w:hAnsi="Arial"/>
          <w:color w:val="1E293B"/>
          <w:sz w:val="20"/>
          <w:szCs w:val="20"/>
        </w:rPr>
        <w:t xml:space="preserve">Zero Hallucination — LLM is called only after real data is fetched from source systems</w:t>
      </w:r>
    </w:p>
    <w:p>
      <w:pPr>
        <w:pStyle w:val="ListParagraph"/>
        <w:numPr>
          <w:ilvl w:val="0"/>
          <w:numId w:val="2"/>
        </w:numPr>
        <w:spacing w:after="40" w:before="40"/>
      </w:pPr>
      <w:r>
        <w:rPr>
          <w:rFonts w:ascii="Arial" w:cs="Arial" w:eastAsia="Arial" w:hAnsi="Arial"/>
          <w:color w:val="1E293B"/>
          <w:sz w:val="20"/>
          <w:szCs w:val="20"/>
        </w:rPr>
        <w:t xml:space="preserve">Zero Replacement — works alongside Prometheus, Grafana, Elasticsearch, Loki (no rip-and-replace)</w:t>
      </w:r>
    </w:p>
    <w:p>
      <w:pPr>
        <w:pStyle w:val="ListParagraph"/>
        <w:numPr>
          <w:ilvl w:val="0"/>
          <w:numId w:val="2"/>
        </w:numPr>
        <w:spacing w:after="40" w:before="40"/>
      </w:pPr>
      <w:r>
        <w:rPr>
          <w:rFonts w:ascii="Arial" w:cs="Arial" w:eastAsia="Arial" w:hAnsi="Arial"/>
          <w:color w:val="1E293B"/>
          <w:sz w:val="20"/>
          <w:szCs w:val="20"/>
        </w:rPr>
        <w:t xml:space="preserve">Zero Vendor Lock-in — on-premise deployment, full data sovereignty, open source connectors</w:t>
      </w:r>
    </w:p>
    <w:p>
      <w:pPr>
        <w:spacing w:after="60" w:before="60"/>
      </w:pPr>
    </w:p>
    <w:p>
      <w:pPr>
        <w:spacing w:after="60" w:before="60"/>
      </w:pPr>
      <w:r>
        <w:rPr>
          <w:rFonts w:ascii="Arial" w:cs="Arial" w:eastAsia="Arial" w:hAnsi="Arial"/>
          <w:b/>
          <w:bCs/>
          <w:color w:val="1E293B"/>
          <w:sz w:val="20"/>
          <w:szCs w:val="20"/>
        </w:rPr>
        <w:t xml:space="preserve">The product family consists of three 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000"/>
        <w:gridCol w:w="2000"/>
      </w:tblGrid>
      <w:tr>
        <w:tc>
          <w:tcPr>
            <w:tcW w:type="dxa" w:w="18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35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Entry Price</w:t>
            </w:r>
          </w:p>
        </w:tc>
      </w:tr>
      <w:tr>
        <w:tc>
          <w:tcPr>
            <w:tcW w:type="dxa" w:w="1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TradeOps AI</w:t>
            </w:r>
          </w:p>
        </w:tc>
        <w:tc>
          <w:tcPr>
            <w:tcW w:type="dxa" w:w="35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Trading intelligence chat — OMS logs, order analysis, latency monitoring</w:t>
            </w:r>
          </w:p>
        </w:tc>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Trading Firms, Fintech</w:t>
            </w:r>
          </w:p>
        </w:tc>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₹15,000/mo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NexusIQ</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Multi-tenant MSP AI observability — servers, K8s, network, storage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MSPs, NOC Teams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₹15,000/mo</w:t>
            </w:r>
          </w:p>
        </w:tc>
      </w:tr>
      <w:tr>
        <w:tc>
          <w:tcPr>
            <w:tcW w:type="dxa" w:w="1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7C3AED"/>
                <w:sz w:val="18"/>
                <w:szCs w:val="18"/>
              </w:rPr>
              <w:t xml:space="preserve">LinkedEye AI</w:t>
            </w:r>
          </w:p>
        </w:tc>
        <w:tc>
          <w:tcPr>
            <w:tcW w:type="dxa" w:w="35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Full enterprise ITSM + AI intelligence — 66 modules, trade supervision</w:t>
            </w:r>
          </w:p>
        </w:tc>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Enterprises, GCCs</w:t>
            </w:r>
          </w:p>
        </w:tc>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₹35,000/mo</w:t>
            </w:r>
          </w:p>
        </w:tc>
      </w:tr>
    </w:tbl>
    <w:p>
      <w:r>
        <w:br w:type="page"/>
      </w:r>
    </w:p>
    <w:p>
      <w:pPr>
        <w:pStyle w:val="Heading1"/>
        <w:spacing w:after="200" w:before="400"/>
      </w:pPr>
      <w:r>
        <w:rPr>
          <w:rFonts w:ascii="Arial" w:cs="Arial" w:eastAsia="Arial" w:hAnsi="Arial"/>
          <w:b/>
          <w:bCs/>
          <w:color w:val="0891B2"/>
          <w:sz w:val="36"/>
          <w:szCs w:val="36"/>
        </w:rPr>
        <w:t xml:space="preserve">2. Full Product Architecture</w:t>
      </w:r>
    </w:p>
    <w:p>
      <w:pPr>
        <w:pStyle w:val="Heading2"/>
        <w:pBdr>
          <w:bottom w:val="single" w:color="E2E8F0" w:sz="1" w:space="4"/>
        </w:pBdr>
        <w:spacing w:after="120" w:before="300"/>
      </w:pPr>
      <w:r>
        <w:rPr>
          <w:rFonts w:ascii="Arial" w:cs="Arial" w:eastAsia="Arial" w:hAnsi="Arial"/>
          <w:b/>
          <w:bCs/>
          <w:color w:val="1E40AF"/>
          <w:sz w:val="28"/>
          <w:szCs w:val="28"/>
        </w:rPr>
        <w:t xml:space="preserve">2.1 Architecture Overview</w:t>
      </w:r>
    </w:p>
    <w:p>
      <w:pPr>
        <w:spacing w:after="60" w:before="60"/>
      </w:pPr>
      <w:r>
        <w:rPr>
          <w:rFonts w:ascii="Arial" w:cs="Arial" w:eastAsia="Arial" w:hAnsi="Arial"/>
          <w:b w:val="false"/>
          <w:bCs w:val="false"/>
          <w:color w:val="1E293B"/>
          <w:sz w:val="20"/>
          <w:szCs w:val="20"/>
        </w:rPr>
        <w:t xml:space="preserve">The platform is organized into five distinct layers, each with clear responsibilities and interfaces: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Components</w:t>
            </w:r>
          </w:p>
        </w:tc>
        <w:tc>
          <w:tcPr>
            <w:tcW w:type="dxa" w:w="4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2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1. Interface Layer</w:t>
            </w:r>
          </w:p>
        </w:tc>
        <w:tc>
          <w:tcPr>
            <w:tcW w:type="dxa" w:w="31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Next.js Web, Slack Bot, Mobile (Kural)</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User interaction — chat input/output, chart rendering, log display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2. API Gateway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FastAPI, Keycloak Auth, RBAC Router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Request handling, authentication, multi-tenant routing, WebSocket</w:t>
            </w:r>
          </w:p>
        </w:tc>
      </w:tr>
      <w:tr>
        <w:tc>
          <w:tcPr>
            <w:tcW w:type="dxa" w:w="22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7C3AED"/>
                <w:sz w:val="18"/>
                <w:szCs w:val="18"/>
              </w:rPr>
              <w:t xml:space="preserve">3. AI Orchestration</w:t>
            </w:r>
          </w:p>
        </w:tc>
        <w:tc>
          <w:tcPr>
            <w:tcW w:type="dxa" w:w="31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LangGraph, Intent Classifier, Synthesizer</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Query understanding, tool selection, data synthesis, answer generation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4. MCP Tool Layer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 MCP Servers (Open Source MIT)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Data fetching from each source — standardized MCP protocol interface</w:t>
            </w:r>
          </w:p>
        </w:tc>
      </w:tr>
      <w:tr>
        <w:tc>
          <w:tcPr>
            <w:tcW w:type="dxa" w:w="22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D97706"/>
                <w:sz w:val="18"/>
                <w:szCs w:val="18"/>
              </w:rPr>
              <w:t xml:space="preserve">5. Data Sources</w:t>
            </w:r>
          </w:p>
        </w:tc>
        <w:tc>
          <w:tcPr>
            <w:tcW w:type="dxa" w:w="31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Prometheus, ES, Loki, K8s, SNMP, PostgreSQL</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On-premise infrastructure — existing tools, no replacement required</w:t>
            </w:r>
          </w:p>
        </w:tc>
      </w:tr>
    </w:tbl>
    <w:p>
      <w:pPr>
        <w:spacing w:after="60" w:before="60"/>
      </w:pPr>
    </w:p>
    <w:p>
      <w:pPr>
        <w:pStyle w:val="Heading2"/>
        <w:pBdr>
          <w:bottom w:val="single" w:color="E2E8F0" w:sz="1" w:space="4"/>
        </w:pBdr>
        <w:spacing w:after="120" w:before="300"/>
      </w:pPr>
      <w:r>
        <w:rPr>
          <w:rFonts w:ascii="Arial" w:cs="Arial" w:eastAsia="Arial" w:hAnsi="Arial"/>
          <w:b/>
          <w:bCs/>
          <w:color w:val="1E40AF"/>
          <w:sz w:val="28"/>
          <w:szCs w:val="28"/>
        </w:rPr>
        <w:t xml:space="preserve">2.2 Interface Layer</w:t>
      </w:r>
    </w:p>
    <w:p>
      <w:pPr>
        <w:spacing w:after="60" w:before="60"/>
      </w:pPr>
      <w:r>
        <w:rPr>
          <w:rFonts w:ascii="Arial" w:cs="Arial" w:eastAsia="Arial" w:hAnsi="Arial"/>
          <w:b w:val="false"/>
          <w:bCs w:val="false"/>
          <w:color w:val="1E293B"/>
          <w:sz w:val="20"/>
          <w:szCs w:val="20"/>
        </w:rPr>
        <w:t xml:space="preserve">The interface layer provides three ways to interact with the AI platform:</w:t>
      </w:r>
    </w:p>
    <w:p>
      <w:pPr>
        <w:pStyle w:val="ListParagraph"/>
        <w:numPr>
          <w:ilvl w:val="0"/>
          <w:numId w:val="2"/>
        </w:numPr>
        <w:spacing w:after="40" w:before="40"/>
      </w:pPr>
      <w:r>
        <w:rPr>
          <w:rFonts w:ascii="Arial" w:cs="Arial" w:eastAsia="Arial" w:hAnsi="Arial"/>
          <w:color w:val="1E293B"/>
          <w:sz w:val="20"/>
          <w:szCs w:val="20"/>
        </w:rPr>
        <w:t xml:space="preserve">Web Chat (Next.js 15) — Full-featured chat UI with Grafana-style inline charts and Datadog-style log viewer. Engineers can ask any infrastructure question and see real data visualized directly in the chat response.</w:t>
      </w:r>
    </w:p>
    <w:p>
      <w:pPr>
        <w:pStyle w:val="ListParagraph"/>
        <w:numPr>
          <w:ilvl w:val="0"/>
          <w:numId w:val="2"/>
        </w:numPr>
        <w:spacing w:after="40" w:before="40"/>
      </w:pPr>
      <w:r>
        <w:rPr>
          <w:rFonts w:ascii="Arial" w:cs="Arial" w:eastAsia="Arial" w:hAnsi="Arial"/>
          <w:color w:val="1E293B"/>
          <w:sz w:val="20"/>
          <w:szCs w:val="20"/>
        </w:rPr>
        <w:t xml:space="preserve">Slack Bot (Slack Bolt) — Same intelligence available inside Slack. Metric charts are rendered as PNG images and uploaded to the thread. Log results are formatted as Slack blocks.</w:t>
      </w:r>
    </w:p>
    <w:p>
      <w:pPr>
        <w:pStyle w:val="ListParagraph"/>
        <w:numPr>
          <w:ilvl w:val="0"/>
          <w:numId w:val="2"/>
        </w:numPr>
        <w:spacing w:after="40" w:before="40"/>
      </w:pPr>
      <w:r>
        <w:rPr>
          <w:rFonts w:ascii="Arial" w:cs="Arial" w:eastAsia="Arial" w:hAnsi="Arial"/>
          <w:color w:val="1E293B"/>
          <w:sz w:val="20"/>
          <w:szCs w:val="20"/>
        </w:rPr>
        <w:t xml:space="preserve">Mobile/Voice (Kural App) — Voice-first interface supporting Tamil, Hindi, and English queries. Ideal for on-call engineers who need hands-free access to infrastructure intelligence.</w:t>
      </w:r>
    </w:p>
    <w:p>
      <w:pPr>
        <w:spacing w:after="60" w:before="60"/>
      </w:pPr>
    </w:p>
    <w:p>
      <w:pPr>
        <w:pStyle w:val="Heading2"/>
        <w:pBdr>
          <w:bottom w:val="single" w:color="E2E8F0" w:sz="1" w:space="4"/>
        </w:pBdr>
        <w:spacing w:after="120" w:before="300"/>
      </w:pPr>
      <w:r>
        <w:rPr>
          <w:rFonts w:ascii="Arial" w:cs="Arial" w:eastAsia="Arial" w:hAnsi="Arial"/>
          <w:b/>
          <w:bCs/>
          <w:color w:val="1E40AF"/>
          <w:sz w:val="28"/>
          <w:szCs w:val="28"/>
        </w:rPr>
        <w:t xml:space="preserve">2.3 AI Orchestration — LangGraph</w:t>
      </w:r>
    </w:p>
    <w:p>
      <w:pPr>
        <w:spacing w:after="60" w:before="60"/>
      </w:pPr>
      <w:r>
        <w:rPr>
          <w:rFonts w:ascii="Arial" w:cs="Arial" w:eastAsia="Arial" w:hAnsi="Arial"/>
          <w:b w:val="false"/>
          <w:bCs w:val="false"/>
          <w:color w:val="1E293B"/>
          <w:sz w:val="20"/>
          <w:szCs w:val="20"/>
        </w:rPr>
        <w:t xml:space="preserve">The AI orchestration layer uses LangGraph to create a stateful, multi-step agent graph. This is the core intelligence engine: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33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4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7C3AED"/>
                <w:sz w:val="18"/>
                <w:szCs w:val="18"/>
              </w:rPr>
              <w:t xml:space="preserve">Intent Classifier</w:t>
            </w:r>
          </w:p>
        </w:tc>
        <w:tc>
          <w:tcPr>
            <w:tcW w:type="dxa" w:w="3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Classifies query type</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POD_CRASH, API_ERROR, METRICS, ORDER_ANALYSIS, URL_SSL, HARDWARE, COMBINED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7C3AED"/>
                <w:sz w:val="18"/>
                <w:szCs w:val="18"/>
              </w:rPr>
              <w:t xml:space="preserve">Tool Selector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Decides which MCP tools to call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Maps intent → MCP server + specific tools required</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7C3AED"/>
                <w:sz w:val="18"/>
                <w:szCs w:val="18"/>
              </w:rPr>
              <w:t xml:space="preserve">Data Fetcher</w:t>
            </w:r>
          </w:p>
        </w:tc>
        <w:tc>
          <w:tcPr>
            <w:tcW w:type="dxa" w:w="3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Calls MCP servers</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Parallel execution of multiple MCP tool calls, result aggregation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7C3AED"/>
                <w:sz w:val="18"/>
                <w:szCs w:val="18"/>
              </w:rPr>
              <w:t xml:space="preserve">Sufficiency Checker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Validates data quality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Retries with broader parameters if insufficient data returned</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7C3AED"/>
                <w:sz w:val="18"/>
                <w:szCs w:val="18"/>
              </w:rPr>
              <w:t xml:space="preserve">Chart Builder</w:t>
            </w:r>
          </w:p>
        </w:tc>
        <w:tc>
          <w:tcPr>
            <w:tcW w:type="dxa" w:w="3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Generates chart spec</w:t>
            </w:r>
          </w:p>
        </w:tc>
        <w:tc>
          <w:tcPr>
            <w:tcW w:type="dxa" w:w="4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Converts Prometheus time-series to Recharts JSON config for frontend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7C3AED"/>
                <w:sz w:val="18"/>
                <w:szCs w:val="18"/>
              </w:rPr>
              <w:t xml:space="preserve">AI Synthesizer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Generates answer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LLM reads real fetched data — generates plain English explanation with citations</w:t>
            </w:r>
          </w:p>
        </w:tc>
      </w:tr>
    </w:tbl>
    <w:p>
      <w:r>
        <w:br w:type="page"/>
      </w:r>
    </w:p>
    <w:p>
      <w:pPr>
        <w:pStyle w:val="Heading1"/>
        <w:spacing w:after="200" w:before="400"/>
      </w:pPr>
      <w:r>
        <w:rPr>
          <w:rFonts w:ascii="Arial" w:cs="Arial" w:eastAsia="Arial" w:hAnsi="Arial"/>
          <w:b/>
          <w:bCs/>
          <w:color w:val="0891B2"/>
          <w:sz w:val="36"/>
          <w:szCs w:val="36"/>
        </w:rPr>
        <w:t xml:space="preserve">3. MCP Server Architecture (Open Source)</w:t>
      </w:r>
    </w:p>
    <w:p>
      <w:pPr>
        <w:pStyle w:val="Heading2"/>
        <w:pBdr>
          <w:bottom w:val="single" w:color="E2E8F0" w:sz="1" w:space="4"/>
        </w:pBdr>
        <w:spacing w:after="120" w:before="300"/>
      </w:pPr>
      <w:r>
        <w:rPr>
          <w:rFonts w:ascii="Arial" w:cs="Arial" w:eastAsia="Arial" w:hAnsi="Arial"/>
          <w:b/>
          <w:bCs/>
          <w:color w:val="1E40AF"/>
          <w:sz w:val="28"/>
          <w:szCs w:val="28"/>
        </w:rPr>
        <w:t xml:space="preserve">3.1 Overview</w:t>
      </w:r>
    </w:p>
    <w:p>
      <w:pPr>
        <w:spacing w:after="60" w:before="60"/>
      </w:pPr>
      <w:r>
        <w:rPr>
          <w:rFonts w:ascii="Arial" w:cs="Arial" w:eastAsia="Arial" w:hAnsi="Arial"/>
          <w:b w:val="false"/>
          <w:bCs w:val="false"/>
          <w:color w:val="1E293B"/>
          <w:sz w:val="20"/>
          <w:szCs w:val="20"/>
        </w:rPr>
        <w:t xml:space="preserve">Each data source is exposed through a dedicated MCP (Model Context Protocol) server. MCP servers are open-sourced under MIT license and published to the Anthropic official MCP registry. This creates a distribution channel — developers who find the free MCP servers discover LinkedEye AI as the enterprise platform.</w:t>
      </w:r>
    </w:p>
    <w:p>
      <w:pPr>
        <w:spacing w:after="60" w:before="60"/>
      </w:pPr>
    </w:p>
    <w:p>
      <w:pPr>
        <w:spacing w:after="60" w:before="60"/>
      </w:pPr>
      <w:r>
        <w:rPr>
          <w:rFonts w:ascii="Arial" w:cs="Arial" w:eastAsia="Arial" w:hAnsi="Arial"/>
          <w:b/>
          <w:bCs/>
          <w:color w:val="1E293B"/>
          <w:sz w:val="20"/>
          <w:szCs w:val="20"/>
        </w:rPr>
        <w:t xml:space="preserve">The open source strategy:</w:t>
      </w:r>
    </w:p>
    <w:p>
      <w:pPr>
        <w:pStyle w:val="ListParagraph"/>
        <w:numPr>
          <w:ilvl w:val="0"/>
          <w:numId w:val="2"/>
        </w:numPr>
        <w:spacing w:after="40" w:before="40"/>
      </w:pPr>
      <w:r>
        <w:rPr>
          <w:rFonts w:ascii="Arial" w:cs="Arial" w:eastAsia="Arial" w:hAnsi="Arial"/>
          <w:color w:val="1E293B"/>
          <w:sz w:val="20"/>
          <w:szCs w:val="20"/>
        </w:rPr>
        <w:t xml:space="preserve">Open Source: MCP servers (connectors) — MIT license, freely usable by anyone</w:t>
      </w:r>
    </w:p>
    <w:p>
      <w:pPr>
        <w:pStyle w:val="ListParagraph"/>
        <w:numPr>
          <w:ilvl w:val="0"/>
          <w:numId w:val="2"/>
        </w:numPr>
        <w:spacing w:after="40" w:before="40"/>
      </w:pPr>
      <w:r>
        <w:rPr>
          <w:rFonts w:ascii="Arial" w:cs="Arial" w:eastAsia="Arial" w:hAnsi="Arial"/>
          <w:color w:val="1E293B"/>
          <w:sz w:val="20"/>
          <w:szCs w:val="20"/>
        </w:rPr>
        <w:t xml:space="preserve">Proprietary: LinkedEye AI platform (intelligence layer) — BSL/commercial license</w:t>
      </w:r>
    </w:p>
    <w:p>
      <w:pPr>
        <w:pStyle w:val="ListParagraph"/>
        <w:numPr>
          <w:ilvl w:val="0"/>
          <w:numId w:val="2"/>
        </w:numPr>
        <w:spacing w:after="40" w:before="40"/>
      </w:pPr>
      <w:r>
        <w:rPr>
          <w:rFonts w:ascii="Arial" w:cs="Arial" w:eastAsia="Arial" w:hAnsi="Arial"/>
          <w:color w:val="1E293B"/>
          <w:sz w:val="20"/>
          <w:szCs w:val="20"/>
        </w:rPr>
        <w:t xml:space="preserve">Model: Grafana open sourced dashboards → $6B company. HashiCorp open sourced Terraform → $6.7B acquisition.</w:t>
      </w:r>
    </w:p>
    <w:p>
      <w:pPr>
        <w:spacing w:after="60" w:before="60"/>
      </w:pPr>
    </w:p>
    <w:p>
      <w:pPr>
        <w:pStyle w:val="Heading2"/>
        <w:pBdr>
          <w:bottom w:val="single" w:color="E2E8F0" w:sz="1" w:space="4"/>
        </w:pBdr>
        <w:spacing w:after="120" w:before="300"/>
      </w:pPr>
      <w:r>
        <w:rPr>
          <w:rFonts w:ascii="Arial" w:cs="Arial" w:eastAsia="Arial" w:hAnsi="Arial"/>
          <w:b/>
          <w:bCs/>
          <w:color w:val="1E40AF"/>
          <w:sz w:val="28"/>
          <w:szCs w:val="28"/>
        </w:rPr>
        <w:t xml:space="preserve">3.2 MCP Server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500"/>
        <w:gridCol w:w="2260"/>
        <w:gridCol w:w="2000"/>
      </w:tblGrid>
      <w:tr>
        <w:tc>
          <w:tcPr>
            <w:tcW w:type="dxa" w:w="18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Server</w:t>
            </w:r>
          </w:p>
        </w:tc>
        <w:tc>
          <w:tcPr>
            <w:tcW w:type="dxa" w:w="8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25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Connects To</w:t>
            </w:r>
          </w:p>
        </w:tc>
        <w:tc>
          <w:tcPr>
            <w:tcW w:type="dxa" w:w="22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Key Tools</w:t>
            </w:r>
          </w:p>
        </w:tc>
        <w:tc>
          <w:tcPr>
            <w:tcW w:type="dxa" w:w="2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License</w:t>
            </w:r>
          </w:p>
        </w:tc>
      </w:tr>
      <w:tr>
        <w:tc>
          <w:tcPr>
            <w:tcW w:type="dxa" w:w="18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prometheus-mcp</w:t>
            </w:r>
          </w:p>
        </w:tc>
        <w:tc>
          <w:tcPr>
            <w:tcW w:type="dxa" w:w="8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8001</w:t>
            </w:r>
          </w:p>
        </w:tc>
        <w:tc>
          <w:tcPr>
            <w:tcW w:type="dxa" w:w="25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Prometheus HTTP API :9090</w:t>
            </w:r>
          </w:p>
        </w:tc>
        <w:tc>
          <w:tcPr>
            <w:tcW w:type="dxa" w:w="22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get_cpu_usage, get_pod_restarts, get_queue_metrics, get_oms_latency</w:t>
            </w:r>
          </w:p>
        </w:tc>
        <w:tc>
          <w:tcPr>
            <w:tcW w:type="dxa" w:w="20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059669"/>
                <w:sz w:val="18"/>
                <w:szCs w:val="18"/>
              </w:rPr>
              <w:t xml:space="preserve">MIT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elasticsearch-mcp</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Elasticsearch REST :9200</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get_order_by_id, get_order_failures, get_trade_summary, get_failure_patterns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59669"/>
                <w:sz w:val="18"/>
                <w:szCs w:val="18"/>
              </w:rPr>
              <w:t xml:space="preserve">MIT</w:t>
            </w:r>
          </w:p>
        </w:tc>
      </w:tr>
      <w:tr>
        <w:tc>
          <w:tcPr>
            <w:tcW w:type="dxa" w:w="1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loki-mcp</w:t>
            </w:r>
          </w:p>
        </w:tc>
        <w:tc>
          <w:tcPr>
            <w:tcW w:type="dxa" w:w="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8003</w:t>
            </w:r>
          </w:p>
        </w:tc>
        <w:tc>
          <w:tcPr>
            <w:tcW w:type="dxa" w:w="25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Loki HTTP API :3100</w:t>
            </w:r>
          </w:p>
        </w:tc>
        <w:tc>
          <w:tcPr>
            <w:tcW w:type="dxa" w:w="22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get_pod_logs, get_app_errors, get_nginx_logs, get_crash_logs</w:t>
            </w:r>
          </w:p>
        </w:tc>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059669"/>
                <w:sz w:val="18"/>
                <w:szCs w:val="18"/>
              </w:rPr>
              <w:t xml:space="preserve">MIT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kubernetes-mcp</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K8s API Server :6443</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get_pod_status, get_k8s_events, get_node_health, get_deployment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59669"/>
                <w:sz w:val="18"/>
                <w:szCs w:val="18"/>
              </w:rPr>
              <w:t xml:space="preserve">MIT</w:t>
            </w:r>
          </w:p>
        </w:tc>
      </w:tr>
      <w:tr>
        <w:tc>
          <w:tcPr>
            <w:tcW w:type="dxa" w:w="1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snmp-network-mcp</w:t>
            </w:r>
          </w:p>
        </w:tc>
        <w:tc>
          <w:tcPr>
            <w:tcW w:type="dxa" w:w="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8005</w:t>
            </w:r>
          </w:p>
        </w:tc>
        <w:tc>
          <w:tcPr>
            <w:tcW w:type="dxa" w:w="25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SNMP v2/v3 UDP :161</w:t>
            </w:r>
          </w:p>
        </w:tc>
        <w:tc>
          <w:tcPr>
            <w:tcW w:type="dxa" w:w="22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get_switch_ports, get_device_cpu, get_interface_traffic, get_arp_table</w:t>
            </w:r>
          </w:p>
        </w:tc>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DC2626"/>
                <w:sz w:val="18"/>
                <w:szCs w:val="18"/>
              </w:rPr>
              <w:t xml:space="preserve">MIT — UNIQUE</w:t>
            </w:r>
          </w:p>
        </w:tc>
      </w:tr>
      <w:tr>
        <w:tc>
          <w:tcPr>
            <w:tcW w:type="dxa" w:w="18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bCs/>
                <w:color w:val="DC2626"/>
                <w:sz w:val="18"/>
                <w:szCs w:val="18"/>
              </w:rPr>
              <w:t xml:space="preserve">trading-oms-mcp</w:t>
            </w:r>
          </w:p>
        </w:tc>
        <w:tc>
          <w:tcPr>
            <w:tcW w:type="dxa" w:w="8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8006</w:t>
            </w:r>
          </w:p>
        </w:tc>
        <w:tc>
          <w:tcPr>
            <w:tcW w:type="dxa" w:w="25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Elasticsearch OMS indices</w:t>
            </w:r>
          </w:p>
        </w:tc>
        <w:tc>
          <w:tcPr>
            <w:tcW w:type="dxa" w:w="22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get_order_rejection_reason, get_exchange_latency, get_bod_status</w:t>
            </w:r>
          </w:p>
        </w:tc>
        <w:tc>
          <w:tcPr>
            <w:tcW w:type="dxa" w:w="20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DC2626"/>
                <w:sz w:val="18"/>
                <w:szCs w:val="18"/>
              </w:rPr>
              <w:t xml:space="preserve">MIT — UNIQUE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7C3AED"/>
                <w:sz w:val="18"/>
                <w:szCs w:val="18"/>
              </w:rPr>
              <w:t xml:space="preserve">linkedeye-db-mcp</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8007</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PostgreSQL :5432</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get_device_health, get_url_ssl, get_open_tickets, get_site_summary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7C3AED"/>
                <w:sz w:val="18"/>
                <w:szCs w:val="18"/>
              </w:rPr>
              <w:t xml:space="preserve">Proprietary</w:t>
            </w:r>
          </w:p>
        </w:tc>
      </w:tr>
      <w:tr>
        <w:tc>
          <w:tcPr>
            <w:tcW w:type="dxa" w:w="1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runbook-mcp</w:t>
            </w:r>
          </w:p>
        </w:tc>
        <w:tc>
          <w:tcPr>
            <w:tcW w:type="dxa" w:w="8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8008</w:t>
            </w:r>
          </w:p>
        </w:tc>
        <w:tc>
          <w:tcPr>
            <w:tcW w:type="dxa" w:w="25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pgVector / Qdrant</w:t>
            </w:r>
          </w:p>
        </w:tc>
        <w:tc>
          <w:tcPr>
            <w:tcW w:type="dxa" w:w="22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search_runbook_rag, get_sop_by_issue, ingest_runbook</w:t>
            </w:r>
          </w:p>
        </w:tc>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059669"/>
                <w:sz w:val="18"/>
                <w:szCs w:val="18"/>
              </w:rPr>
              <w:t xml:space="preserve">MIT</w:t>
            </w:r>
          </w:p>
        </w:tc>
      </w:tr>
    </w:tbl>
    <w:p>
      <w:pPr>
        <w:spacing w:after="60" w:before="60"/>
      </w:pPr>
    </w:p>
    <w:p>
      <w:pPr>
        <w:pStyle w:val="Heading2"/>
        <w:pBdr>
          <w:bottom w:val="single" w:color="E2E8F0" w:sz="1" w:space="4"/>
        </w:pBdr>
        <w:spacing w:after="120" w:before="300"/>
      </w:pPr>
      <w:r>
        <w:rPr>
          <w:rFonts w:ascii="Arial" w:cs="Arial" w:eastAsia="Arial" w:hAnsi="Arial"/>
          <w:b/>
          <w:bCs/>
          <w:color w:val="1E40AF"/>
          <w:sz w:val="28"/>
          <w:szCs w:val="28"/>
        </w:rPr>
        <w:t xml:space="preserve">3.3 Crown Jewel — snmp-network-mcp</w:t>
      </w:r>
    </w:p>
    <w:p>
      <w:pPr>
        <w:spacing w:after="60" w:before="60"/>
      </w:pPr>
      <w:r>
        <w:rPr>
          <w:rFonts w:ascii="Arial" w:cs="Arial" w:eastAsia="Arial" w:hAnsi="Arial"/>
          <w:b w:val="false"/>
          <w:bCs w:val="false"/>
          <w:color w:val="1E293B"/>
          <w:sz w:val="20"/>
          <w:szCs w:val="20"/>
        </w:rPr>
        <w:t xml:space="preserve">The snmp-network-mcp server is the most strategically valuable open source asset. No equivalent MCP server exists for SNMP network devices. Every network engineer using Claude Code, Cursor, or any MCP-compatible AI tool will find this server. The package supports:</w:t>
      </w:r>
    </w:p>
    <w:p>
      <w:pPr>
        <w:pStyle w:val="ListParagraph"/>
        <w:numPr>
          <w:ilvl w:val="0"/>
          <w:numId w:val="2"/>
        </w:numPr>
        <w:spacing w:after="40" w:before="40"/>
      </w:pPr>
      <w:r>
        <w:rPr>
          <w:rFonts w:ascii="Arial" w:cs="Arial" w:eastAsia="Arial" w:hAnsi="Arial"/>
          <w:color w:val="1E293B"/>
          <w:sz w:val="20"/>
          <w:szCs w:val="20"/>
        </w:rPr>
        <w:t xml:space="preserve">Cisco Catalyst switches (IOS/IOS-XE)</w:t>
      </w:r>
    </w:p>
    <w:p>
      <w:pPr>
        <w:pStyle w:val="ListParagraph"/>
        <w:numPr>
          <w:ilvl w:val="0"/>
          <w:numId w:val="2"/>
        </w:numPr>
        <w:spacing w:after="40" w:before="40"/>
      </w:pPr>
      <w:r>
        <w:rPr>
          <w:rFonts w:ascii="Arial" w:cs="Arial" w:eastAsia="Arial" w:hAnsi="Arial"/>
          <w:color w:val="1E293B"/>
          <w:sz w:val="20"/>
          <w:szCs w:val="20"/>
        </w:rPr>
        <w:t xml:space="preserve">Aruba switches and wireless controllers</w:t>
      </w:r>
    </w:p>
    <w:p>
      <w:pPr>
        <w:pStyle w:val="ListParagraph"/>
        <w:numPr>
          <w:ilvl w:val="0"/>
          <w:numId w:val="2"/>
        </w:numPr>
        <w:spacing w:after="40" w:before="40"/>
      </w:pPr>
      <w:r>
        <w:rPr>
          <w:rFonts w:ascii="Arial" w:cs="Arial" w:eastAsia="Arial" w:hAnsi="Arial"/>
          <w:color w:val="1E293B"/>
          <w:sz w:val="20"/>
          <w:szCs w:val="20"/>
        </w:rPr>
        <w:t xml:space="preserve">Huawei switches (CloudEngine, S-series)</w:t>
      </w:r>
    </w:p>
    <w:p>
      <w:pPr>
        <w:pStyle w:val="ListParagraph"/>
        <w:numPr>
          <w:ilvl w:val="0"/>
          <w:numId w:val="2"/>
        </w:numPr>
        <w:spacing w:after="40" w:before="40"/>
      </w:pPr>
      <w:r>
        <w:rPr>
          <w:rFonts w:ascii="Arial" w:cs="Arial" w:eastAsia="Arial" w:hAnsi="Arial"/>
          <w:color w:val="1E293B"/>
          <w:sz w:val="20"/>
          <w:szCs w:val="20"/>
        </w:rPr>
        <w:t xml:space="preserve">Fortigate firewalls via SNMP</w:t>
      </w:r>
    </w:p>
    <w:p>
      <w:pPr>
        <w:pStyle w:val="ListParagraph"/>
        <w:numPr>
          <w:ilvl w:val="0"/>
          <w:numId w:val="2"/>
        </w:numPr>
        <w:spacing w:after="40" w:before="40"/>
      </w:pPr>
      <w:r>
        <w:rPr>
          <w:rFonts w:ascii="Arial" w:cs="Arial" w:eastAsia="Arial" w:hAnsi="Arial"/>
          <w:color w:val="1E293B"/>
          <w:sz w:val="20"/>
          <w:szCs w:val="20"/>
        </w:rPr>
        <w:t xml:space="preserve">Any SNMP v2c/v3 compatible device</w:t>
      </w:r>
    </w:p>
    <w:p>
      <w:pPr>
        <w:spacing w:after="60" w:before="60"/>
      </w:pP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npx @santhira/snmp-network-mcp</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pip install santhira-snmp-network-mcp</w:t>
      </w:r>
    </w:p>
    <w:p>
      <w:r>
        <w:br w:type="page"/>
      </w:r>
    </w:p>
    <w:p>
      <w:pPr>
        <w:pStyle w:val="Heading1"/>
        <w:spacing w:after="200" w:before="400"/>
      </w:pPr>
      <w:r>
        <w:rPr>
          <w:rFonts w:ascii="Arial" w:cs="Arial" w:eastAsia="Arial" w:hAnsi="Arial"/>
          <w:b/>
          <w:bCs/>
          <w:color w:val="0891B2"/>
          <w:sz w:val="36"/>
          <w:szCs w:val="36"/>
        </w:rPr>
        <w:t xml:space="preserve">4. Query Data Flow</w:t>
      </w:r>
    </w:p>
    <w:p>
      <w:pPr>
        <w:pStyle w:val="Heading2"/>
        <w:pBdr>
          <w:bottom w:val="single" w:color="E2E8F0" w:sz="1" w:space="4"/>
        </w:pBdr>
        <w:spacing w:after="120" w:before="300"/>
      </w:pPr>
      <w:r>
        <w:rPr>
          <w:rFonts w:ascii="Arial" w:cs="Arial" w:eastAsia="Arial" w:hAnsi="Arial"/>
          <w:b/>
          <w:bCs/>
          <w:color w:val="1E40AF"/>
          <w:sz w:val="28"/>
          <w:szCs w:val="28"/>
        </w:rPr>
        <w:t xml:space="preserve">4.1 Flow Principle — Zero Hallucination</w:t>
      </w:r>
    </w:p>
    <w:p>
      <w:pPr>
        <w:spacing w:after="60" w:before="60"/>
      </w:pPr>
      <w:r>
        <w:rPr>
          <w:rFonts w:ascii="Arial" w:cs="Arial" w:eastAsia="Arial" w:hAnsi="Arial"/>
          <w:b w:val="false"/>
          <w:bCs w:val="false"/>
          <w:color w:val="1E293B"/>
          <w:sz w:val="20"/>
          <w:szCs w:val="20"/>
        </w:rPr>
        <w:t xml:space="preserve">The fundamental design principle of LinkedEye AI is that the LLM never answers from memory. Every response is grounded in real data fetched from source systems in the same request. The LLM is called only twice per query: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LLM Call</w:t>
            </w:r>
          </w:p>
        </w:tc>
        <w:tc>
          <w:tcPr>
            <w:tcW w:type="dxa" w:w="81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2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7C3AED"/>
                <w:sz w:val="18"/>
                <w:szCs w:val="18"/>
              </w:rPr>
              <w:t xml:space="preserve">Call 1</w:t>
            </w:r>
          </w:p>
        </w:tc>
        <w:tc>
          <w:tcPr>
            <w:tcW w:type="dxa" w:w="81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Intent classification — classify the query type and extract entities (server name, pod, order ID, duration)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7C3AED"/>
                <w:sz w:val="18"/>
                <w:szCs w:val="18"/>
              </w:rPr>
              <w:t xml:space="preserve">Call 2</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Synthesis — read the actual fetched data and generate a plain English explanation with citations</w:t>
            </w:r>
          </w:p>
        </w:tc>
      </w:tr>
    </w:tbl>
    <w:p>
      <w:pPr>
        <w:spacing w:after="60" w:before="60"/>
      </w:pPr>
    </w:p>
    <w:p>
      <w:pPr>
        <w:pStyle w:val="Heading2"/>
        <w:pBdr>
          <w:bottom w:val="single" w:color="E2E8F0" w:sz="1" w:space="4"/>
        </w:pBdr>
        <w:spacing w:after="120" w:before="300"/>
      </w:pPr>
      <w:r>
        <w:rPr>
          <w:rFonts w:ascii="Arial" w:cs="Arial" w:eastAsia="Arial" w:hAnsi="Arial"/>
          <w:b/>
          <w:bCs/>
          <w:color w:val="1E40AF"/>
          <w:sz w:val="28"/>
          <w:szCs w:val="28"/>
        </w:rPr>
        <w:t xml:space="preserve">4.2 Query Flow Examples</w:t>
      </w:r>
    </w:p>
    <w:p>
      <w:pPr>
        <w:spacing w:after="80" w:before="240"/>
      </w:pPr>
      <w:r>
        <w:rPr>
          <w:rFonts w:ascii="Arial" w:cs="Arial" w:eastAsia="Arial" w:hAnsi="Arial"/>
          <w:b/>
          <w:bCs/>
          <w:color w:val="DC2626"/>
          <w:sz w:val="24"/>
          <w:szCs w:val="24"/>
        </w:rPr>
        <w:t xml:space="preserve">Pod Crash Query: 'Why is payments-api pod crashing?'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67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Intent Classifier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LLM classifies → POD_CRASH, extracts pod=payments-api</w:t>
            </w:r>
          </w:p>
        </w:tc>
      </w:tr>
      <w:tr>
        <w:tc>
          <w:tcPr>
            <w:tcW w:type="dxa" w:w="6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bCs/>
                <w:color w:val="DC2626"/>
                <w:sz w:val="18"/>
                <w:szCs w:val="18"/>
              </w:rPr>
              <w:t xml:space="preserve">2</w:t>
            </w:r>
          </w:p>
        </w:tc>
        <w:tc>
          <w:tcPr>
            <w:tcW w:type="dxa" w:w="20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prometheus-mcp</w:t>
            </w:r>
          </w:p>
        </w:tc>
        <w:tc>
          <w:tcPr>
            <w:tcW w:type="dxa" w:w="67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get_pod_restarts() → 14 restarts in 2 hours, OOMKilled status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loki-mcp</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get_crash_logs(payments-api) → java.lang.OutOfMemoryError: Java heap space</w:t>
            </w:r>
          </w:p>
        </w:tc>
      </w:tr>
      <w:tr>
        <w:tc>
          <w:tcPr>
            <w:tcW w:type="dxa" w:w="6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bCs/>
                <w:color w:val="DC2626"/>
                <w:sz w:val="18"/>
                <w:szCs w:val="18"/>
              </w:rPr>
              <w:t xml:space="preserve">4</w:t>
            </w:r>
          </w:p>
        </w:tc>
        <w:tc>
          <w:tcPr>
            <w:tcW w:type="dxa" w:w="20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kubernetes-mcp</w:t>
            </w:r>
          </w:p>
        </w:tc>
        <w:tc>
          <w:tcPr>
            <w:tcW w:type="dxa" w:w="67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get_k8s_events() → OOMKilled reason, memory limit 512Mi</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runbook-mcp</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search_runbook_rag('OOM pod') → resolution steps from internal runbook</w:t>
            </w:r>
          </w:p>
        </w:tc>
      </w:tr>
      <w:tr>
        <w:tc>
          <w:tcPr>
            <w:tcW w:type="dxa" w:w="6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bCs/>
                <w:color w:val="DC2626"/>
                <w:sz w:val="18"/>
                <w:szCs w:val="18"/>
              </w:rPr>
              <w:t xml:space="preserve">6</w:t>
            </w:r>
          </w:p>
        </w:tc>
        <w:tc>
          <w:tcPr>
            <w:tcW w:type="dxa" w:w="20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AI Synthesizer</w:t>
            </w:r>
          </w:p>
        </w:tc>
        <w:tc>
          <w:tcPr>
            <w:tcW w:type="dxa" w:w="67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LLM reads all data → generates: root cause, fix command, runbook reference</w:t>
            </w:r>
          </w:p>
        </w:tc>
      </w:tr>
    </w:tbl>
    <w:p>
      <w:pPr>
        <w:spacing w:after="60" w:before="60"/>
      </w:pPr>
    </w:p>
    <w:p>
      <w:pPr>
        <w:spacing w:after="80" w:before="240"/>
      </w:pPr>
      <w:r>
        <w:rPr>
          <w:rFonts w:ascii="Arial" w:cs="Arial" w:eastAsia="Arial" w:hAnsi="Arial"/>
          <w:b/>
          <w:bCs/>
          <w:color w:val="D97706"/>
          <w:sz w:val="24"/>
          <w:szCs w:val="24"/>
        </w:rPr>
        <w:t xml:space="preserve">Order Rejection Query: 'Why was order #10234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65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Intent Classifier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LLM classifies → ORDER_ANALYSIS, extracts order_id=10234</w:t>
            </w:r>
          </w:p>
        </w:tc>
      </w:tr>
      <w:tr>
        <w:tc>
          <w:tcPr>
            <w:tcW w:type="dxa" w:w="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2</w:t>
            </w:r>
          </w:p>
        </w:tc>
        <w:tc>
          <w:tcPr>
            <w:tcW w:type="dxa" w:w="2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trading-oms-mcp</w:t>
            </w:r>
          </w:p>
        </w:tc>
        <w:tc>
          <w:tcPr>
            <w:tcW w:type="dxa" w:w="65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get_order_rejection_reason(10234) → error code OMS-4021 (margin failure)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elasticsearch-mcp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get_order_by_id(10234) → full log: avail=24500, required=31200, client=C-00492</w:t>
            </w:r>
          </w:p>
        </w:tc>
      </w:tr>
      <w:tr>
        <w:tc>
          <w:tcPr>
            <w:tcW w:type="dxa" w:w="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4</w:t>
            </w:r>
          </w:p>
        </w:tc>
        <w:tc>
          <w:tcPr>
            <w:tcW w:type="dxa" w:w="2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AI Synthesizer</w:t>
            </w:r>
          </w:p>
        </w:tc>
        <w:tc>
          <w:tcPr>
            <w:tcW w:type="dxa" w:w="65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LLM explains: margin shortfall ₹6,700, suggests client notification</w:t>
            </w:r>
          </w:p>
        </w:tc>
      </w:tr>
    </w:tbl>
    <w:p>
      <w:r>
        <w:br w:type="page"/>
      </w:r>
    </w:p>
    <w:p>
      <w:pPr>
        <w:pStyle w:val="Heading1"/>
        <w:spacing w:after="200" w:before="400"/>
      </w:pPr>
      <w:r>
        <w:rPr>
          <w:rFonts w:ascii="Arial" w:cs="Arial" w:eastAsia="Arial" w:hAnsi="Arial"/>
          <w:b/>
          <w:bCs/>
          <w:color w:val="0891B2"/>
          <w:sz w:val="36"/>
          <w:szCs w:val="36"/>
        </w:rPr>
        <w:t xml:space="preserve">5. Technology Stack</w:t>
      </w:r>
    </w:p>
    <w:p>
      <w:pPr>
        <w:pStyle w:val="Heading2"/>
        <w:pBdr>
          <w:bottom w:val="single" w:color="E2E8F0" w:sz="1" w:space="4"/>
        </w:pBdr>
        <w:spacing w:after="120" w:before="300"/>
      </w:pPr>
      <w:r>
        <w:rPr>
          <w:rFonts w:ascii="Arial" w:cs="Arial" w:eastAsia="Arial" w:hAnsi="Arial"/>
          <w:b/>
          <w:bCs/>
          <w:color w:val="1E40AF"/>
          <w:sz w:val="28"/>
          <w:szCs w:val="28"/>
        </w:rPr>
        <w:t xml:space="preserve">5.1 Complete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Frontend</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Next.js 15 + TailwindCSS</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Chat UI with inline charts and log viewer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Charts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Recharts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Grafana-style metric visualization inline in chat</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1E40AF"/>
                <w:sz w:val="18"/>
                <w:szCs w:val="18"/>
              </w:rPr>
              <w:t xml:space="preserve">Backend</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Python 3.11 + FastAPI</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WebSocket API, REST endpoints, multi-tenant routing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7C3AED"/>
                <w:sz w:val="18"/>
                <w:szCs w:val="18"/>
              </w:rPr>
              <w:t xml:space="preserve">AI Agent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LangGraph + LangChain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Stateful multi-step agent orchestration</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7C3AED"/>
                <w:sz w:val="18"/>
                <w:szCs w:val="18"/>
              </w:rPr>
              <w:t xml:space="preserve">LLM</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DeepSeek / GPT-4o / Ollama (local)</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Intent classification and answer synthesis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MCP Servers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FastMCP (Python)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MCP protocol servers for each data source</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D97706"/>
                <w:sz w:val="18"/>
                <w:szCs w:val="18"/>
              </w:rPr>
              <w:t xml:space="preserve">Metrics</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Prometheus HTTP API</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CPU, memory, pod, latency, queue metrics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Logs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Elasticsearch / OpenSearch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OMS trading logs, order history, application errors</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D97706"/>
                <w:sz w:val="18"/>
                <w:szCs w:val="18"/>
              </w:rPr>
              <w:t xml:space="preserve">App Logs</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Loki + LogQL</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Kubernetes pod logs, nginx, application logs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K8s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Kubernetes API Server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Pod status, events, deployments, node health</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59669"/>
                <w:sz w:val="18"/>
                <w:szCs w:val="18"/>
              </w:rPr>
              <w:t xml:space="preserve">Network</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SNMP v2/v3 (pysnmp)</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Cisco, Aruba, Huawei, Fortigate device monitoring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RAG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pgVector + LangChain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Runbook semantic search, SOP retrieval</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Database</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PostgreSQL</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Session history, user data, device config, audit logs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Cache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Redis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Conversation memory, rate limiting, session state</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7C3AED"/>
                <w:sz w:val="18"/>
                <w:szCs w:val="18"/>
              </w:rPr>
              <w:t xml:space="preserve">Auth</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Keycloak / JWT</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SSO, RBAC, multi-tenant isolation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Slack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Slack Bolt (Python)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Slack bot integration for chat queries</w:t>
            </w:r>
          </w:p>
        </w:tc>
      </w:tr>
      <w:tr>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Containers</w:t>
            </w:r>
          </w:p>
        </w:tc>
        <w:tc>
          <w:tcPr>
            <w:tcW w:type="dxa" w:w="3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Docker + Docker Compose</w:t>
            </w:r>
          </w:p>
        </w:tc>
        <w:tc>
          <w:tcPr>
            <w:tcW w:type="dxa" w:w="4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Local and production deployment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K8s Deploy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Helm Charts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Enterprise Kubernetes deployment</w:t>
            </w:r>
          </w:p>
        </w:tc>
      </w:tr>
    </w:tbl>
    <w:p>
      <w:r>
        <w:br w:type="page"/>
      </w:r>
    </w:p>
    <w:p>
      <w:pPr>
        <w:pStyle w:val="Heading1"/>
        <w:spacing w:after="200" w:before="400"/>
      </w:pPr>
      <w:r>
        <w:rPr>
          <w:rFonts w:ascii="Arial" w:cs="Arial" w:eastAsia="Arial" w:hAnsi="Arial"/>
          <w:b/>
          <w:bCs/>
          <w:color w:val="0891B2"/>
          <w:sz w:val="36"/>
          <w:szCs w:val="36"/>
        </w:rPr>
        <w:t xml:space="preserve">6. Project File Structure</w:t>
      </w:r>
    </w:p>
    <w:p>
      <w:pPr>
        <w:pStyle w:val="Heading2"/>
        <w:pBdr>
          <w:bottom w:val="single" w:color="E2E8F0" w:sz="1" w:space="4"/>
        </w:pBdr>
        <w:spacing w:after="120" w:before="300"/>
      </w:pPr>
      <w:r>
        <w:rPr>
          <w:rFonts w:ascii="Arial" w:cs="Arial" w:eastAsia="Arial" w:hAnsi="Arial"/>
          <w:b/>
          <w:bCs/>
          <w:color w:val="1E40AF"/>
          <w:sz w:val="28"/>
          <w:szCs w:val="28"/>
        </w:rPr>
        <w:t xml:space="preserve">6.1 Repository Layout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linkedeye-ai/</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mcp-servers/                    # Open source MCP connectors</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prometheus-mcp/             # Prometheus metrics (MIT)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server.py               # FastMCP server entry point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tools/</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 cpu_metrics.py      # get_cpu_usage()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 memory_metrics.py   # get_memory_usage()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 pod_metrics.py      # get_pod_restarts()</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 queue_metrics.py    # get_queue_size()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 latency_metrics.py  # get_oms_latency()</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config.py</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 Dockerfile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elasticsearch-mcp/          # ES log queries (MIT)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loki-mcp/                   # Loki log queries (MIT)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kubernetes-mcp/             # K8s API (MIT)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snmp-network-mcp/           # SNMP devices (MIT) ← UNIQUE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trading-oms-mcp/            # OMS trading logs (MIT) ← UNIQUE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linkedeye-db-mcp/           # LinkedEye DB (Proprietary)</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runbook-mcp/                # RAG runbooks (MIT)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agent/                          # LangGraph orchestrator</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graph.py                    # Main agent graph</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state.py                    # QueryState TypedDict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mcp_client.py               # MCP protocol client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nodes/</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intent_classifier.py    # Query routing</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data_fetcher.py         # MCP tool calls</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chart_builder.py        # Recharts spec builder</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synthesizer.py          # LLM answer generation</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api/                            # FastAPI backend</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main.py</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routes/chat.py              # WebSocket endpoint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middleware/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auth.py                 # Keycloak JWT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tenant.py               # Multi-tenant routing</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frontend/                       # Next.js 15</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components/</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Grafana/                # Inline chart components</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Datadog/                # Log viewer components</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AIResponse/             # Answer display</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slack-bot/                      # Slack Bolt bot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infra/                          # Docker + Helm</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docker-compose.yml</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 helm/Chart.yaml</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 docs/</w:t>
      </w:r>
    </w:p>
    <w:p>
      <w:r>
        <w:br w:type="page"/>
      </w:r>
    </w:p>
    <w:p>
      <w:pPr>
        <w:pStyle w:val="Heading1"/>
        <w:spacing w:after="200" w:before="400"/>
      </w:pPr>
      <w:r>
        <w:rPr>
          <w:rFonts w:ascii="Arial" w:cs="Arial" w:eastAsia="Arial" w:hAnsi="Arial"/>
          <w:b/>
          <w:bCs/>
          <w:color w:val="0891B2"/>
          <w:sz w:val="36"/>
          <w:szCs w:val="36"/>
        </w:rPr>
        <w:t xml:space="preserve">7. Build Roadmap</w:t>
      </w:r>
    </w:p>
    <w:p>
      <w:pPr>
        <w:pStyle w:val="Heading2"/>
        <w:pBdr>
          <w:bottom w:val="single" w:color="E2E8F0" w:sz="1" w:space="4"/>
        </w:pBdr>
        <w:spacing w:after="120" w:before="300"/>
      </w:pPr>
      <w:r>
        <w:rPr>
          <w:rFonts w:ascii="Arial" w:cs="Arial" w:eastAsia="Arial" w:hAnsi="Arial"/>
          <w:b/>
          <w:bCs/>
          <w:color w:val="1E40AF"/>
          <w:sz w:val="28"/>
          <w:szCs w:val="28"/>
        </w:rPr>
        <w:t xml:space="preserve">7.1 8-Week MVP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0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63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10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bCs/>
                <w:color w:val="DC2626"/>
                <w:sz w:val="18"/>
                <w:szCs w:val="18"/>
              </w:rPr>
              <w:t xml:space="preserve">Week 1</w:t>
            </w:r>
          </w:p>
        </w:tc>
        <w:tc>
          <w:tcPr>
            <w:tcW w:type="dxa" w:w="20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MCP Core</w:t>
            </w:r>
          </w:p>
        </w:tc>
        <w:tc>
          <w:tcPr>
            <w:tcW w:type="dxa" w:w="63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prometheus-mcp + elasticsearch-mcp working, tested independently with curl</w:t>
            </w:r>
          </w:p>
        </w:tc>
      </w:tr>
      <w:tr>
        <w:tc>
          <w:tcPr>
            <w:tcW w:type="dxa" w:w="10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Week 2</w:t>
            </w:r>
          </w:p>
        </w:tc>
        <w:tc>
          <w:tcPr>
            <w:tcW w:type="dxa" w:w="20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LangGraph</w:t>
            </w:r>
          </w:p>
        </w:tc>
        <w:tc>
          <w:tcPr>
            <w:tcW w:type="dxa" w:w="63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Intent classifier + data fetcher nodes, MCP client, basic query routing</w:t>
            </w:r>
          </w:p>
        </w:tc>
      </w:tr>
      <w:tr>
        <w:tc>
          <w:tcPr>
            <w:tcW w:type="dxa" w:w="1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Week 3</w:t>
            </w:r>
          </w:p>
        </w:tc>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Log Sources</w:t>
            </w:r>
          </w:p>
        </w:tc>
        <w:tc>
          <w:tcPr>
            <w:tcW w:type="dxa" w:w="6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loki-mcp + kubernetes-mcp, pod crash flow end-to-end</w:t>
            </w:r>
          </w:p>
        </w:tc>
      </w:tr>
      <w:tr>
        <w:tc>
          <w:tcPr>
            <w:tcW w:type="dxa" w:w="1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Week 4</w:t>
            </w:r>
          </w:p>
        </w:tc>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API + UI</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FastAPI WebSocket, Next.js chat UI, Grafana charts rendering</w:t>
            </w:r>
          </w:p>
        </w:tc>
      </w:tr>
      <w:tr>
        <w:tc>
          <w:tcPr>
            <w:tcW w:type="dxa" w:w="1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40AF"/>
                <w:sz w:val="18"/>
                <w:szCs w:val="18"/>
              </w:rPr>
              <w:t xml:space="preserve">Week 5</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Trading Flow</w:t>
            </w:r>
          </w:p>
        </w:tc>
        <w:tc>
          <w:tcPr>
            <w:tcW w:type="dxa" w:w="6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trading-oms-mcp, order rejection analysis, Datadog log viewer</w:t>
            </w:r>
          </w:p>
        </w:tc>
      </w:tr>
      <w:tr>
        <w:tc>
          <w:tcPr>
            <w:tcW w:type="dxa" w:w="1000"/>
            <w:tcBorders>
              <w:top w:val="single" w:color="CBD5E1" w:sz="1"/>
              <w:left w:val="single" w:color="CBD5E1" w:sz="1"/>
              <w:bottom w:val="single" w:color="CBD5E1" w:sz="1"/>
              <w:right w:val="single" w:color="CBD5E1" w:sz="1"/>
            </w:tcBorders>
            <w:shd w:fill="FAF5FF" w:val="clear"/>
            <w:tcMar>
              <w:top w:type="dxa" w:w="80"/>
              <w:left w:type="dxa" w:w="120"/>
              <w:bottom w:type="dxa" w:w="80"/>
              <w:right w:type="dxa" w:w="120"/>
            </w:tcMar>
          </w:tcPr>
          <w:p>
            <w:r>
              <w:rPr>
                <w:rFonts w:ascii="Arial" w:cs="Arial" w:eastAsia="Arial" w:hAnsi="Arial"/>
                <w:b/>
                <w:bCs/>
                <w:color w:val="7C3AED"/>
                <w:sz w:val="18"/>
                <w:szCs w:val="18"/>
              </w:rPr>
              <w:t xml:space="preserve">Week 6</w:t>
            </w:r>
          </w:p>
        </w:tc>
        <w:tc>
          <w:tcPr>
            <w:tcW w:type="dxa" w:w="2000"/>
            <w:tcBorders>
              <w:top w:val="single" w:color="CBD5E1" w:sz="1"/>
              <w:left w:val="single" w:color="CBD5E1" w:sz="1"/>
              <w:bottom w:val="single" w:color="CBD5E1" w:sz="1"/>
              <w:right w:val="single" w:color="CBD5E1" w:sz="1"/>
            </w:tcBorders>
            <w:shd w:fill="FAF5FF" w:val="clear"/>
            <w:tcMar>
              <w:top w:type="dxa" w:w="80"/>
              <w:left w:type="dxa" w:w="120"/>
              <w:bottom w:type="dxa" w:w="80"/>
              <w:right w:type="dxa" w:w="120"/>
            </w:tcMar>
          </w:tcPr>
          <w:p>
            <w:r>
              <w:rPr>
                <w:rFonts w:ascii="Arial" w:cs="Arial" w:eastAsia="Arial" w:hAnsi="Arial"/>
                <w:b w:val="false"/>
                <w:bCs w:val="false"/>
                <w:color w:val="1E293B"/>
                <w:sz w:val="18"/>
                <w:szCs w:val="18"/>
              </w:rPr>
              <w:t xml:space="preserve">SNMP + DB</w:t>
            </w:r>
          </w:p>
        </w:tc>
        <w:tc>
          <w:tcPr>
            <w:tcW w:type="dxa" w:w="6360"/>
            <w:tcBorders>
              <w:top w:val="single" w:color="CBD5E1" w:sz="1"/>
              <w:left w:val="single" w:color="CBD5E1" w:sz="1"/>
              <w:bottom w:val="single" w:color="CBD5E1" w:sz="1"/>
              <w:right w:val="single" w:color="CBD5E1" w:sz="1"/>
            </w:tcBorders>
            <w:shd w:fill="FAF5FF" w:val="clear"/>
            <w:tcMar>
              <w:top w:type="dxa" w:w="80"/>
              <w:left w:type="dxa" w:w="120"/>
              <w:bottom w:type="dxa" w:w="80"/>
              <w:right w:type="dxa" w:w="120"/>
            </w:tcMar>
          </w:tcPr>
          <w:p>
            <w:r>
              <w:rPr>
                <w:rFonts w:ascii="Arial" w:cs="Arial" w:eastAsia="Arial" w:hAnsi="Arial"/>
                <w:b w:val="false"/>
                <w:bCs w:val="false"/>
                <w:color w:val="1E293B"/>
                <w:sz w:val="18"/>
                <w:szCs w:val="18"/>
              </w:rPr>
              <w:t xml:space="preserve">snmp-network-mcp (Cisco/Huawei), linkedeye-db-mcp, runbook RAG</w:t>
            </w:r>
          </w:p>
        </w:tc>
      </w:tr>
      <w:tr>
        <w:tc>
          <w:tcPr>
            <w:tcW w:type="dxa" w:w="1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Week 7</w:t>
            </w:r>
          </w:p>
        </w:tc>
        <w:tc>
          <w:tcPr>
            <w:tcW w:type="dxa" w:w="20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Slack Bot</w:t>
            </w:r>
          </w:p>
        </w:tc>
        <w:tc>
          <w:tcPr>
            <w:tcW w:type="dxa" w:w="6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Slack Bolt integration, chart PNG rendering, Docker Compose full stack</w:t>
            </w:r>
          </w:p>
        </w:tc>
      </w:tr>
      <w:tr>
        <w:tc>
          <w:tcPr>
            <w:tcW w:type="dxa" w:w="1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Week 8</w:t>
            </w:r>
          </w:p>
        </w:tc>
        <w:tc>
          <w:tcPr>
            <w:tcW w:type="dxa" w:w="20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Live Demo</w:t>
            </w:r>
          </w:p>
        </w:tc>
        <w:tc>
          <w:tcPr>
            <w:tcW w:type="dxa" w:w="63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Deploy at Finspot production, live demo with real data, pilot onboarding</w:t>
            </w:r>
          </w:p>
        </w:tc>
      </w:tr>
    </w:tbl>
    <w:p>
      <w:pPr>
        <w:spacing w:after="60" w:before="60"/>
      </w:pPr>
    </w:p>
    <w:p>
      <w:pPr>
        <w:pStyle w:val="Heading2"/>
        <w:pBdr>
          <w:bottom w:val="single" w:color="E2E8F0" w:sz="1" w:space="4"/>
        </w:pBdr>
        <w:spacing w:after="120" w:before="300"/>
      </w:pPr>
      <w:r>
        <w:rPr>
          <w:rFonts w:ascii="Arial" w:cs="Arial" w:eastAsia="Arial" w:hAnsi="Arial"/>
          <w:b/>
          <w:bCs/>
          <w:color w:val="1E40AF"/>
          <w:sz w:val="28"/>
          <w:szCs w:val="28"/>
        </w:rPr>
        <w:t xml:space="preserve">7.2 Revenue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Month</w:t>
            </w:r>
          </w:p>
        </w:tc>
        <w:tc>
          <w:tcPr>
            <w:tcW w:type="dxa" w:w="25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28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Customers</w:t>
            </w:r>
          </w:p>
        </w:tc>
        <w:tc>
          <w:tcPr>
            <w:tcW w:type="dxa" w:w="25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MRR Target</w:t>
            </w:r>
          </w:p>
        </w:tc>
      </w:tr>
      <w:tr>
        <w:tc>
          <w:tcPr>
            <w:tcW w:type="dxa" w:w="15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Month 2</w:t>
            </w:r>
          </w:p>
        </w:tc>
        <w:tc>
          <w:tcPr>
            <w:tcW w:type="dxa" w:w="25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First paying customer</w:t>
            </w:r>
          </w:p>
        </w:tc>
        <w:tc>
          <w:tcPr>
            <w:tcW w:type="dxa" w:w="28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1 trading firm (Finspot reference)</w:t>
            </w:r>
          </w:p>
        </w:tc>
        <w:tc>
          <w:tcPr>
            <w:tcW w:type="dxa" w:w="25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₹15,000</w:t>
            </w:r>
          </w:p>
        </w:tc>
      </w:tr>
      <w:tr>
        <w:tc>
          <w:tcPr>
            <w:tcW w:type="dxa" w:w="15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Month 3</w:t>
            </w:r>
          </w:p>
        </w:tc>
        <w:tc>
          <w:tcPr>
            <w:tcW w:type="dxa" w:w="25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First 3 pilots converted</w:t>
            </w:r>
          </w:p>
        </w:tc>
        <w:tc>
          <w:tcPr>
            <w:tcW w:type="dxa" w:w="28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2–3 trading firms / MSPs</w:t>
            </w:r>
          </w:p>
        </w:tc>
        <w:tc>
          <w:tcPr>
            <w:tcW w:type="dxa" w:w="25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₹45,000</w:t>
            </w:r>
          </w:p>
        </w:tc>
      </w:tr>
      <w:tr>
        <w:tc>
          <w:tcPr>
            <w:tcW w:type="dxa" w:w="15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Month 6</w:t>
            </w:r>
          </w:p>
        </w:tc>
        <w:tc>
          <w:tcPr>
            <w:tcW w:type="dxa" w:w="25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Open source traction</w:t>
            </w:r>
          </w:p>
        </w:tc>
        <w:tc>
          <w:tcPr>
            <w:tcW w:type="dxa" w:w="28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6 customers, GitHub stars growing</w:t>
            </w:r>
          </w:p>
        </w:tc>
        <w:tc>
          <w:tcPr>
            <w:tcW w:type="dxa" w:w="25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₹1,50,000</w:t>
            </w:r>
          </w:p>
        </w:tc>
      </w:tr>
      <w:tr>
        <w:tc>
          <w:tcPr>
            <w:tcW w:type="dxa" w:w="1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40AF"/>
                <w:sz w:val="18"/>
                <w:szCs w:val="18"/>
              </w:rPr>
              <w:t xml:space="preserve">Month 9</w:t>
            </w:r>
          </w:p>
        </w:tc>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First GCC customer</w:t>
            </w:r>
          </w:p>
        </w:tc>
        <w:tc>
          <w:tcPr>
            <w:tcW w:type="dxa" w:w="28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12 customers total</w:t>
            </w:r>
          </w:p>
        </w:tc>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₹3,60,000</w:t>
            </w:r>
          </w:p>
        </w:tc>
      </w:tr>
      <w:tr>
        <w:tc>
          <w:tcPr>
            <w:tcW w:type="dxa" w:w="1500"/>
            <w:tcBorders>
              <w:top w:val="single" w:color="CBD5E1" w:sz="1"/>
              <w:left w:val="single" w:color="CBD5E1" w:sz="1"/>
              <w:bottom w:val="single" w:color="CBD5E1" w:sz="1"/>
              <w:right w:val="single" w:color="CBD5E1" w:sz="1"/>
            </w:tcBorders>
            <w:shd w:fill="FAF5FF" w:val="clear"/>
            <w:tcMar>
              <w:top w:type="dxa" w:w="80"/>
              <w:left w:type="dxa" w:w="120"/>
              <w:bottom w:type="dxa" w:w="80"/>
              <w:right w:type="dxa" w:w="120"/>
            </w:tcMar>
          </w:tcPr>
          <w:p>
            <w:r>
              <w:rPr>
                <w:rFonts w:ascii="Arial" w:cs="Arial" w:eastAsia="Arial" w:hAnsi="Arial"/>
                <w:b/>
                <w:bCs/>
                <w:color w:val="7C3AED"/>
                <w:sz w:val="18"/>
                <w:szCs w:val="18"/>
              </w:rPr>
              <w:t xml:space="preserve">Month 12</w:t>
            </w:r>
          </w:p>
        </w:tc>
        <w:tc>
          <w:tcPr>
            <w:tcW w:type="dxa" w:w="2500"/>
            <w:tcBorders>
              <w:top w:val="single" w:color="CBD5E1" w:sz="1"/>
              <w:left w:val="single" w:color="CBD5E1" w:sz="1"/>
              <w:bottom w:val="single" w:color="CBD5E1" w:sz="1"/>
              <w:right w:val="single" w:color="CBD5E1" w:sz="1"/>
            </w:tcBorders>
            <w:shd w:fill="FAF5FF" w:val="clear"/>
            <w:tcMar>
              <w:top w:type="dxa" w:w="80"/>
              <w:left w:type="dxa" w:w="120"/>
              <w:bottom w:type="dxa" w:w="80"/>
              <w:right w:type="dxa" w:w="120"/>
            </w:tcMar>
          </w:tcPr>
          <w:p>
            <w:r>
              <w:rPr>
                <w:rFonts w:ascii="Arial" w:cs="Arial" w:eastAsia="Arial" w:hAnsi="Arial"/>
                <w:b w:val="false"/>
                <w:bCs w:val="false"/>
                <w:color w:val="1E293B"/>
                <w:sz w:val="18"/>
                <w:szCs w:val="18"/>
              </w:rPr>
              <w:t xml:space="preserve">$100K ARR milestone</w:t>
            </w:r>
          </w:p>
        </w:tc>
        <w:tc>
          <w:tcPr>
            <w:tcW w:type="dxa" w:w="2860"/>
            <w:tcBorders>
              <w:top w:val="single" w:color="CBD5E1" w:sz="1"/>
              <w:left w:val="single" w:color="CBD5E1" w:sz="1"/>
              <w:bottom w:val="single" w:color="CBD5E1" w:sz="1"/>
              <w:right w:val="single" w:color="CBD5E1" w:sz="1"/>
            </w:tcBorders>
            <w:shd w:fill="FAF5FF" w:val="clear"/>
            <w:tcMar>
              <w:top w:type="dxa" w:w="80"/>
              <w:left w:type="dxa" w:w="120"/>
              <w:bottom w:type="dxa" w:w="80"/>
              <w:right w:type="dxa" w:w="120"/>
            </w:tcMar>
          </w:tcPr>
          <w:p>
            <w:r>
              <w:rPr>
                <w:rFonts w:ascii="Arial" w:cs="Arial" w:eastAsia="Arial" w:hAnsi="Arial"/>
                <w:b w:val="false"/>
                <w:bCs w:val="false"/>
                <w:color w:val="1E293B"/>
                <w:sz w:val="18"/>
                <w:szCs w:val="18"/>
              </w:rPr>
              <w:t xml:space="preserve">20 customers</w:t>
            </w:r>
          </w:p>
        </w:tc>
        <w:tc>
          <w:tcPr>
            <w:tcW w:type="dxa" w:w="2500"/>
            <w:tcBorders>
              <w:top w:val="single" w:color="CBD5E1" w:sz="1"/>
              <w:left w:val="single" w:color="CBD5E1" w:sz="1"/>
              <w:bottom w:val="single" w:color="CBD5E1" w:sz="1"/>
              <w:right w:val="single" w:color="CBD5E1" w:sz="1"/>
            </w:tcBorders>
            <w:shd w:fill="FAF5FF" w:val="clear"/>
            <w:tcMar>
              <w:top w:type="dxa" w:w="80"/>
              <w:left w:type="dxa" w:w="120"/>
              <w:bottom w:type="dxa" w:w="80"/>
              <w:right w:type="dxa" w:w="120"/>
            </w:tcMar>
          </w:tcPr>
          <w:p>
            <w:r>
              <w:rPr>
                <w:rFonts w:ascii="Arial" w:cs="Arial" w:eastAsia="Arial" w:hAnsi="Arial"/>
                <w:b w:val="false"/>
                <w:bCs w:val="false"/>
                <w:color w:val="1E293B"/>
                <w:sz w:val="18"/>
                <w:szCs w:val="18"/>
              </w:rPr>
              <w:t xml:space="preserve">₹7,00,000</w:t>
            </w:r>
          </w:p>
        </w:tc>
      </w:tr>
    </w:tbl>
    <w:p>
      <w:r>
        <w:br w:type="page"/>
      </w:r>
    </w:p>
    <w:p>
      <w:pPr>
        <w:pStyle w:val="Heading1"/>
        <w:spacing w:after="200" w:before="400"/>
      </w:pPr>
      <w:r>
        <w:rPr>
          <w:rFonts w:ascii="Arial" w:cs="Arial" w:eastAsia="Arial" w:hAnsi="Arial"/>
          <w:b/>
          <w:bCs/>
          <w:color w:val="0891B2"/>
          <w:sz w:val="36"/>
          <w:szCs w:val="36"/>
        </w:rPr>
        <w:t xml:space="preserve">8. Open Source Strategy</w:t>
      </w:r>
    </w:p>
    <w:p>
      <w:pPr>
        <w:pStyle w:val="Heading2"/>
        <w:pBdr>
          <w:bottom w:val="single" w:color="E2E8F0" w:sz="1" w:space="4"/>
        </w:pBdr>
        <w:spacing w:after="120" w:before="300"/>
      </w:pPr>
      <w:r>
        <w:rPr>
          <w:rFonts w:ascii="Arial" w:cs="Arial" w:eastAsia="Arial" w:hAnsi="Arial"/>
          <w:b/>
          <w:bCs/>
          <w:color w:val="1E40AF"/>
          <w:sz w:val="28"/>
          <w:szCs w:val="28"/>
        </w:rPr>
        <w:t xml:space="preserve">8.1 GitHub Organization</w:t>
      </w:r>
    </w:p>
    <w:p>
      <w:pPr>
        <w:spacing w:after="60" w:before="60"/>
      </w:pPr>
      <w:r>
        <w:rPr>
          <w:rFonts w:ascii="Arial" w:cs="Arial" w:eastAsia="Arial" w:hAnsi="Arial"/>
          <w:b w:val="false"/>
          <w:bCs w:val="false"/>
          <w:color w:val="1E293B"/>
          <w:sz w:val="20"/>
          <w:szCs w:val="20"/>
        </w:rPr>
        <w:t xml:space="preserve">All MCP servers are published under the Santhira Technologies GitHub organization:</w:t>
      </w:r>
    </w:p>
    <w:p>
      <w:pPr>
        <w:spacing w:after="60" w:before="60"/>
      </w:pP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github.com/santhira-technologies/prometheus-mcp</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github.com/santhira-technologies/elasticsearch-mcp</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github.com/santhira-technologies/loki-mcp</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github.com/santhira-technologies/kubernetes-mcp</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github.com/santhira-technologies/snmp-network-mcp      ← World first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github.com/santhira-technologies/trading-oms-mcp       ← World first</w:t>
      </w: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github.com/santhira-technologies/runbook-mcp</w:t>
      </w:r>
    </w:p>
    <w:p>
      <w:pPr>
        <w:spacing w:after="60" w:before="60"/>
      </w:pPr>
    </w:p>
    <w:p>
      <w:pPr>
        <w:pStyle w:val="Heading2"/>
        <w:pBdr>
          <w:bottom w:val="single" w:color="E2E8F0" w:sz="1" w:space="4"/>
        </w:pBdr>
        <w:spacing w:after="120" w:before="300"/>
      </w:pPr>
      <w:r>
        <w:rPr>
          <w:rFonts w:ascii="Arial" w:cs="Arial" w:eastAsia="Arial" w:hAnsi="Arial"/>
          <w:b/>
          <w:bCs/>
          <w:color w:val="1E40AF"/>
          <w:sz w:val="28"/>
          <w:szCs w:val="28"/>
        </w:rPr>
        <w:t xml:space="preserve">8.2 Distribution Channels</w:t>
      </w:r>
    </w:p>
    <w:p>
      <w:pPr>
        <w:pStyle w:val="ListParagraph"/>
        <w:numPr>
          <w:ilvl w:val="0"/>
          <w:numId w:val="2"/>
        </w:numPr>
        <w:spacing w:after="40" w:before="40"/>
      </w:pPr>
      <w:r>
        <w:rPr>
          <w:rFonts w:ascii="Arial" w:cs="Arial" w:eastAsia="Arial" w:hAnsi="Arial"/>
          <w:color w:val="1E293B"/>
          <w:sz w:val="20"/>
          <w:szCs w:val="20"/>
        </w:rPr>
        <w:t xml:space="preserve">Anthropic Official MCP Registry — submit PR to modelcontextprotocol/servers</w:t>
      </w:r>
    </w:p>
    <w:p>
      <w:pPr>
        <w:pStyle w:val="ListParagraph"/>
        <w:numPr>
          <w:ilvl w:val="0"/>
          <w:numId w:val="2"/>
        </w:numPr>
        <w:spacing w:after="40" w:before="40"/>
      </w:pPr>
      <w:r>
        <w:rPr>
          <w:rFonts w:ascii="Arial" w:cs="Arial" w:eastAsia="Arial" w:hAnsi="Arial"/>
          <w:color w:val="1E293B"/>
          <w:sz w:val="20"/>
          <w:szCs w:val="20"/>
        </w:rPr>
        <w:t xml:space="preserve">npm registry — npx @santhira/prometheus-mcp</w:t>
      </w:r>
    </w:p>
    <w:p>
      <w:pPr>
        <w:pStyle w:val="ListParagraph"/>
        <w:numPr>
          <w:ilvl w:val="0"/>
          <w:numId w:val="2"/>
        </w:numPr>
        <w:spacing w:after="40" w:before="40"/>
      </w:pPr>
      <w:r>
        <w:rPr>
          <w:rFonts w:ascii="Arial" w:cs="Arial" w:eastAsia="Arial" w:hAnsi="Arial"/>
          <w:color w:val="1E293B"/>
          <w:sz w:val="20"/>
          <w:szCs w:val="20"/>
        </w:rPr>
        <w:t xml:space="preserve">PyPI — pip install santhira-snmp-network-mcp</w:t>
      </w:r>
    </w:p>
    <w:p>
      <w:pPr>
        <w:pStyle w:val="ListParagraph"/>
        <w:numPr>
          <w:ilvl w:val="0"/>
          <w:numId w:val="2"/>
        </w:numPr>
        <w:spacing w:after="40" w:before="40"/>
      </w:pPr>
      <w:r>
        <w:rPr>
          <w:rFonts w:ascii="Arial" w:cs="Arial" w:eastAsia="Arial" w:hAnsi="Arial"/>
          <w:color w:val="1E293B"/>
          <w:sz w:val="20"/>
          <w:szCs w:val="20"/>
        </w:rPr>
        <w:t xml:space="preserve">MCP.so directory — community MCP listing site</w:t>
      </w:r>
    </w:p>
    <w:p>
      <w:pPr>
        <w:pStyle w:val="ListParagraph"/>
        <w:numPr>
          <w:ilvl w:val="0"/>
          <w:numId w:val="2"/>
        </w:numPr>
        <w:spacing w:after="40" w:before="40"/>
      </w:pPr>
      <w:r>
        <w:rPr>
          <w:rFonts w:ascii="Arial" w:cs="Arial" w:eastAsia="Arial" w:hAnsi="Arial"/>
          <w:color w:val="1E293B"/>
          <w:sz w:val="20"/>
          <w:szCs w:val="20"/>
        </w:rPr>
        <w:t xml:space="preserve">awesome-mcp-servers — community curated list</w:t>
      </w:r>
    </w:p>
    <w:p>
      <w:pPr>
        <w:spacing w:after="60" w:before="60"/>
      </w:pPr>
    </w:p>
    <w:p>
      <w:pPr>
        <w:pStyle w:val="Heading2"/>
        <w:pBdr>
          <w:bottom w:val="single" w:color="E2E8F0" w:sz="1" w:space="4"/>
        </w:pBdr>
        <w:spacing w:after="120" w:before="300"/>
      </w:pPr>
      <w:r>
        <w:rPr>
          <w:rFonts w:ascii="Arial" w:cs="Arial" w:eastAsia="Arial" w:hAnsi="Arial"/>
          <w:b/>
          <w:bCs/>
          <w:color w:val="1E40AF"/>
          <w:sz w:val="28"/>
          <w:szCs w:val="28"/>
        </w:rPr>
        <w:t xml:space="preserve">8.3 Business Flywheel</w:t>
      </w:r>
    </w:p>
    <w:p>
      <w:pPr>
        <w:spacing w:after="60" w:before="60"/>
      </w:pPr>
      <w:r>
        <w:rPr>
          <w:rFonts w:ascii="Arial" w:cs="Arial" w:eastAsia="Arial" w:hAnsi="Arial"/>
          <w:b w:val="false"/>
          <w:bCs w:val="false"/>
          <w:color w:val="1E293B"/>
          <w:sz w:val="20"/>
          <w:szCs w:val="20"/>
        </w:rPr>
        <w:t xml:space="preserve">Open source MCP servers → Engineers use them with Claude/Cursor → They discover LinkedEye AI enterprise platform → Company buys LinkedEye → Revenue funds more open source → More stars → More awareness → Repeat.</w:t>
      </w:r>
    </w:p>
    <w:p>
      <w:pPr>
        <w:spacing w:after="60" w:before="60"/>
      </w:pPr>
    </w:p>
    <w:p>
      <w:pPr>
        <w:pBdr>
          <w:left w:val="single" w:color="0891B2" w:sz="16" w:space="8"/>
        </w:pBdr>
        <w:spacing w:after="240" w:before="240"/>
      </w:pPr>
      <w:r>
        <w:rPr>
          <w:rFonts w:ascii="Arial" w:cs="Arial" w:eastAsia="Arial" w:hAnsi="Arial"/>
          <w:color w:val="0F172A"/>
          <w:sz w:val="22"/>
          <w:szCs w:val="22"/>
        </w:rPr>
        <w:t xml:space="preserve">Key Insight: Open source the connectors. Sell the intelligence. This is the Grafana model — free dashboards for everyone, paid Grafana Enterprise for companies. Grafana is now worth $6 billion.</w:t>
      </w:r>
    </w:p>
    <w:p>
      <w:r>
        <w:br w:type="page"/>
      </w:r>
    </w:p>
    <w:p>
      <w:pPr>
        <w:pStyle w:val="Heading1"/>
        <w:spacing w:after="200" w:before="400"/>
      </w:pPr>
      <w:r>
        <w:rPr>
          <w:rFonts w:ascii="Arial" w:cs="Arial" w:eastAsia="Arial" w:hAnsi="Arial"/>
          <w:b/>
          <w:bCs/>
          <w:color w:val="0891B2"/>
          <w:sz w:val="36"/>
          <w:szCs w:val="36"/>
        </w:rPr>
        <w:t xml:space="preserve">9. Deployment Architecture</w:t>
      </w:r>
    </w:p>
    <w:p>
      <w:pPr>
        <w:pStyle w:val="Heading2"/>
        <w:pBdr>
          <w:bottom w:val="single" w:color="E2E8F0" w:sz="1" w:space="4"/>
        </w:pBdr>
        <w:spacing w:after="120" w:before="300"/>
      </w:pPr>
      <w:r>
        <w:rPr>
          <w:rFonts w:ascii="Arial" w:cs="Arial" w:eastAsia="Arial" w:hAnsi="Arial"/>
          <w:b/>
          <w:bCs/>
          <w:color w:val="1E40AF"/>
          <w:sz w:val="28"/>
          <w:szCs w:val="28"/>
        </w:rPr>
        <w:t xml:space="preserve">9.1 Docker Compose (Full Stack)</w:t>
      </w:r>
    </w:p>
    <w:p>
      <w:pPr>
        <w:spacing w:after="60" w:before="60"/>
      </w:pPr>
      <w:r>
        <w:rPr>
          <w:rFonts w:ascii="Arial" w:cs="Arial" w:eastAsia="Arial" w:hAnsi="Arial"/>
          <w:b w:val="false"/>
          <w:bCs w:val="false"/>
          <w:color w:val="1E293B"/>
          <w:sz w:val="20"/>
          <w:szCs w:val="20"/>
        </w:rPr>
        <w:t xml:space="preserve">All 8 MCP servers + FastAPI agent + Next.js frontend + Slack bot deployable with a single command:</w:t>
      </w:r>
    </w:p>
    <w:p>
      <w:pPr>
        <w:spacing w:after="60" w:before="60"/>
      </w:pPr>
    </w:p>
    <w:p>
      <w:pPr>
        <w:pBdr>
          <w:left w:val="single" w:color="0891B2" w:sz="12" w:space="4"/>
        </w:pBdr>
        <w:shd w:fill="0F172A" w:val="clear"/>
        <w:spacing w:after="40" w:before="40"/>
      </w:pPr>
      <w:r>
        <w:rPr>
          <w:rFonts w:ascii="Courier New" w:cs="Courier New" w:eastAsia="Courier New" w:hAnsi="Courier New"/>
          <w:color w:val="22D3EE"/>
          <w:sz w:val="18"/>
          <w:szCs w:val="18"/>
        </w:rPr>
        <w:t xml:space="preserve">docker-compose up -d</w:t>
      </w:r>
    </w:p>
    <w:p>
      <w:pPr>
        <w:spacing w:after="60" w:before="60"/>
      </w:pPr>
    </w:p>
    <w:p>
      <w:pPr>
        <w:spacing w:after="60" w:before="60"/>
      </w:pPr>
      <w:r>
        <w:rPr>
          <w:rFonts w:ascii="Arial" w:cs="Arial" w:eastAsia="Arial" w:hAnsi="Arial"/>
          <w:b w:val="false"/>
          <w:bCs w:val="false"/>
          <w:color w:val="1E293B"/>
          <w:sz w:val="20"/>
          <w:szCs w:val="20"/>
        </w:rPr>
        <w:t xml:space="preserve">Services and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20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5660"/>
            <w:tcBorders>
              <w:top w:val="single" w:color="0891B2" w:sz="1"/>
              <w:left w:val="single" w:color="0891B2" w:sz="1"/>
              <w:bottom w:val="single" w:color="0891B2" w:sz="1"/>
              <w:right w:val="single" w:color="0891B2" w:sz="1"/>
            </w:tcBorders>
            <w:shd w:fill="0891B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prometheus-mcp</w:t>
            </w:r>
          </w:p>
        </w:tc>
        <w:tc>
          <w:tcPr>
            <w:tcW w:type="dxa" w:w="1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8001</w:t>
            </w:r>
          </w:p>
        </w:tc>
        <w:tc>
          <w:tcPr>
            <w:tcW w:type="dxa" w:w="56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val="false"/>
                <w:bCs w:val="false"/>
                <w:color w:val="1E293B"/>
                <w:sz w:val="18"/>
                <w:szCs w:val="18"/>
              </w:rPr>
              <w:t xml:space="preserve">Prometheus metrics MCP server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elasticsearch-mcp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8002</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Elasticsearch OMS log MCP server</w:t>
            </w:r>
          </w:p>
        </w:tc>
      </w:tr>
      <w:tr>
        <w:tc>
          <w:tcPr>
            <w:tcW w:type="dxa" w:w="25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loki-mcp</w:t>
            </w:r>
          </w:p>
        </w:tc>
        <w:tc>
          <w:tcPr>
            <w:tcW w:type="dxa" w:w="12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8003</w:t>
            </w:r>
          </w:p>
        </w:tc>
        <w:tc>
          <w:tcPr>
            <w:tcW w:type="dxa" w:w="56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Loki application log MCP server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40AF"/>
                <w:sz w:val="18"/>
                <w:szCs w:val="18"/>
              </w:rPr>
              <w:t xml:space="preserve">kubernetes-mcp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8004</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Kubernetes API MCP server</w:t>
            </w:r>
          </w:p>
        </w:tc>
      </w:tr>
      <w:tr>
        <w:tc>
          <w:tcPr>
            <w:tcW w:type="dxa" w:w="25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snmp-network-mcp</w:t>
            </w:r>
          </w:p>
        </w:tc>
        <w:tc>
          <w:tcPr>
            <w:tcW w:type="dxa" w:w="1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8005</w:t>
            </w:r>
          </w:p>
        </w:tc>
        <w:tc>
          <w:tcPr>
            <w:tcW w:type="dxa" w:w="56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SNMP network device MCP server</w:t>
            </w:r>
          </w:p>
        </w:tc>
      </w:tr>
      <w:tr>
        <w:tc>
          <w:tcPr>
            <w:tcW w:type="dxa" w:w="25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bCs/>
                <w:color w:val="DC2626"/>
                <w:sz w:val="18"/>
                <w:szCs w:val="18"/>
              </w:rPr>
              <w:t xml:space="preserve">trading-oms-mcp</w:t>
            </w:r>
          </w:p>
        </w:tc>
        <w:tc>
          <w:tcPr>
            <w:tcW w:type="dxa" w:w="120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8006</w:t>
            </w:r>
          </w:p>
        </w:tc>
        <w:tc>
          <w:tcPr>
            <w:tcW w:type="dxa" w:w="5660"/>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b w:val="false"/>
                <w:bCs w:val="false"/>
                <w:color w:val="1E293B"/>
                <w:sz w:val="18"/>
                <w:szCs w:val="18"/>
              </w:rPr>
              <w:t xml:space="preserve">Trading OMS log MCP server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7C3AED"/>
                <w:sz w:val="18"/>
                <w:szCs w:val="18"/>
              </w:rPr>
              <w:t xml:space="preserve">linkedeye-db-mcp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8007</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LinkedEye PostgreSQL MCP server</w:t>
            </w:r>
          </w:p>
        </w:tc>
      </w:tr>
      <w:tr>
        <w:tc>
          <w:tcPr>
            <w:tcW w:type="dxa" w:w="25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bCs/>
                <w:color w:val="0891B2"/>
                <w:sz w:val="18"/>
                <w:szCs w:val="18"/>
              </w:rPr>
              <w:t xml:space="preserve">runbook-mcp</w:t>
            </w:r>
          </w:p>
        </w:tc>
        <w:tc>
          <w:tcPr>
            <w:tcW w:type="dxa" w:w="120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8008</w:t>
            </w:r>
          </w:p>
        </w:tc>
        <w:tc>
          <w:tcPr>
            <w:tcW w:type="dxa" w:w="5660"/>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b w:val="false"/>
                <w:bCs w:val="false"/>
                <w:color w:val="1E293B"/>
                <w:sz w:val="18"/>
                <w:szCs w:val="18"/>
              </w:rPr>
              <w:t xml:space="preserve">RAG runbook MCP server</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E40AF"/>
                <w:sz w:val="18"/>
                <w:szCs w:val="18"/>
              </w:rPr>
              <w:t xml:space="preserve">api (FastAPI)</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8000</w:t>
            </w:r>
          </w:p>
        </w:tc>
        <w:tc>
          <w:tcPr>
            <w:tcW w:type="dxa" w:w="56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Main API + LangGraph agent + WebSocket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891B2"/>
                <w:sz w:val="18"/>
                <w:szCs w:val="18"/>
              </w:rPr>
              <w:t xml:space="preserve">frontend (Next.js)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3000</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Web chat interface</w:t>
            </w:r>
          </w:p>
        </w:tc>
      </w:tr>
      <w:tr>
        <w:tc>
          <w:tcPr>
            <w:tcW w:type="dxa" w:w="25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059669"/>
                <w:sz w:val="18"/>
                <w:szCs w:val="18"/>
              </w:rPr>
              <w:t xml:space="preserve">slack-bot</w:t>
            </w:r>
          </w:p>
        </w:tc>
        <w:tc>
          <w:tcPr>
            <w:tcW w:type="dxa" w:w="1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w:t>
            </w:r>
          </w:p>
        </w:tc>
        <w:tc>
          <w:tcPr>
            <w:tcW w:type="dxa" w:w="56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val="false"/>
                <w:bCs w:val="false"/>
                <w:color w:val="1E293B"/>
                <w:sz w:val="18"/>
                <w:szCs w:val="18"/>
              </w:rPr>
              <w:t xml:space="preserve">Slack Bolt bot (outbound)</w:t>
            </w:r>
          </w:p>
        </w:tc>
      </w:tr>
    </w:tbl>
    <w:p>
      <w:pPr>
        <w:spacing w:after="60" w:before="60"/>
      </w:pPr>
    </w:p>
    <w:p>
      <w:pPr>
        <w:spacing w:after="60" w:before="60"/>
      </w:pPr>
    </w:p>
    <w:p>
      <w:pPr>
        <w:pBdr>
          <w:top w:val="single" w:color="E2E8F0" w:sz="2" w:space="12"/>
        </w:pBdr>
        <w:spacing w:after="0" w:before="400"/>
        <w:jc w:val="center"/>
      </w:pPr>
      <w:r>
        <w:rPr>
          <w:rFonts w:ascii="Arial" w:cs="Arial" w:eastAsia="Arial" w:hAnsi="Arial"/>
          <w:color w:val="94A3B8"/>
          <w:sz w:val="16"/>
          <w:szCs w:val="16"/>
        </w:rPr>
        <w:t xml:space="preserve">LinkedEye AI — Santhira Technologies  |  rk.madhu2026@gmail.com  |  +91 9176772077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spacing w:after="120" w:before="0"/>
    </w:pPr>
    <w:r>
      <w:rPr>
        <w:rFonts w:ascii="Arial" w:cs="Arial" w:eastAsia="Arial" w:hAnsi="Arial"/>
        <w:b/>
        <w:bCs/>
        <w:color w:val="0891B2"/>
        <w:sz w:val="18"/>
        <w:szCs w:val="18"/>
      </w:rPr>
      <w:t xml:space="preserve">LinkedEye AI — Product Architecture &amp; Technical Structure</w:t>
    </w:r>
    <w:r>
      <w:rPr>
        <w:rFonts w:ascii="Arial" w:cs="Arial" w:eastAsia="Arial" w:hAnsi="Arial"/>
        <w:color w:val="94A3B8"/>
        <w:sz w:val="16"/>
        <w:szCs w:val="16"/>
      </w:rPr>
      <w:t xml:space="preserve">   |   Santhira Technologies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891B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2026-04-24T22:47:52.811Z</dcterms:created>
  <dcterms:modified xsi:type="dcterms:W3CDTF">2026-04-24T22:47:52.812Z</dcterms:modified>
</cp:coreProperties>
</file>

<file path=docProps/custom.xml><?xml version="1.0" encoding="utf-8"?>
<Properties xmlns="http://schemas.openxmlformats.org/officeDocument/2006/custom-properties" xmlns:vt="http://schemas.openxmlformats.org/officeDocument/2006/docPropsVTypes"/>
</file>