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18">
        <w:r>
          <w:rPr>
            <w:rStyle w:val="Hyperlink"/>
            <w:vertAlign w:val="superscript"/>
          </w:rPr>
          <w:t xml:space="preserve">18</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19">
        <w:r>
          <w:rPr>
            <w:rStyle w:val="Hyperlink"/>
            <w:vertAlign w:val="superscript"/>
          </w:rPr>
          <w:t xml:space="preserve">19</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0">
        <w:r>
          <w:rPr>
            <w:rStyle w:val="Hyperlink"/>
            <w:vertAlign w:val="superscript"/>
          </w:rPr>
          <w:t xml:space="preserve">20</w:t>
        </w:r>
      </w:hyperlink>
      <w:r>
        <w:t xml:space="preserve"> Finally, feature importance is computed by measuring the performance loss occurred when a specific variable is removed (permutation importance).</w:t>
      </w:r>
      <w:hyperlink w:anchor="endnote-21">
        <w:r>
          <w:rPr>
            <w:rStyle w:val="Hyperlink"/>
            <w:vertAlign w:val="superscript"/>
          </w:rPr>
          <w:t xml:space="preserve">21</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Mikesell,</w:t>
      </w:r>
      <w:r>
        <w:t xml:space="preserve"> </w:t>
      </w:r>
      <w:r>
        <w:t xml:space="preserve">“Historic Preservation That Counts”</w:t>
      </w:r>
      <w:r>
        <w:t xml:space="preserve">; Veillon,</w:t>
      </w:r>
      <w:r>
        <w:t xml:space="preserve"> </w:t>
      </w:r>
      <w:r>
        <w:rPr>
          <w:i/>
          <w:iCs/>
        </w:rPr>
        <w:t xml:space="preserve">State of Conservation of World Heritage Properties – a Statistical Analysis (1979–2013)</w:t>
      </w:r>
      <w:r>
        <w:t xml:space="preserve">.</w:t>
      </w:r>
    </w:p>
    <w:p>
      <w:pPr>
        <w:numPr>
          <w:ilvl w:val="0"/>
          <w:numId w:val="1001"/>
        </w:numPr>
      </w:pPr>
      <w:r>
        <w:t xml:space="preserve">Samborska,</w:t>
      </w:r>
      <w:r>
        <w:t xml:space="preserve"> </w:t>
      </w:r>
      <w:r>
        <w:t xml:space="preserve">“Scaling Up.”</w:t>
      </w:r>
    </w:p>
    <w:p>
      <w:pPr>
        <w:numPr>
          <w:ilvl w:val="0"/>
          <w:numId w:val="1001"/>
        </w:numPr>
      </w:pPr>
      <w:r>
        <w:t xml:space="preserve">Google,</w:t>
      </w:r>
      <w:r>
        <w:t xml:space="preserve"> </w:t>
      </w:r>
      <w:r>
        <w:rPr>
          <w:i/>
          <w:iCs/>
        </w:rPr>
        <w:t xml:space="preserve">Google Colaboratory</w:t>
      </w:r>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w:t>
      </w:r>
    </w:p>
    <w:p>
      <w:pPr>
        <w:numPr>
          <w:ilvl w:val="0"/>
          <w:numId w:val="1001"/>
        </w:numPr>
      </w:pPr>
      <w:r>
        <w:t xml:space="preserve">Wani,</w:t>
      </w:r>
      <w:r>
        <w:t xml:space="preserve"> </w:t>
      </w:r>
      <w:r>
        <w:t xml:space="preserve">“Comprehensive Review of Dimensionality Reduction Algorithms”</w:t>
      </w:r>
      <w:r>
        <w:t xml:space="preserve">; Fodor,</w:t>
      </w:r>
      <w:r>
        <w:t xml:space="preserve"> </w:t>
      </w:r>
      <w:r>
        <w:rPr>
          <w:i/>
          <w:iCs/>
        </w:rPr>
        <w:t xml:space="preserve">A Survey of Dimension Reduction Techniques</w:t>
      </w:r>
      <w:r>
        <w:t xml:space="preserve">.</w:t>
      </w:r>
    </w:p>
    <w:p>
      <w:pPr>
        <w:numPr>
          <w:ilvl w:val="0"/>
          <w:numId w:val="1001"/>
        </w:numPr>
      </w:pPr>
      <w:r>
        <w:t xml:space="preserve">Grace‐Martin,</w:t>
      </w:r>
      <w:r>
        <w:t xml:space="preserve"> </w:t>
      </w:r>
      <w:r>
        <w:rPr>
          <w:i/>
          <w:iCs/>
        </w:rPr>
        <w:t xml:space="preserve">How Big of a Sample Size Do You Need for Factor Analysis?</w:t>
      </w:r>
    </w:p>
    <w:p>
      <w:pPr>
        <w:numPr>
          <w:ilvl w:val="0"/>
          <w:numId w:val="1001"/>
        </w:numPr>
      </w:pPr>
      <w:r>
        <w:t xml:space="preserve">Wang et al.,</w:t>
      </w:r>
      <w:r>
        <w:t xml:space="preserve"> </w:t>
      </w:r>
      <w:r>
        <w:t xml:space="preserve">“An Experimental Study of the Intrinsic Stability of Random Forest Variable Importance Measures.”</w:t>
      </w:r>
    </w:p>
    <w:p>
      <w:pPr>
        <w:numPr>
          <w:ilvl w:val="0"/>
          <w:numId w:val="1001"/>
        </w:numPr>
      </w:pPr>
      <w:r>
        <w:t xml:space="preserve">Calle and Urrea,</w:t>
      </w:r>
      <w:r>
        <w:t xml:space="preserve"> </w:t>
      </w:r>
      <w:r>
        <w:t xml:space="preserve">“Letter to the Editor.”</w:t>
      </w:r>
    </w:p>
    <w:p>
      <w:pPr>
        <w:numPr>
          <w:ilvl w:val="0"/>
          <w:numId w:val="1001"/>
        </w:numPr>
      </w:pPr>
      <w:r>
        <w:t xml:space="preserve">Palomares Carrascosa,</w:t>
      </w:r>
      <w:r>
        <w:t xml:space="preserve"> </w:t>
      </w:r>
      <w:r>
        <w:rPr>
          <w:i/>
          <w:iCs/>
        </w:rPr>
        <w:t xml:space="preserve">Understanding Correlation and Causation</w:t>
      </w:r>
      <w:r>
        <w:t xml:space="preserve">; Frost,</w:t>
      </w:r>
      <w:r>
        <w:t xml:space="preserve"> </w:t>
      </w:r>
      <w:r>
        <w:rPr>
          <w:i/>
          <w:iCs/>
        </w:rPr>
        <w:t xml:space="preserve">Correlation Vs Causation</w:t>
      </w:r>
      <w:r>
        <w:t xml:space="preserve">.</w:t>
      </w:r>
    </w:p>
    <w:p>
      <w:pPr>
        <w:numPr>
          <w:ilvl w:val="0"/>
          <w:numId w:val="1001"/>
        </w:numPr>
      </w:pPr>
      <w:r>
        <w:t xml:space="preserve">Goretzko et al.,</w:t>
      </w:r>
      <w:r>
        <w:t xml:space="preserve"> </w:t>
      </w:r>
      <w:r>
        <w:t xml:space="preserve">“Exploratory Factor Analysis.”</w:t>
      </w:r>
    </w:p>
    <w:p>
      <w:pPr>
        <w:numPr>
          <w:ilvl w:val="0"/>
          <w:numId w:val="1001"/>
        </w:numPr>
      </w:pPr>
      <w:r>
        <w:t xml:space="preserve">Williams et al.,</w:t>
      </w:r>
      <w:r>
        <w:t xml:space="preserve"> </w:t>
      </w:r>
      <w:r>
        <w:t xml:space="preserve">“Exploratory Factor Analysis.”</w:t>
      </w:r>
    </w:p>
    <w:p>
      <w:pPr>
        <w:numPr>
          <w:ilvl w:val="0"/>
          <w:numId w:val="1001"/>
        </w:numPr>
      </w:pPr>
      <w:r>
        <w:t xml:space="preserve">Saarela and Jauhiainen,</w:t>
      </w:r>
      <w:r>
        <w:t xml:space="preserve"> </w:t>
      </w:r>
      <w:r>
        <w:t xml:space="preserve">“Comparison of Feature Importance Measures as Explanations for Classification Models.”</w:t>
      </w:r>
    </w:p>
    <w:p>
      <w:pPr>
        <w:numPr>
          <w:ilvl w:val="0"/>
          <w:numId w:val="1001"/>
        </w:numPr>
      </w:pPr>
      <w:r>
        <w:t xml:space="preserve">Breiman,</w:t>
      </w:r>
      <w:r>
        <w:t xml:space="preserve"> </w:t>
      </w:r>
      <w:r>
        <w:t xml:space="preserve">“Random Forests.”</w:t>
      </w:r>
    </w:p>
    <w:p>
      <w:pPr>
        <w:numPr>
          <w:ilvl w:val="0"/>
          <w:numId w:val="1001"/>
        </w:numPr>
      </w:pPr>
      <w:r>
        <w:t xml:space="preserve">Friedman,</w:t>
      </w:r>
      <w:r>
        <w:t xml:space="preserve"> </w:t>
      </w:r>
      <w:r>
        <w:t xml:space="preserve">“Greedy Function Approximation.”</w:t>
      </w:r>
    </w:p>
    <w:p>
      <w:pPr>
        <w:numPr>
          <w:ilvl w:val="0"/>
          <w:numId w:val="1001"/>
        </w:numPr>
      </w:pPr>
      <w:r>
        <w:t xml:space="preserve">Zhou and Hooker,</w:t>
      </w:r>
      <w:r>
        <w:t xml:space="preserve"> </w:t>
      </w:r>
      <w:r>
        <w:t xml:space="preserve">“Unbiased Measurement of Feature Importance in Tree-Based Methods.”</w:t>
      </w:r>
    </w:p>
    <w:p>
      <w:pPr>
        <w:numPr>
          <w:ilvl w:val="0"/>
          <w:numId w:val="1001"/>
        </w:numPr>
      </w:pPr>
      <w:r>
        <w:t xml:space="preserve">Basu et al.,</w:t>
      </w:r>
      <w:r>
        <w:t xml:space="preserve"> </w:t>
      </w:r>
      <w:r>
        <w:t xml:space="preserve">“Iterative Random Forests to Discover Predictive and Stable High-Order Interactions.”</w:t>
      </w:r>
    </w:p>
    <w:p>
      <w:pPr>
        <w:numPr>
          <w:ilvl w:val="0"/>
          <w:numId w:val="1001"/>
        </w:numPr>
      </w:pPr>
      <w:r>
        <w:t xml:space="preserve">Kallas and Napolitano,</w:t>
      </w:r>
      <w:r>
        <w:t xml:space="preserve"> </w:t>
      </w:r>
      <w:r>
        <w:t xml:space="preserve">“Understanding Critical Masonry Building Attributes Shaping Vulnerability to Blast Loads”</w:t>
      </w:r>
      <w:r>
        <w:t xml:space="preserve">; Kallas and Napolitano,</w:t>
      </w:r>
      <w:r>
        <w:t xml:space="preserve"> </w:t>
      </w:r>
      <w:r>
        <w:t xml:space="preserve">“Understanding Key Building Attributes Influencing Flood Vulnerability in Masonry Structures After the 2023 Kakhovka Dam Breach in Ukraine”</w:t>
      </w:r>
      <w:r>
        <w:t xml:space="preserve">; Kallas and Napolitano,</w:t>
      </w:r>
      <w:r>
        <w:t xml:space="preserve"> </w:t>
      </w:r>
      <w:r>
        <w:t xml:space="preserve">“Beyond Field Surveys.”</w:t>
      </w:r>
    </w:p>
    <w:p>
      <w:pPr>
        <w:numPr>
          <w:ilvl w:val="0"/>
          <w:numId w:val="1001"/>
        </w:numPr>
      </w:pPr>
      <w:r>
        <w:t xml:space="preserve">Gulati,</w:t>
      </w:r>
      <w:r>
        <w:t xml:space="preserve"> </w:t>
      </w:r>
      <w:r>
        <w:rPr>
          <w:i/>
          <w:iCs/>
        </w:rPr>
        <w:t xml:space="preserve">Logistic Vs SVM Vs Random Forest</w:t>
      </w:r>
      <w:r>
        <w:t xml:space="preserve">; Ewald et al.,</w:t>
      </w:r>
      <w:r>
        <w:t xml:space="preserve"> </w:t>
      </w:r>
      <w:r>
        <w:rPr>
          <w:i/>
          <w:iCs/>
        </w:rPr>
        <w:t xml:space="preserve">A Guide to Feature Importance Methods for Scientific Inference</w:t>
      </w:r>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w:t>
      </w:r>
    </w:p>
    <w:p>
      <w:pPr>
        <w:numPr>
          <w:ilvl w:val="0"/>
          <w:numId w:val="1001"/>
        </w:numPr>
      </w:pPr>
      <w:r>
        <w:t xml:space="preserve">Bhagat and Bakariya,</w:t>
      </w:r>
      <w:r>
        <w:t xml:space="preserve"> </w:t>
      </w:r>
      <w:r>
        <w:t xml:space="preserve">“A Comprehensive Review of Cross-Validation Techniques in Machine Learning.”</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85" Target="https://github.com/rkn2/practicePointFeatureImp" TargetMode="External" /></Relationships>
</file>

<file path=word/_rels/footnotes.xml.rels><?xml version="1.0" encoding="UTF-8"?><Relationships xmlns="http://schemas.openxmlformats.org/package/2006/relationships"><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85" Target="https://github.com/rkn2/practicePointFeatureIm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2025-11-26T18:20:36Z</dcterms:created>
  <dcterms:modified xsi:type="dcterms:W3CDTF">2025-11-26T18:20:36Z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vt:lpwstr>
  </property>
  <property fmtid="{D5CDD505-2E9C-101B-9397-08002B2CF9AE}" pid="3" name="csl">
    <vt:lpwstr>chicago-note-bibliography.csl</vt:lpwstr>
  </property>
  <property fmtid="{D5CDD505-2E9C-101B-9397-08002B2CF9AE}" pid="4" name="date">
    <vt:lpwstr>December 2025</vt:lpwstr>
  </property>
  <property fmtid="{D5CDD505-2E9C-101B-9397-08002B2CF9AE}" pid="5" name="suppress-bibliography">
    <vt:lpwstr>True</vt:lpwstr>
  </property>
</Properties>
</file>