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0"/>
      </w:pPr>
      <w:r>
        <w:rPr>
          <w:rFonts w:ascii="DM Sans" w:hAnsi="DM Sans" w:cs="DM Sans"/>
          <w:b/>
          <w:i w:val="0"/>
          <w:color w:val="FF7C0A"/>
          <w:sz w:val="34"/>
          <w:u w:val="none"/>
        </w:rPr>
        <w:t>Project Deliverables — Rubric</w:t>
      </w:r>
    </w:p>
    <w:p>
      <w:pPr>
        <w:pBdr>
          <w:bottom w:val="single" w:sz="6" w:space="1" w:color="ACACAC"/>
        </w:pBdr>
        <w:spacing w:before="120" w:after="120"/>
      </w:pPr>
    </w:p>
    <w:p>
      <w:pPr>
        <w:pStyle w:val="Heading2"/>
        <w:spacing w:before="280" w:after="100"/>
      </w:pPr>
      <w:r>
        <w:rPr>
          <w:rFonts w:ascii="DM Sans" w:hAnsi="DM Sans" w:cs="DM Sans"/>
          <w:b/>
          <w:i w:val="0"/>
          <w:color w:val="050C2A"/>
          <w:sz w:val="28"/>
          <w:u w:val="none"/>
        </w:rPr>
        <w:t>Scale</w:t>
      </w:r>
    </w:p>
    <w:p>
      <w:pPr>
        <w:spacing w:before="0" w:after="120" w:line="276" w:lineRule="auto"/>
      </w:pPr>
      <w:r>
        <w:rPr>
          <w:rFonts w:ascii="DM Sans" w:hAnsi="DM Sans" w:cs="DM Sans"/>
          <w:b w:val="0"/>
          <w:i w:val="0"/>
          <w:color w:val="050C2A"/>
          <w:sz w:val="20"/>
          <w:u w:val="none"/>
        </w:rPr>
        <w:t>All course rubrics use the same 5-point scale.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3501"/>
            <w:shd w:fill="FF7C0A" w:val="clear"/>
            <w:vAlign w:val="center"/>
          </w:tcPr>
          <w:p>
            <w:pPr>
              <w:jc w:val="left"/>
              <w:spacing w:before="40" w:after="40"/>
            </w:pPr>
            <w:r>
              <w:rPr>
                <w:rFonts w:ascii="DM Sans" w:hAnsi="DM Sans" w:cs="DM Sans"/>
                <w:b/>
                <w:i w:val="0"/>
                <w:color w:val="FFFFFF"/>
                <w:sz w:val="20"/>
                <w:u w:val="none"/>
              </w:rPr>
              <w:t>Level</w:t>
            </w:r>
          </w:p>
        </w:tc>
        <w:tc>
          <w:tcPr>
            <w:tcW w:type="dxa" w:w="5859"/>
            <w:shd w:fill="FF7C0A" w:val="clear"/>
            <w:vAlign w:val="center"/>
          </w:tcPr>
          <w:p>
            <w:pPr>
              <w:jc w:val="left"/>
              <w:spacing w:before="40" w:after="40"/>
            </w:pPr>
            <w:r>
              <w:rPr>
                <w:rFonts w:ascii="DM Sans" w:hAnsi="DM Sans" w:cs="DM Sans"/>
                <w:b/>
                <w:i w:val="0"/>
                <w:color w:val="FFFFFF"/>
                <w:sz w:val="20"/>
                <w:u w:val="none"/>
              </w:rPr>
              <w:t>Label</w:t>
            </w:r>
          </w:p>
        </w:tc>
      </w:tr>
      <w:tr>
        <w:tc>
          <w:tcPr>
            <w:tcW w:type="dxa" w:w="3501"/>
            <w:vAlign w:val="center"/>
          </w:tcPr>
          <w:p>
            <w:pPr>
              <w:spacing w:before="30" w:after="30"/>
            </w:pPr>
            <w:r>
              <w:rPr>
                <w:rFonts w:ascii="DM Sans" w:hAnsi="DM Sans" w:cs="DM Sans"/>
                <w:b w:val="0"/>
                <w:i w:val="0"/>
                <w:color w:val="050C2A"/>
                <w:sz w:val="20"/>
                <w:u w:val="none"/>
              </w:rPr>
              <w:t>4</w:t>
            </w:r>
          </w:p>
        </w:tc>
        <w:tc>
          <w:tcPr>
            <w:tcW w:type="dxa" w:w="5859"/>
            <w:vAlign w:val="center"/>
          </w:tcPr>
          <w:p>
            <w:pPr>
              <w:spacing w:before="30" w:after="30"/>
            </w:pPr>
            <w:r>
              <w:rPr>
                <w:rFonts w:ascii="DM Sans" w:hAnsi="DM Sans" w:cs="DM Sans"/>
                <w:b w:val="0"/>
                <w:i w:val="0"/>
                <w:color w:val="050C2A"/>
                <w:sz w:val="20"/>
                <w:u w:val="none"/>
              </w:rPr>
              <w:t>Exemplary</w:t>
            </w:r>
          </w:p>
        </w:tc>
      </w:tr>
      <w:tr>
        <w:tc>
          <w:tcPr>
            <w:tcW w:type="dxa" w:w="3501"/>
            <w:shd w:fill="F5F5F5" w:val="clear"/>
            <w:vAlign w:val="center"/>
          </w:tcPr>
          <w:p>
            <w:pPr>
              <w:spacing w:before="30" w:after="30"/>
            </w:pPr>
            <w:r>
              <w:rPr>
                <w:rFonts w:ascii="DM Sans" w:hAnsi="DM Sans" w:cs="DM Sans"/>
                <w:b w:val="0"/>
                <w:i w:val="0"/>
                <w:color w:val="050C2A"/>
                <w:sz w:val="20"/>
                <w:u w:val="none"/>
              </w:rPr>
              <w:t>3</w:t>
            </w:r>
          </w:p>
        </w:tc>
        <w:tc>
          <w:tcPr>
            <w:tcW w:type="dxa" w:w="5859"/>
            <w:shd w:fill="F5F5F5" w:val="clear"/>
            <w:vAlign w:val="center"/>
          </w:tcPr>
          <w:p>
            <w:pPr>
              <w:spacing w:before="30" w:after="30"/>
            </w:pPr>
            <w:r>
              <w:rPr>
                <w:rFonts w:ascii="DM Sans" w:hAnsi="DM Sans" w:cs="DM Sans"/>
                <w:b w:val="0"/>
                <w:i w:val="0"/>
                <w:color w:val="050C2A"/>
                <w:sz w:val="20"/>
                <w:u w:val="none"/>
              </w:rPr>
              <w:t>Proficient</w:t>
            </w:r>
          </w:p>
        </w:tc>
      </w:tr>
      <w:tr>
        <w:tc>
          <w:tcPr>
            <w:tcW w:type="dxa" w:w="3501"/>
            <w:vAlign w:val="center"/>
          </w:tcPr>
          <w:p>
            <w:pPr>
              <w:spacing w:before="30" w:after="30"/>
            </w:pPr>
            <w:r>
              <w:rPr>
                <w:rFonts w:ascii="DM Sans" w:hAnsi="DM Sans" w:cs="DM Sans"/>
                <w:b w:val="0"/>
                <w:i w:val="0"/>
                <w:color w:val="050C2A"/>
                <w:sz w:val="20"/>
                <w:u w:val="none"/>
              </w:rPr>
              <w:t>2</w:t>
            </w:r>
          </w:p>
        </w:tc>
        <w:tc>
          <w:tcPr>
            <w:tcW w:type="dxa" w:w="5859"/>
            <w:vAlign w:val="center"/>
          </w:tcPr>
          <w:p>
            <w:pPr>
              <w:spacing w:before="30" w:after="30"/>
            </w:pPr>
            <w:r>
              <w:rPr>
                <w:rFonts w:ascii="DM Sans" w:hAnsi="DM Sans" w:cs="DM Sans"/>
                <w:b w:val="0"/>
                <w:i w:val="0"/>
                <w:color w:val="050C2A"/>
                <w:sz w:val="20"/>
                <w:u w:val="none"/>
              </w:rPr>
              <w:t>Developing</w:t>
            </w:r>
          </w:p>
        </w:tc>
      </w:tr>
      <w:tr>
        <w:tc>
          <w:tcPr>
            <w:tcW w:type="dxa" w:w="3501"/>
            <w:shd w:fill="F5F5F5" w:val="clear"/>
            <w:vAlign w:val="center"/>
          </w:tcPr>
          <w:p>
            <w:pPr>
              <w:spacing w:before="30" w:after="30"/>
            </w:pPr>
            <w:r>
              <w:rPr>
                <w:rFonts w:ascii="DM Sans" w:hAnsi="DM Sans" w:cs="DM Sans"/>
                <w:b w:val="0"/>
                <w:i w:val="0"/>
                <w:color w:val="050C2A"/>
                <w:sz w:val="20"/>
                <w:u w:val="none"/>
              </w:rPr>
              <w:t>1</w:t>
            </w:r>
          </w:p>
        </w:tc>
        <w:tc>
          <w:tcPr>
            <w:tcW w:type="dxa" w:w="5859"/>
            <w:shd w:fill="F5F5F5" w:val="clear"/>
            <w:vAlign w:val="center"/>
          </w:tcPr>
          <w:p>
            <w:pPr>
              <w:spacing w:before="30" w:after="30"/>
            </w:pPr>
            <w:r>
              <w:rPr>
                <w:rFonts w:ascii="DM Sans" w:hAnsi="DM Sans" w:cs="DM Sans"/>
                <w:b w:val="0"/>
                <w:i w:val="0"/>
                <w:color w:val="050C2A"/>
                <w:sz w:val="20"/>
                <w:u w:val="none"/>
              </w:rPr>
              <w:t>Emerging</w:t>
            </w:r>
          </w:p>
        </w:tc>
      </w:tr>
      <w:tr>
        <w:tc>
          <w:tcPr>
            <w:tcW w:type="dxa" w:w="3501"/>
            <w:vAlign w:val="center"/>
          </w:tcPr>
          <w:p>
            <w:pPr>
              <w:spacing w:before="30" w:after="30"/>
            </w:pPr>
            <w:r>
              <w:rPr>
                <w:rFonts w:ascii="DM Sans" w:hAnsi="DM Sans" w:cs="DM Sans"/>
                <w:b w:val="0"/>
                <w:i w:val="0"/>
                <w:color w:val="050C2A"/>
                <w:sz w:val="20"/>
                <w:u w:val="none"/>
              </w:rPr>
              <w:t>0</w:t>
            </w:r>
          </w:p>
        </w:tc>
        <w:tc>
          <w:tcPr>
            <w:tcW w:type="dxa" w:w="5859"/>
            <w:vAlign w:val="center"/>
          </w:tcPr>
          <w:p>
            <w:pPr>
              <w:spacing w:before="30" w:after="30"/>
            </w:pPr>
            <w:r>
              <w:rPr>
                <w:rFonts w:ascii="DM Sans" w:hAnsi="DM Sans" w:cs="DM Sans"/>
                <w:b w:val="0"/>
                <w:i w:val="0"/>
                <w:color w:val="050C2A"/>
                <w:sz w:val="20"/>
                <w:u w:val="none"/>
              </w:rPr>
              <w:t>Not Acceptable</w:t>
            </w:r>
          </w:p>
        </w:tc>
      </w:tr>
    </w:tbl>
    <w:p>
      <w:pPr>
        <w:spacing w:before="0" w:after="120"/>
      </w:pPr>
    </w:p>
    <w:p>
      <w:pPr>
        <w:pStyle w:val="Heading2"/>
        <w:spacing w:before="280" w:after="100"/>
      </w:pPr>
      <w:r>
        <w:rPr>
          <w:rFonts w:ascii="DM Sans" w:hAnsi="DM Sans" w:cs="DM Sans"/>
          <w:b/>
          <w:i w:val="0"/>
          <w:color w:val="050C2A"/>
          <w:sz w:val="28"/>
          <w:u w:val="none"/>
        </w:rPr>
        <w:t>Dimensions</w:t>
      </w:r>
    </w:p>
    <w:p>
      <w:pPr>
        <w:spacing w:before="0" w:after="120" w:line="276" w:lineRule="auto"/>
      </w:pPr>
      <w:r>
        <w:rPr>
          <w:rFonts w:ascii="DM Sans" w:hAnsi="DM Sans" w:cs="DM Sans"/>
          <w:b w:val="0"/>
          <w:i w:val="0"/>
          <w:color w:val="050C2A"/>
          <w:sz w:val="20"/>
          <w:u w:val="none"/>
        </w:rPr>
        <w:t>Five dimensions with unequal weights reflecting the scope of what each assesses.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2005"/>
            <w:shd w:fill="FF7C0A" w:val="clear"/>
            <w:vAlign w:val="center"/>
          </w:tcPr>
          <w:p>
            <w:pPr>
              <w:jc w:val="left"/>
              <w:spacing w:before="40" w:after="40"/>
            </w:pPr>
            <w:r>
              <w:rPr>
                <w:rFonts w:ascii="DM Sans" w:hAnsi="DM Sans" w:cs="DM Sans"/>
                <w:b/>
                <w:i w:val="0"/>
                <w:color w:val="FFFFFF"/>
                <w:sz w:val="20"/>
                <w:u w:val="none"/>
              </w:rPr>
              <w:t>Dimension</w:t>
            </w:r>
          </w:p>
        </w:tc>
        <w:tc>
          <w:tcPr>
            <w:tcW w:type="dxa" w:w="963"/>
            <w:shd w:fill="FF7C0A" w:val="clear"/>
            <w:vAlign w:val="center"/>
          </w:tcPr>
          <w:p>
            <w:pPr>
              <w:jc w:val="left"/>
              <w:spacing w:before="40" w:after="40"/>
            </w:pPr>
            <w:r>
              <w:rPr>
                <w:rFonts w:ascii="DM Sans" w:hAnsi="DM Sans" w:cs="DM Sans"/>
                <w:b/>
                <w:i w:val="0"/>
                <w:color w:val="FFFFFF"/>
                <w:sz w:val="20"/>
                <w:u w:val="none"/>
              </w:rPr>
              <w:t>Weight</w:t>
            </w:r>
          </w:p>
        </w:tc>
        <w:tc>
          <w:tcPr>
            <w:tcW w:type="dxa" w:w="3171"/>
            <w:shd w:fill="FF7C0A" w:val="clear"/>
            <w:vAlign w:val="center"/>
          </w:tcPr>
          <w:p>
            <w:pPr>
              <w:jc w:val="left"/>
              <w:spacing w:before="40" w:after="40"/>
            </w:pPr>
            <w:r>
              <w:rPr>
                <w:rFonts w:ascii="DM Sans" w:hAnsi="DM Sans" w:cs="DM Sans"/>
                <w:b/>
                <w:i w:val="0"/>
                <w:color w:val="FFFFFF"/>
                <w:sz w:val="20"/>
                <w:u w:val="none"/>
              </w:rPr>
              <w:t>Competency → Subskill</w:t>
            </w:r>
          </w:p>
        </w:tc>
        <w:tc>
          <w:tcPr>
            <w:tcW w:type="dxa" w:w="3221"/>
            <w:shd w:fill="FF7C0A" w:val="clear"/>
            <w:vAlign w:val="center"/>
          </w:tcPr>
          <w:p>
            <w:pPr>
              <w:jc w:val="left"/>
              <w:spacing w:before="40" w:after="40"/>
            </w:pPr>
            <w:r>
              <w:rPr>
                <w:rFonts w:ascii="DM Sans" w:hAnsi="DM Sans" w:cs="DM Sans"/>
                <w:b/>
                <w:i w:val="0"/>
                <w:color w:val="FFFFFF"/>
                <w:sz w:val="20"/>
                <w:u w:val="none"/>
              </w:rPr>
              <w:t>Evaluates</w:t>
            </w:r>
          </w:p>
        </w:tc>
      </w:tr>
      <w:tr>
        <w:tc>
          <w:tcPr>
            <w:tcW w:type="dxa" w:w="2005"/>
            <w:vAlign w:val="center"/>
          </w:tcPr>
          <w:p>
            <w:pPr>
              <w:spacing w:before="30" w:after="30"/>
            </w:pPr>
            <w:r>
              <w:rPr>
                <w:rFonts w:ascii="DM Sans" w:hAnsi="DM Sans" w:cs="DM Sans"/>
                <w:b w:val="0"/>
                <w:i w:val="0"/>
                <w:color w:val="050C2A"/>
                <w:sz w:val="20"/>
                <w:u w:val="none"/>
              </w:rPr>
              <w:t>Deliverable Quality</w:t>
            </w:r>
          </w:p>
        </w:tc>
        <w:tc>
          <w:tcPr>
            <w:tcW w:type="dxa" w:w="963"/>
            <w:vAlign w:val="center"/>
          </w:tcPr>
          <w:p>
            <w:pPr>
              <w:spacing w:before="30" w:after="30"/>
            </w:pPr>
            <w:r>
              <w:rPr>
                <w:rFonts w:ascii="DM Sans" w:hAnsi="DM Sans" w:cs="DM Sans"/>
                <w:b w:val="0"/>
                <w:i w:val="0"/>
                <w:color w:val="050C2A"/>
                <w:sz w:val="20"/>
                <w:u w:val="none"/>
              </w:rPr>
              <w:t>25%</w:t>
            </w:r>
          </w:p>
        </w:tc>
        <w:tc>
          <w:tcPr>
            <w:tcW w:type="dxa" w:w="3171"/>
            <w:vAlign w:val="center"/>
          </w:tcPr>
          <w:p>
            <w:pPr>
              <w:spacing w:before="30" w:after="30"/>
            </w:pPr>
            <w:r>
              <w:rPr>
                <w:rFonts w:ascii="DM Sans" w:hAnsi="DM Sans" w:cs="DM Sans"/>
                <w:b w:val="0"/>
                <w:i w:val="0"/>
                <w:color w:val="050C2A"/>
                <w:sz w:val="20"/>
                <w:u w:val="none"/>
              </w:rPr>
              <w:t>Critical Thinking → Problem Framing</w:t>
            </w:r>
          </w:p>
        </w:tc>
        <w:tc>
          <w:tcPr>
            <w:tcW w:type="dxa" w:w="3221"/>
            <w:vAlign w:val="center"/>
          </w:tcPr>
          <w:p>
            <w:pPr>
              <w:spacing w:before="30" w:after="30"/>
            </w:pPr>
            <w:r>
              <w:rPr>
                <w:rFonts w:ascii="DM Sans" w:hAnsi="DM Sans" w:cs="DM Sans"/>
                <w:b w:val="0"/>
                <w:i w:val="0"/>
                <w:color w:val="050C2A"/>
                <w:sz w:val="20"/>
                <w:u w:val="none"/>
              </w:rPr>
              <w:t>Completeness, scope alignment, depth of development</w:t>
            </w:r>
          </w:p>
        </w:tc>
      </w:tr>
      <w:tr>
        <w:tc>
          <w:tcPr>
            <w:tcW w:type="dxa" w:w="2005"/>
            <w:shd w:fill="F5F5F5" w:val="clear"/>
            <w:vAlign w:val="center"/>
          </w:tcPr>
          <w:p>
            <w:pPr>
              <w:spacing w:before="30" w:after="30"/>
            </w:pPr>
            <w:r>
              <w:rPr>
                <w:rFonts w:ascii="DM Sans" w:hAnsi="DM Sans" w:cs="DM Sans"/>
                <w:b w:val="0"/>
                <w:i w:val="0"/>
                <w:color w:val="050C2A"/>
                <w:sz w:val="20"/>
                <w:u w:val="none"/>
              </w:rPr>
              <w:t>Analytical Rigor</w:t>
            </w:r>
          </w:p>
        </w:tc>
        <w:tc>
          <w:tcPr>
            <w:tcW w:type="dxa" w:w="963"/>
            <w:shd w:fill="F5F5F5" w:val="clear"/>
            <w:vAlign w:val="center"/>
          </w:tcPr>
          <w:p>
            <w:pPr>
              <w:spacing w:before="30" w:after="30"/>
            </w:pPr>
            <w:r>
              <w:rPr>
                <w:rFonts w:ascii="DM Sans" w:hAnsi="DM Sans" w:cs="DM Sans"/>
                <w:b w:val="0"/>
                <w:i w:val="0"/>
                <w:color w:val="050C2A"/>
                <w:sz w:val="20"/>
                <w:u w:val="none"/>
              </w:rPr>
              <w:t>25%</w:t>
            </w:r>
          </w:p>
        </w:tc>
        <w:tc>
          <w:tcPr>
            <w:tcW w:type="dxa" w:w="3171"/>
            <w:shd w:fill="F5F5F5" w:val="clear"/>
            <w:vAlign w:val="center"/>
          </w:tcPr>
          <w:p>
            <w:pPr>
              <w:spacing w:before="30" w:after="30"/>
            </w:pPr>
            <w:r>
              <w:rPr>
                <w:rFonts w:ascii="DM Sans" w:hAnsi="DM Sans" w:cs="DM Sans"/>
                <w:b w:val="0"/>
                <w:i w:val="0"/>
                <w:color w:val="050C2A"/>
                <w:sz w:val="20"/>
                <w:u w:val="none"/>
              </w:rPr>
              <w:t>Critical Thinking → Research &amp; Analysis, Evidence-Based Reasoning</w:t>
            </w:r>
          </w:p>
        </w:tc>
        <w:tc>
          <w:tcPr>
            <w:tcW w:type="dxa" w:w="3221"/>
            <w:shd w:fill="F5F5F5" w:val="clear"/>
            <w:vAlign w:val="center"/>
          </w:tcPr>
          <w:p>
            <w:pPr>
              <w:spacing w:before="30" w:after="30"/>
            </w:pPr>
            <w:r>
              <w:rPr>
                <w:rFonts w:ascii="DM Sans" w:hAnsi="DM Sans" w:cs="DM Sans"/>
                <w:b w:val="0"/>
                <w:i w:val="0"/>
                <w:color w:val="050C2A"/>
                <w:sz w:val="20"/>
                <w:u w:val="none"/>
              </w:rPr>
              <w:t>Evidence base, synthesis, soundness of reasoning</w:t>
            </w:r>
          </w:p>
        </w:tc>
      </w:tr>
      <w:tr>
        <w:tc>
          <w:tcPr>
            <w:tcW w:type="dxa" w:w="2005"/>
            <w:vAlign w:val="center"/>
          </w:tcPr>
          <w:p>
            <w:pPr>
              <w:spacing w:before="30" w:after="30"/>
            </w:pPr>
            <w:r>
              <w:rPr>
                <w:rFonts w:ascii="DM Sans" w:hAnsi="DM Sans" w:cs="DM Sans"/>
                <w:b w:val="0"/>
                <w:i w:val="0"/>
                <w:color w:val="050C2A"/>
                <w:sz w:val="20"/>
                <w:u w:val="none"/>
              </w:rPr>
              <w:t>Actionability</w:t>
            </w:r>
          </w:p>
        </w:tc>
        <w:tc>
          <w:tcPr>
            <w:tcW w:type="dxa" w:w="963"/>
            <w:vAlign w:val="center"/>
          </w:tcPr>
          <w:p>
            <w:pPr>
              <w:spacing w:before="30" w:after="30"/>
            </w:pPr>
            <w:r>
              <w:rPr>
                <w:rFonts w:ascii="DM Sans" w:hAnsi="DM Sans" w:cs="DM Sans"/>
                <w:b w:val="0"/>
                <w:i w:val="0"/>
                <w:color w:val="050C2A"/>
                <w:sz w:val="20"/>
                <w:u w:val="none"/>
              </w:rPr>
              <w:t>25%</w:t>
            </w:r>
          </w:p>
        </w:tc>
        <w:tc>
          <w:tcPr>
            <w:tcW w:type="dxa" w:w="3171"/>
            <w:vAlign w:val="center"/>
          </w:tcPr>
          <w:p>
            <w:pPr>
              <w:spacing w:before="30" w:after="30"/>
            </w:pPr>
            <w:r>
              <w:rPr>
                <w:rFonts w:ascii="DM Sans" w:hAnsi="DM Sans" w:cs="DM Sans"/>
                <w:b w:val="0"/>
                <w:i w:val="0"/>
                <w:color w:val="050C2A"/>
                <w:sz w:val="20"/>
                <w:u w:val="none"/>
              </w:rPr>
              <w:t>Critical Thinking → Prioritization</w:t>
            </w:r>
          </w:p>
        </w:tc>
        <w:tc>
          <w:tcPr>
            <w:tcW w:type="dxa" w:w="3221"/>
            <w:vAlign w:val="center"/>
          </w:tcPr>
          <w:p>
            <w:pPr>
              <w:spacing w:before="30" w:after="30"/>
            </w:pPr>
            <w:r>
              <w:rPr>
                <w:rFonts w:ascii="DM Sans" w:hAnsi="DM Sans" w:cs="DM Sans"/>
                <w:b w:val="0"/>
                <w:i w:val="0"/>
                <w:color w:val="050C2A"/>
                <w:sz w:val="20"/>
                <w:u w:val="none"/>
              </w:rPr>
              <w:t>Practical usefulness, constraint awareness, implementation thinking</w:t>
            </w:r>
          </w:p>
        </w:tc>
      </w:tr>
      <w:tr>
        <w:tc>
          <w:tcPr>
            <w:tcW w:type="dxa" w:w="2005"/>
            <w:shd w:fill="F5F5F5" w:val="clear"/>
            <w:vAlign w:val="center"/>
          </w:tcPr>
          <w:p>
            <w:pPr>
              <w:spacing w:before="30" w:after="30"/>
            </w:pPr>
            <w:r>
              <w:rPr>
                <w:rFonts w:ascii="DM Sans" w:hAnsi="DM Sans" w:cs="DM Sans"/>
                <w:b w:val="0"/>
                <w:i w:val="0"/>
                <w:color w:val="050C2A"/>
                <w:sz w:val="20"/>
                <w:u w:val="none"/>
              </w:rPr>
              <w:t>Communication</w:t>
            </w:r>
          </w:p>
        </w:tc>
        <w:tc>
          <w:tcPr>
            <w:tcW w:type="dxa" w:w="963"/>
            <w:shd w:fill="F5F5F5" w:val="clear"/>
            <w:vAlign w:val="center"/>
          </w:tcPr>
          <w:p>
            <w:pPr>
              <w:spacing w:before="30" w:after="30"/>
            </w:pPr>
            <w:r>
              <w:rPr>
                <w:rFonts w:ascii="DM Sans" w:hAnsi="DM Sans" w:cs="DM Sans"/>
                <w:b w:val="0"/>
                <w:i w:val="0"/>
                <w:color w:val="050C2A"/>
                <w:sz w:val="20"/>
                <w:u w:val="none"/>
              </w:rPr>
              <w:t>15%</w:t>
            </w:r>
          </w:p>
        </w:tc>
        <w:tc>
          <w:tcPr>
            <w:tcW w:type="dxa" w:w="3171"/>
            <w:shd w:fill="F5F5F5" w:val="clear"/>
            <w:vAlign w:val="center"/>
          </w:tcPr>
          <w:p>
            <w:pPr>
              <w:spacing w:before="30" w:after="30"/>
            </w:pPr>
            <w:r>
              <w:rPr>
                <w:rFonts w:ascii="DM Sans" w:hAnsi="DM Sans" w:cs="DM Sans"/>
                <w:b w:val="0"/>
                <w:i w:val="0"/>
                <w:color w:val="050C2A"/>
                <w:sz w:val="20"/>
                <w:u w:val="none"/>
              </w:rPr>
              <w:t>Communication → Written Clarity</w:t>
            </w:r>
          </w:p>
        </w:tc>
        <w:tc>
          <w:tcPr>
            <w:tcW w:type="dxa" w:w="3221"/>
            <w:shd w:fill="F5F5F5" w:val="clear"/>
            <w:vAlign w:val="center"/>
          </w:tcPr>
          <w:p>
            <w:pPr>
              <w:spacing w:before="30" w:after="30"/>
            </w:pPr>
            <w:r>
              <w:rPr>
                <w:rFonts w:ascii="DM Sans" w:hAnsi="DM Sans" w:cs="DM Sans"/>
                <w:b w:val="0"/>
                <w:i w:val="0"/>
                <w:color w:val="050C2A"/>
                <w:sz w:val="20"/>
                <w:u w:val="none"/>
              </w:rPr>
              <w:t>Clarity, organization, audience-appropriateness, professionalism</w:t>
            </w:r>
          </w:p>
        </w:tc>
      </w:tr>
      <w:tr>
        <w:tc>
          <w:tcPr>
            <w:tcW w:type="dxa" w:w="2005"/>
            <w:vAlign w:val="center"/>
          </w:tcPr>
          <w:p>
            <w:pPr>
              <w:spacing w:before="30" w:after="30"/>
            </w:pPr>
            <w:r>
              <w:rPr>
                <w:rFonts w:ascii="DM Sans" w:hAnsi="DM Sans" w:cs="DM Sans"/>
                <w:b w:val="0"/>
                <w:i w:val="0"/>
                <w:color w:val="050C2A"/>
                <w:sz w:val="20"/>
                <w:u w:val="none"/>
              </w:rPr>
              <w:t>Responsiveness to Feedback</w:t>
            </w:r>
          </w:p>
        </w:tc>
        <w:tc>
          <w:tcPr>
            <w:tcW w:type="dxa" w:w="963"/>
            <w:vAlign w:val="center"/>
          </w:tcPr>
          <w:p>
            <w:pPr>
              <w:spacing w:before="30" w:after="30"/>
            </w:pPr>
            <w:r>
              <w:rPr>
                <w:rFonts w:ascii="DM Sans" w:hAnsi="DM Sans" w:cs="DM Sans"/>
                <w:b w:val="0"/>
                <w:i w:val="0"/>
                <w:color w:val="050C2A"/>
                <w:sz w:val="20"/>
                <w:u w:val="none"/>
              </w:rPr>
              <w:t>10%</w:t>
            </w:r>
          </w:p>
        </w:tc>
        <w:tc>
          <w:tcPr>
            <w:tcW w:type="dxa" w:w="3171"/>
            <w:vAlign w:val="center"/>
          </w:tcPr>
          <w:p>
            <w:pPr>
              <w:spacing w:before="30" w:after="30"/>
            </w:pPr>
            <w:r>
              <w:rPr>
                <w:rFonts w:ascii="DM Sans" w:hAnsi="DM Sans" w:cs="DM Sans"/>
                <w:b w:val="0"/>
                <w:i w:val="0"/>
                <w:color w:val="050C2A"/>
                <w:sz w:val="20"/>
                <w:u w:val="none"/>
              </w:rPr>
              <w:t>Professionalism → Feedback Reception</w:t>
            </w:r>
          </w:p>
        </w:tc>
        <w:tc>
          <w:tcPr>
            <w:tcW w:type="dxa" w:w="3221"/>
            <w:vAlign w:val="center"/>
          </w:tcPr>
          <w:p>
            <w:pPr>
              <w:spacing w:before="30" w:after="30"/>
            </w:pPr>
            <w:r>
              <w:rPr>
                <w:rFonts w:ascii="DM Sans" w:hAnsi="DM Sans" w:cs="DM Sans"/>
                <w:b w:val="0"/>
                <w:i w:val="0"/>
                <w:color w:val="050C2A"/>
                <w:sz w:val="20"/>
                <w:u w:val="none"/>
              </w:rPr>
              <w:t>Documented iteration based on input received</w:t>
            </w:r>
          </w:p>
        </w:tc>
      </w:tr>
    </w:tbl>
    <w:p>
      <w:pPr>
        <w:spacing w:before="0" w:after="120"/>
      </w:pPr>
    </w:p>
    <w:p>
      <w:pPr>
        <w:pStyle w:val="Heading2"/>
        <w:spacing w:before="280" w:after="100"/>
      </w:pPr>
      <w:r>
        <w:rPr>
          <w:rFonts w:ascii="DM Sans" w:hAnsi="DM Sans" w:cs="DM Sans"/>
          <w:b/>
          <w:i w:val="0"/>
          <w:color w:val="050C2A"/>
          <w:sz w:val="28"/>
          <w:u w:val="none"/>
        </w:rPr>
        <w:t>Dimension 1: Deliverable Quality</w:t>
      </w:r>
    </w:p>
    <w:p>
      <w:pPr>
        <w:spacing w:before="0" w:after="120" w:line="276" w:lineRule="auto"/>
      </w:pPr>
      <w:r>
        <w:rPr>
          <w:rFonts w:ascii="DM Sans" w:hAnsi="DM Sans" w:cs="DM Sans"/>
          <w:b w:val="0"/>
          <w:i/>
          <w:color w:val="050C2A"/>
          <w:sz w:val="20"/>
          <w:u w:val="none"/>
        </w:rPr>
        <w:t>Critical Thinking → Problem Framing</w:t>
      </w:r>
      <w:r>
        <w:rPr>
          <w:rFonts w:ascii="DM Sans" w:hAnsi="DM Sans" w:cs="DM Sans"/>
          <w:b w:val="0"/>
          <w:i w:val="0"/>
          <w:color w:val="050C2A"/>
          <w:sz w:val="20"/>
          <w:u w:val="none"/>
        </w:rPr>
        <w:t xml:space="preserve"> </w:t>
      </w:r>
      <w:r>
        <w:rPr>
          <w:rFonts w:ascii="DM Sans" w:hAnsi="DM Sans" w:cs="DM Sans"/>
          <w:b w:val="0"/>
          <w:i/>
          <w:color w:val="050C2A"/>
          <w:sz w:val="20"/>
          <w:u w:val="none"/>
        </w:rPr>
        <w:t>Evaluates completeness, scope alignment, and depth of development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029"/>
            <w:shd w:fill="FF7C0A" w:val="clear"/>
            <w:vAlign w:val="center"/>
          </w:tcPr>
          <w:p>
            <w:pPr>
              <w:jc w:val="left"/>
              <w:spacing w:before="40" w:after="40"/>
            </w:pPr>
            <w:r>
              <w:rPr>
                <w:rFonts w:ascii="DM Sans" w:hAnsi="DM Sans" w:cs="DM Sans"/>
                <w:b/>
                <w:i w:val="0"/>
                <w:color w:val="FFFFFF"/>
                <w:sz w:val="20"/>
                <w:u w:val="none"/>
              </w:rPr>
              <w:t>Level</w:t>
            </w:r>
          </w:p>
        </w:tc>
        <w:tc>
          <w:tcPr>
            <w:tcW w:type="dxa" w:w="7331"/>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029"/>
            <w:vAlign w:val="center"/>
          </w:tcPr>
          <w:p>
            <w:pPr>
              <w:spacing w:before="30" w:after="30"/>
            </w:pPr>
            <w:r>
              <w:rPr>
                <w:rFonts w:ascii="DM Sans" w:hAnsi="DM Sans" w:cs="DM Sans"/>
                <w:b/>
                <w:i w:val="0"/>
                <w:color w:val="050C2A"/>
                <w:sz w:val="20"/>
                <w:u w:val="none"/>
              </w:rPr>
              <w:t>Exemplary (4)</w:t>
            </w:r>
          </w:p>
        </w:tc>
        <w:tc>
          <w:tcPr>
            <w:tcW w:type="dxa" w:w="7331"/>
            <w:vAlign w:val="center"/>
          </w:tcPr>
          <w:p>
            <w:pPr>
              <w:spacing w:before="30" w:after="30"/>
            </w:pPr>
            <w:r>
              <w:rPr>
                <w:rFonts w:ascii="DM Sans" w:hAnsi="DM Sans" w:cs="DM Sans"/>
                <w:b w:val="0"/>
                <w:i w:val="0"/>
                <w:color w:val="050C2A"/>
                <w:sz w:val="20"/>
                <w:u w:val="none"/>
              </w:rPr>
              <w:t>All components are present and fully developed. The scope reflects thoughtful interpretation of the employer's needs — not just what was literally requested but what would be most useful. Depth of development is consistent across components; no section feels thin relative to the others.</w:t>
            </w:r>
          </w:p>
        </w:tc>
      </w:tr>
      <w:tr>
        <w:tc>
          <w:tcPr>
            <w:tcW w:type="dxa" w:w="2029"/>
            <w:shd w:fill="F5F5F5" w:val="clear"/>
            <w:vAlign w:val="center"/>
          </w:tcPr>
          <w:p>
            <w:pPr>
              <w:spacing w:before="30" w:after="30"/>
            </w:pPr>
            <w:r>
              <w:rPr>
                <w:rFonts w:ascii="DM Sans" w:hAnsi="DM Sans" w:cs="DM Sans"/>
                <w:b/>
                <w:i w:val="0"/>
                <w:color w:val="050C2A"/>
                <w:sz w:val="20"/>
                <w:u w:val="none"/>
              </w:rPr>
              <w:t>Proficient (3)</w:t>
            </w:r>
          </w:p>
        </w:tc>
        <w:tc>
          <w:tcPr>
            <w:tcW w:type="dxa" w:w="7331"/>
            <w:shd w:fill="F5F5F5" w:val="clear"/>
            <w:vAlign w:val="center"/>
          </w:tcPr>
          <w:p>
            <w:pPr>
              <w:spacing w:before="30" w:after="30"/>
            </w:pPr>
            <w:r>
              <w:rPr>
                <w:rFonts w:ascii="DM Sans" w:hAnsi="DM Sans" w:cs="DM Sans"/>
                <w:b w:val="0"/>
                <w:i w:val="0"/>
                <w:color w:val="050C2A"/>
                <w:sz w:val="20"/>
                <w:u w:val="none"/>
              </w:rPr>
              <w:t>All major components requested by the employer are present and developed to sufficient depth. The scope aligns with the project brief. No significant gaps in coverage that would leave the employer without something they expected to receive.</w:t>
            </w:r>
          </w:p>
        </w:tc>
      </w:tr>
      <w:tr>
        <w:tc>
          <w:tcPr>
            <w:tcW w:type="dxa" w:w="2029"/>
            <w:vAlign w:val="center"/>
          </w:tcPr>
          <w:p>
            <w:pPr>
              <w:spacing w:before="30" w:after="30"/>
            </w:pPr>
            <w:r>
              <w:rPr>
                <w:rFonts w:ascii="DM Sans" w:hAnsi="DM Sans" w:cs="DM Sans"/>
                <w:b/>
                <w:i w:val="0"/>
                <w:color w:val="050C2A"/>
                <w:sz w:val="20"/>
                <w:u w:val="none"/>
              </w:rPr>
              <w:t>Developing (2)</w:t>
            </w:r>
          </w:p>
        </w:tc>
        <w:tc>
          <w:tcPr>
            <w:tcW w:type="dxa" w:w="7331"/>
            <w:vAlign w:val="center"/>
          </w:tcPr>
          <w:p>
            <w:pPr>
              <w:spacing w:before="30" w:after="30"/>
            </w:pPr>
            <w:r>
              <w:rPr>
                <w:rFonts w:ascii="DM Sans" w:hAnsi="DM Sans" w:cs="DM Sans"/>
                <w:b w:val="0"/>
                <w:i w:val="0"/>
                <w:color w:val="050C2A"/>
                <w:sz w:val="20"/>
                <w:u w:val="none"/>
              </w:rPr>
              <w:t>Most components are present but some are underdeveloped or missing. The scope partially aligns with the project brief but has gaps — the employer would notice something they expected is absent or insufficient.</w:t>
            </w:r>
          </w:p>
        </w:tc>
      </w:tr>
      <w:tr>
        <w:tc>
          <w:tcPr>
            <w:tcW w:type="dxa" w:w="2029"/>
            <w:shd w:fill="F5F5F5" w:val="clear"/>
            <w:vAlign w:val="center"/>
          </w:tcPr>
          <w:p>
            <w:pPr>
              <w:spacing w:before="30" w:after="30"/>
            </w:pPr>
            <w:r>
              <w:rPr>
                <w:rFonts w:ascii="DM Sans" w:hAnsi="DM Sans" w:cs="DM Sans"/>
                <w:b/>
                <w:i w:val="0"/>
                <w:color w:val="050C2A"/>
                <w:sz w:val="20"/>
                <w:u w:val="none"/>
              </w:rPr>
              <w:t>Emerging (1)</w:t>
            </w:r>
          </w:p>
        </w:tc>
        <w:tc>
          <w:tcPr>
            <w:tcW w:type="dxa" w:w="7331"/>
            <w:shd w:fill="F5F5F5" w:val="clear"/>
            <w:vAlign w:val="center"/>
          </w:tcPr>
          <w:p>
            <w:pPr>
              <w:spacing w:before="30" w:after="30"/>
            </w:pPr>
            <w:r>
              <w:rPr>
                <w:rFonts w:ascii="DM Sans" w:hAnsi="DM Sans" w:cs="DM Sans"/>
                <w:b w:val="0"/>
                <w:i w:val="0"/>
                <w:color w:val="050C2A"/>
                <w:sz w:val="20"/>
                <w:u w:val="none"/>
              </w:rPr>
              <w:t>Major components are missing or treated superficially. The scope is misaligned with what the employer asked for, or the work is too thin across the board to constitute a substantive deliverable.</w:t>
            </w:r>
          </w:p>
        </w:tc>
      </w:tr>
      <w:tr>
        <w:tc>
          <w:tcPr>
            <w:tcW w:type="dxa" w:w="2029"/>
            <w:vAlign w:val="center"/>
          </w:tcPr>
          <w:p>
            <w:pPr>
              <w:spacing w:before="30" w:after="30"/>
            </w:pPr>
            <w:r>
              <w:rPr>
                <w:rFonts w:ascii="DM Sans" w:hAnsi="DM Sans" w:cs="DM Sans"/>
                <w:b/>
                <w:i w:val="0"/>
                <w:color w:val="050C2A"/>
                <w:sz w:val="20"/>
                <w:u w:val="none"/>
              </w:rPr>
              <w:t>Not Acceptable (0)</w:t>
            </w:r>
          </w:p>
        </w:tc>
        <w:tc>
          <w:tcPr>
            <w:tcW w:type="dxa" w:w="7331"/>
            <w:vAlign w:val="center"/>
          </w:tcPr>
          <w:p>
            <w:pPr>
              <w:spacing w:before="30" w:after="30"/>
            </w:pPr>
            <w:r>
              <w:rPr>
                <w:rFonts w:ascii="DM Sans" w:hAnsi="DM Sans" w:cs="DM Sans"/>
                <w:b w:val="0"/>
                <w:i w:val="0"/>
                <w:color w:val="050C2A"/>
                <w:sz w:val="20"/>
                <w:u w:val="none"/>
              </w:rPr>
              <w:t>No meaningful attempt to produce the requested deliverable. What was submitted does not correspond to the project brief.</w:t>
            </w:r>
          </w:p>
        </w:tc>
      </w:tr>
    </w:tbl>
    <w:p>
      <w:pPr>
        <w:spacing w:before="0" w:after="120"/>
      </w:pPr>
    </w:p>
    <w:p>
      <w:pPr>
        <w:pStyle w:val="Heading2"/>
        <w:spacing w:before="280" w:after="100"/>
      </w:pPr>
      <w:r>
        <w:rPr>
          <w:rFonts w:ascii="DM Sans" w:hAnsi="DM Sans" w:cs="DM Sans"/>
          <w:b/>
          <w:i w:val="0"/>
          <w:color w:val="050C2A"/>
          <w:sz w:val="28"/>
          <w:u w:val="none"/>
        </w:rPr>
        <w:t>Dimension 2: Analytical Rigor</w:t>
      </w:r>
    </w:p>
    <w:p>
      <w:pPr>
        <w:spacing w:before="0" w:after="120" w:line="276" w:lineRule="auto"/>
      </w:pPr>
      <w:r>
        <w:rPr>
          <w:rFonts w:ascii="DM Sans" w:hAnsi="DM Sans" w:cs="DM Sans"/>
          <w:b w:val="0"/>
          <w:i/>
          <w:color w:val="050C2A"/>
          <w:sz w:val="20"/>
          <w:u w:val="none"/>
        </w:rPr>
        <w:t>Critical Thinking → Research &amp; Analysis, Evidence-Based Reasoning</w:t>
      </w:r>
      <w:r>
        <w:rPr>
          <w:rFonts w:ascii="DM Sans" w:hAnsi="DM Sans" w:cs="DM Sans"/>
          <w:b w:val="0"/>
          <w:i w:val="0"/>
          <w:color w:val="050C2A"/>
          <w:sz w:val="20"/>
          <w:u w:val="none"/>
        </w:rPr>
        <w:t xml:space="preserve"> </w:t>
      </w:r>
      <w:r>
        <w:rPr>
          <w:rFonts w:ascii="DM Sans" w:hAnsi="DM Sans" w:cs="DM Sans"/>
          <w:b w:val="0"/>
          <w:i/>
          <w:color w:val="050C2A"/>
          <w:sz w:val="20"/>
          <w:u w:val="none"/>
        </w:rPr>
        <w:t>Evaluates whether the work is grounded in evidence and sound reasoning</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148"/>
            <w:shd w:fill="FF7C0A" w:val="clear"/>
            <w:vAlign w:val="center"/>
          </w:tcPr>
          <w:p>
            <w:pPr>
              <w:jc w:val="left"/>
              <w:spacing w:before="40" w:after="40"/>
            </w:pPr>
            <w:r>
              <w:rPr>
                <w:rFonts w:ascii="DM Sans" w:hAnsi="DM Sans" w:cs="DM Sans"/>
                <w:b/>
                <w:i w:val="0"/>
                <w:color w:val="FFFFFF"/>
                <w:sz w:val="20"/>
                <w:u w:val="none"/>
              </w:rPr>
              <w:t>Level</w:t>
            </w:r>
          </w:p>
        </w:tc>
        <w:tc>
          <w:tcPr>
            <w:tcW w:type="dxa" w:w="7212"/>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148"/>
            <w:vAlign w:val="center"/>
          </w:tcPr>
          <w:p>
            <w:pPr>
              <w:spacing w:before="30" w:after="30"/>
            </w:pPr>
            <w:r>
              <w:rPr>
                <w:rFonts w:ascii="DM Sans" w:hAnsi="DM Sans" w:cs="DM Sans"/>
                <w:b/>
                <w:i w:val="0"/>
                <w:color w:val="050C2A"/>
                <w:sz w:val="20"/>
                <w:u w:val="none"/>
              </w:rPr>
              <w:t>Exemplary (4)</w:t>
            </w:r>
          </w:p>
        </w:tc>
        <w:tc>
          <w:tcPr>
            <w:tcW w:type="dxa" w:w="7212"/>
            <w:vAlign w:val="center"/>
          </w:tcPr>
          <w:p>
            <w:pPr>
              <w:spacing w:before="30" w:after="30"/>
            </w:pPr>
            <w:r>
              <w:rPr>
                <w:rFonts w:ascii="DM Sans" w:hAnsi="DM Sans" w:cs="DM Sans"/>
                <w:b w:val="0"/>
                <w:i w:val="0"/>
                <w:color w:val="050C2A"/>
                <w:sz w:val="20"/>
                <w:u w:val="none"/>
              </w:rPr>
              <w:t>Claims and decisions are consistently grounded in relevant evidence. Information from multiple sources or perspectives is synthesized rather than listed. Reasoning is sound throughout. Limitations and assumptions are acknowledged where appropriate.</w:t>
            </w:r>
          </w:p>
        </w:tc>
      </w:tr>
      <w:tr>
        <w:tc>
          <w:tcPr>
            <w:tcW w:type="dxa" w:w="2148"/>
            <w:shd w:fill="F5F5F5" w:val="clear"/>
            <w:vAlign w:val="center"/>
          </w:tcPr>
          <w:p>
            <w:pPr>
              <w:spacing w:before="30" w:after="30"/>
            </w:pPr>
            <w:r>
              <w:rPr>
                <w:rFonts w:ascii="DM Sans" w:hAnsi="DM Sans" w:cs="DM Sans"/>
                <w:b/>
                <w:i w:val="0"/>
                <w:color w:val="050C2A"/>
                <w:sz w:val="20"/>
                <w:u w:val="none"/>
              </w:rPr>
              <w:t>Proficient (3)</w:t>
            </w:r>
          </w:p>
        </w:tc>
        <w:tc>
          <w:tcPr>
            <w:tcW w:type="dxa" w:w="7212"/>
            <w:shd w:fill="F5F5F5" w:val="clear"/>
            <w:vAlign w:val="center"/>
          </w:tcPr>
          <w:p>
            <w:pPr>
              <w:spacing w:before="30" w:after="30"/>
            </w:pPr>
            <w:r>
              <w:rPr>
                <w:rFonts w:ascii="DM Sans" w:hAnsi="DM Sans" w:cs="DM Sans"/>
                <w:b w:val="0"/>
                <w:i w:val="0"/>
                <w:color w:val="050C2A"/>
                <w:sz w:val="20"/>
                <w:u w:val="none"/>
              </w:rPr>
              <w:t>Claims and decisions are supported by relevant evidence. The team draws on appropriate sources for this type of work and connects them to the conclusions reached. Reasoning is generally sound — conclusions follow from the analysis.</w:t>
            </w:r>
          </w:p>
        </w:tc>
      </w:tr>
      <w:tr>
        <w:tc>
          <w:tcPr>
            <w:tcW w:type="dxa" w:w="2148"/>
            <w:vAlign w:val="center"/>
          </w:tcPr>
          <w:p>
            <w:pPr>
              <w:spacing w:before="30" w:after="30"/>
            </w:pPr>
            <w:r>
              <w:rPr>
                <w:rFonts w:ascii="DM Sans" w:hAnsi="DM Sans" w:cs="DM Sans"/>
                <w:b/>
                <w:i w:val="0"/>
                <w:color w:val="050C2A"/>
                <w:sz w:val="20"/>
                <w:u w:val="none"/>
              </w:rPr>
              <w:t>Developing (2)</w:t>
            </w:r>
          </w:p>
        </w:tc>
        <w:tc>
          <w:tcPr>
            <w:tcW w:type="dxa" w:w="7212"/>
            <w:vAlign w:val="center"/>
          </w:tcPr>
          <w:p>
            <w:pPr>
              <w:spacing w:before="30" w:after="30"/>
            </w:pPr>
            <w:r>
              <w:rPr>
                <w:rFonts w:ascii="DM Sans" w:hAnsi="DM Sans" w:cs="DM Sans"/>
                <w:b w:val="0"/>
                <w:i w:val="0"/>
                <w:color w:val="050C2A"/>
                <w:sz w:val="20"/>
                <w:u w:val="none"/>
              </w:rPr>
              <w:t>Some claims are supported but others are asserted without grounding. Information may be present but not connected to the conclusions drawn from it. Reasoning has gaps — some decisions or conclusions don't clearly follow from the analysis.</w:t>
            </w:r>
          </w:p>
        </w:tc>
      </w:tr>
      <w:tr>
        <w:tc>
          <w:tcPr>
            <w:tcW w:type="dxa" w:w="2148"/>
            <w:shd w:fill="F5F5F5" w:val="clear"/>
            <w:vAlign w:val="center"/>
          </w:tcPr>
          <w:p>
            <w:pPr>
              <w:spacing w:before="30" w:after="30"/>
            </w:pPr>
            <w:r>
              <w:rPr>
                <w:rFonts w:ascii="DM Sans" w:hAnsi="DM Sans" w:cs="DM Sans"/>
                <w:b/>
                <w:i w:val="0"/>
                <w:color w:val="050C2A"/>
                <w:sz w:val="20"/>
                <w:u w:val="none"/>
              </w:rPr>
              <w:t>Emerging (1)</w:t>
            </w:r>
          </w:p>
        </w:tc>
        <w:tc>
          <w:tcPr>
            <w:tcW w:type="dxa" w:w="7212"/>
            <w:shd w:fill="F5F5F5" w:val="clear"/>
            <w:vAlign w:val="center"/>
          </w:tcPr>
          <w:p>
            <w:pPr>
              <w:spacing w:before="30" w:after="30"/>
            </w:pPr>
            <w:r>
              <w:rPr>
                <w:rFonts w:ascii="DM Sans" w:hAnsi="DM Sans" w:cs="DM Sans"/>
                <w:b w:val="0"/>
                <w:i w:val="0"/>
                <w:color w:val="050C2A"/>
                <w:sz w:val="20"/>
                <w:u w:val="none"/>
              </w:rPr>
              <w:t>Claims and decisions are largely unsupported. Little evidence that the team's conclusions are grounded in any meaningful analysis.</w:t>
            </w:r>
          </w:p>
        </w:tc>
      </w:tr>
      <w:tr>
        <w:tc>
          <w:tcPr>
            <w:tcW w:type="dxa" w:w="2148"/>
            <w:vAlign w:val="center"/>
          </w:tcPr>
          <w:p>
            <w:pPr>
              <w:spacing w:before="30" w:after="30"/>
            </w:pPr>
            <w:r>
              <w:rPr>
                <w:rFonts w:ascii="DM Sans" w:hAnsi="DM Sans" w:cs="DM Sans"/>
                <w:b/>
                <w:i w:val="0"/>
                <w:color w:val="050C2A"/>
                <w:sz w:val="20"/>
                <w:u w:val="none"/>
              </w:rPr>
              <w:t>Not Acceptable (0)</w:t>
            </w:r>
          </w:p>
        </w:tc>
        <w:tc>
          <w:tcPr>
            <w:tcW w:type="dxa" w:w="7212"/>
            <w:vAlign w:val="center"/>
          </w:tcPr>
          <w:p>
            <w:pPr>
              <w:spacing w:before="30" w:after="30"/>
            </w:pPr>
            <w:r>
              <w:rPr>
                <w:rFonts w:ascii="DM Sans" w:hAnsi="DM Sans" w:cs="DM Sans"/>
                <w:b w:val="0"/>
                <w:i w:val="0"/>
                <w:color w:val="050C2A"/>
                <w:sz w:val="20"/>
                <w:u w:val="none"/>
              </w:rPr>
              <w:t>No meaningful analysis is present.</w:t>
            </w:r>
          </w:p>
        </w:tc>
      </w:tr>
    </w:tbl>
    <w:p>
      <w:pPr>
        <w:spacing w:before="0" w:after="120"/>
      </w:pPr>
    </w:p>
    <w:p>
      <w:pPr>
        <w:pStyle w:val="Heading2"/>
        <w:spacing w:before="280" w:after="100"/>
      </w:pPr>
      <w:r>
        <w:rPr>
          <w:rFonts w:ascii="DM Sans" w:hAnsi="DM Sans" w:cs="DM Sans"/>
          <w:b/>
          <w:i w:val="0"/>
          <w:color w:val="050C2A"/>
          <w:sz w:val="28"/>
          <w:u w:val="none"/>
        </w:rPr>
        <w:t>Dimension 3: Actionability</w:t>
      </w:r>
    </w:p>
    <w:p>
      <w:pPr>
        <w:spacing w:before="0" w:after="120" w:line="276" w:lineRule="auto"/>
      </w:pPr>
      <w:r>
        <w:rPr>
          <w:rFonts w:ascii="DM Sans" w:hAnsi="DM Sans" w:cs="DM Sans"/>
          <w:b w:val="0"/>
          <w:i/>
          <w:color w:val="050C2A"/>
          <w:sz w:val="20"/>
          <w:u w:val="none"/>
        </w:rPr>
        <w:t>Critical Thinking → Prioritization</w:t>
      </w:r>
      <w:r>
        <w:rPr>
          <w:rFonts w:ascii="DM Sans" w:hAnsi="DM Sans" w:cs="DM Sans"/>
          <w:b w:val="0"/>
          <w:i w:val="0"/>
          <w:color w:val="050C2A"/>
          <w:sz w:val="20"/>
          <w:u w:val="none"/>
        </w:rPr>
        <w:t xml:space="preserve"> </w:t>
      </w:r>
      <w:r>
        <w:rPr>
          <w:rFonts w:ascii="DM Sans" w:hAnsi="DM Sans" w:cs="DM Sans"/>
          <w:b w:val="0"/>
          <w:i/>
          <w:color w:val="050C2A"/>
          <w:sz w:val="20"/>
          <w:u w:val="none"/>
        </w:rPr>
        <w:t>Evaluates whether the employer can act on the work</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109"/>
            <w:shd w:fill="FF7C0A" w:val="clear"/>
            <w:vAlign w:val="center"/>
          </w:tcPr>
          <w:p>
            <w:pPr>
              <w:jc w:val="left"/>
              <w:spacing w:before="40" w:after="40"/>
            </w:pPr>
            <w:r>
              <w:rPr>
                <w:rFonts w:ascii="DM Sans" w:hAnsi="DM Sans" w:cs="DM Sans"/>
                <w:b/>
                <w:i w:val="0"/>
                <w:color w:val="FFFFFF"/>
                <w:sz w:val="20"/>
                <w:u w:val="none"/>
              </w:rPr>
              <w:t>Level</w:t>
            </w:r>
          </w:p>
        </w:tc>
        <w:tc>
          <w:tcPr>
            <w:tcW w:type="dxa" w:w="7251"/>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109"/>
            <w:vAlign w:val="center"/>
          </w:tcPr>
          <w:p>
            <w:pPr>
              <w:spacing w:before="30" w:after="30"/>
            </w:pPr>
            <w:r>
              <w:rPr>
                <w:rFonts w:ascii="DM Sans" w:hAnsi="DM Sans" w:cs="DM Sans"/>
                <w:b/>
                <w:i w:val="0"/>
                <w:color w:val="050C2A"/>
                <w:sz w:val="20"/>
                <w:u w:val="none"/>
              </w:rPr>
              <w:t>Exemplary (4)</w:t>
            </w:r>
          </w:p>
        </w:tc>
        <w:tc>
          <w:tcPr>
            <w:tcW w:type="dxa" w:w="7251"/>
            <w:vAlign w:val="center"/>
          </w:tcPr>
          <w:p>
            <w:pPr>
              <w:spacing w:before="30" w:after="30"/>
            </w:pPr>
            <w:r>
              <w:rPr>
                <w:rFonts w:ascii="DM Sans" w:hAnsi="DM Sans" w:cs="DM Sans"/>
                <w:b w:val="0"/>
                <w:i w:val="0"/>
                <w:color w:val="050C2A"/>
                <w:sz w:val="20"/>
                <w:u w:val="none"/>
              </w:rPr>
              <w:t>The work is specific, clearly prioritized, and demonstrates understanding of the employer's constraints — budget, capacity, timeline, organizational context. Implementation guidance or next steps are concrete enough that the employer knows how to move forward.</w:t>
            </w:r>
          </w:p>
        </w:tc>
      </w:tr>
      <w:tr>
        <w:tc>
          <w:tcPr>
            <w:tcW w:type="dxa" w:w="2109"/>
            <w:shd w:fill="F5F5F5" w:val="clear"/>
            <w:vAlign w:val="center"/>
          </w:tcPr>
          <w:p>
            <w:pPr>
              <w:spacing w:before="30" w:after="30"/>
            </w:pPr>
            <w:r>
              <w:rPr>
                <w:rFonts w:ascii="DM Sans" w:hAnsi="DM Sans" w:cs="DM Sans"/>
                <w:b/>
                <w:i w:val="0"/>
                <w:color w:val="050C2A"/>
                <w:sz w:val="20"/>
                <w:u w:val="none"/>
              </w:rPr>
              <w:t>Proficient (3)</w:t>
            </w:r>
          </w:p>
        </w:tc>
        <w:tc>
          <w:tcPr>
            <w:tcW w:type="dxa" w:w="7251"/>
            <w:shd w:fill="F5F5F5" w:val="clear"/>
            <w:vAlign w:val="center"/>
          </w:tcPr>
          <w:p>
            <w:pPr>
              <w:spacing w:before="30" w:after="30"/>
            </w:pPr>
            <w:r>
              <w:rPr>
                <w:rFonts w:ascii="DM Sans" w:hAnsi="DM Sans" w:cs="DM Sans"/>
                <w:b w:val="0"/>
                <w:i w:val="0"/>
                <w:color w:val="050C2A"/>
                <w:sz w:val="20"/>
                <w:u w:val="none"/>
              </w:rPr>
              <w:t>The work is practical and feasible given the employer's context. It reflects awareness of real-world constraints. The employer could act on it with reasonable additional planning.</w:t>
            </w:r>
          </w:p>
        </w:tc>
      </w:tr>
      <w:tr>
        <w:tc>
          <w:tcPr>
            <w:tcW w:type="dxa" w:w="2109"/>
            <w:vAlign w:val="center"/>
          </w:tcPr>
          <w:p>
            <w:pPr>
              <w:spacing w:before="30" w:after="30"/>
            </w:pPr>
            <w:r>
              <w:rPr>
                <w:rFonts w:ascii="DM Sans" w:hAnsi="DM Sans" w:cs="DM Sans"/>
                <w:b/>
                <w:i w:val="0"/>
                <w:color w:val="050C2A"/>
                <w:sz w:val="20"/>
                <w:u w:val="none"/>
              </w:rPr>
              <w:t>Developing (2)</w:t>
            </w:r>
          </w:p>
        </w:tc>
        <w:tc>
          <w:tcPr>
            <w:tcW w:type="dxa" w:w="7251"/>
            <w:vAlign w:val="center"/>
          </w:tcPr>
          <w:p>
            <w:pPr>
              <w:spacing w:before="30" w:after="30"/>
            </w:pPr>
            <w:r>
              <w:rPr>
                <w:rFonts w:ascii="DM Sans" w:hAnsi="DM Sans" w:cs="DM Sans"/>
                <w:b w:val="0"/>
                <w:i w:val="0"/>
                <w:color w:val="050C2A"/>
                <w:sz w:val="20"/>
                <w:u w:val="none"/>
              </w:rPr>
              <w:t>The work is partially practical but vague or impractical in places. Constraints are acknowledged but not fully integrated into what's being proposed. The employer would need significant additional work to act on it.</w:t>
            </w:r>
          </w:p>
        </w:tc>
      </w:tr>
      <w:tr>
        <w:tc>
          <w:tcPr>
            <w:tcW w:type="dxa" w:w="2109"/>
            <w:shd w:fill="F5F5F5" w:val="clear"/>
            <w:vAlign w:val="center"/>
          </w:tcPr>
          <w:p>
            <w:pPr>
              <w:spacing w:before="30" w:after="30"/>
            </w:pPr>
            <w:r>
              <w:rPr>
                <w:rFonts w:ascii="DM Sans" w:hAnsi="DM Sans" w:cs="DM Sans"/>
                <w:b/>
                <w:i w:val="0"/>
                <w:color w:val="050C2A"/>
                <w:sz w:val="20"/>
                <w:u w:val="none"/>
              </w:rPr>
              <w:t>Emerging (1)</w:t>
            </w:r>
          </w:p>
        </w:tc>
        <w:tc>
          <w:tcPr>
            <w:tcW w:type="dxa" w:w="7251"/>
            <w:shd w:fill="F5F5F5" w:val="clear"/>
            <w:vAlign w:val="center"/>
          </w:tcPr>
          <w:p>
            <w:pPr>
              <w:spacing w:before="30" w:after="30"/>
            </w:pPr>
            <w:r>
              <w:rPr>
                <w:rFonts w:ascii="DM Sans" w:hAnsi="DM Sans" w:cs="DM Sans"/>
                <w:b w:val="0"/>
                <w:i w:val="0"/>
                <w:color w:val="050C2A"/>
                <w:sz w:val="20"/>
                <w:u w:val="none"/>
              </w:rPr>
              <w:t>The work is largely impractical or unrealistic. Little evidence that real-world constraints were considered. It reads as an exercise rather than something designed for use.</w:t>
            </w:r>
          </w:p>
        </w:tc>
      </w:tr>
      <w:tr>
        <w:tc>
          <w:tcPr>
            <w:tcW w:type="dxa" w:w="2109"/>
            <w:vAlign w:val="center"/>
          </w:tcPr>
          <w:p>
            <w:pPr>
              <w:spacing w:before="30" w:after="30"/>
            </w:pPr>
            <w:r>
              <w:rPr>
                <w:rFonts w:ascii="DM Sans" w:hAnsi="DM Sans" w:cs="DM Sans"/>
                <w:b/>
                <w:i w:val="0"/>
                <w:color w:val="050C2A"/>
                <w:sz w:val="20"/>
                <w:u w:val="none"/>
              </w:rPr>
              <w:t>Not Acceptable (0)</w:t>
            </w:r>
          </w:p>
        </w:tc>
        <w:tc>
          <w:tcPr>
            <w:tcW w:type="dxa" w:w="7251"/>
            <w:vAlign w:val="center"/>
          </w:tcPr>
          <w:p>
            <w:pPr>
              <w:spacing w:before="30" w:after="30"/>
            </w:pPr>
            <w:r>
              <w:rPr>
                <w:rFonts w:ascii="DM Sans" w:hAnsi="DM Sans" w:cs="DM Sans"/>
                <w:b w:val="0"/>
                <w:i w:val="0"/>
                <w:color w:val="050C2A"/>
                <w:sz w:val="20"/>
                <w:u w:val="none"/>
              </w:rPr>
              <w:t>Nothing actionable is present.</w:t>
            </w:r>
          </w:p>
        </w:tc>
      </w:tr>
    </w:tbl>
    <w:p>
      <w:pPr>
        <w:spacing w:before="0" w:after="120"/>
      </w:pPr>
    </w:p>
    <w:p>
      <w:pPr>
        <w:pStyle w:val="Heading2"/>
        <w:spacing w:before="280" w:after="100"/>
      </w:pPr>
      <w:r>
        <w:rPr>
          <w:rFonts w:ascii="DM Sans" w:hAnsi="DM Sans" w:cs="DM Sans"/>
          <w:b/>
          <w:i w:val="0"/>
          <w:color w:val="050C2A"/>
          <w:sz w:val="28"/>
          <w:u w:val="none"/>
        </w:rPr>
        <w:t>Dimension 4: Communication</w:t>
      </w:r>
    </w:p>
    <w:p>
      <w:pPr>
        <w:spacing w:before="0" w:after="120" w:line="276" w:lineRule="auto"/>
      </w:pPr>
      <w:r>
        <w:rPr>
          <w:rFonts w:ascii="DM Sans" w:hAnsi="DM Sans" w:cs="DM Sans"/>
          <w:b w:val="0"/>
          <w:i/>
          <w:color w:val="050C2A"/>
          <w:sz w:val="20"/>
          <w:u w:val="none"/>
        </w:rPr>
        <w:t>Communication → Written Clarity</w:t>
      </w:r>
      <w:r>
        <w:rPr>
          <w:rFonts w:ascii="DM Sans" w:hAnsi="DM Sans" w:cs="DM Sans"/>
          <w:b w:val="0"/>
          <w:i w:val="0"/>
          <w:color w:val="050C2A"/>
          <w:sz w:val="20"/>
          <w:u w:val="none"/>
        </w:rPr>
        <w:t xml:space="preserve"> </w:t>
      </w:r>
      <w:r>
        <w:rPr>
          <w:rFonts w:ascii="DM Sans" w:hAnsi="DM Sans" w:cs="DM Sans"/>
          <w:b w:val="0"/>
          <w:i/>
          <w:color w:val="050C2A"/>
          <w:sz w:val="20"/>
          <w:u w:val="none"/>
        </w:rPr>
        <w:t>Evaluates the deliverable as a professional artifact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966"/>
            <w:shd w:fill="FF7C0A" w:val="clear"/>
            <w:vAlign w:val="center"/>
          </w:tcPr>
          <w:p>
            <w:pPr>
              <w:jc w:val="left"/>
              <w:spacing w:before="40" w:after="40"/>
            </w:pPr>
            <w:r>
              <w:rPr>
                <w:rFonts w:ascii="DM Sans" w:hAnsi="DM Sans" w:cs="DM Sans"/>
                <w:b/>
                <w:i w:val="0"/>
                <w:color w:val="FFFFFF"/>
                <w:sz w:val="20"/>
                <w:u w:val="none"/>
              </w:rPr>
              <w:t>Level</w:t>
            </w:r>
          </w:p>
        </w:tc>
        <w:tc>
          <w:tcPr>
            <w:tcW w:type="dxa" w:w="7394"/>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966"/>
            <w:vAlign w:val="center"/>
          </w:tcPr>
          <w:p>
            <w:pPr>
              <w:spacing w:before="30" w:after="30"/>
            </w:pPr>
            <w:r>
              <w:rPr>
                <w:rFonts w:ascii="DM Sans" w:hAnsi="DM Sans" w:cs="DM Sans"/>
                <w:b/>
                <w:i w:val="0"/>
                <w:color w:val="050C2A"/>
                <w:sz w:val="20"/>
                <w:u w:val="none"/>
              </w:rPr>
              <w:t>Exemplary (4)</w:t>
            </w:r>
          </w:p>
        </w:tc>
        <w:tc>
          <w:tcPr>
            <w:tcW w:type="dxa" w:w="7394"/>
            <w:vAlign w:val="center"/>
          </w:tcPr>
          <w:p>
            <w:pPr>
              <w:spacing w:before="30" w:after="30"/>
            </w:pPr>
            <w:r>
              <w:rPr>
                <w:rFonts w:ascii="DM Sans" w:hAnsi="DM Sans" w:cs="DM Sans"/>
                <w:b w:val="0"/>
                <w:i w:val="0"/>
                <w:color w:val="050C2A"/>
                <w:sz w:val="20"/>
                <w:u w:val="none"/>
              </w:rPr>
              <w:t>The deliverable is clear, well-organized, and cohesive — it reads as a unified package despite being produced by a team. Presentation is appropriately calibrated for the employer audience. Formatting enhances usability. The deliverable is polished enough to share with external stakeholders without reservation.</w:t>
            </w:r>
          </w:p>
        </w:tc>
      </w:tr>
      <w:tr>
        <w:tc>
          <w:tcPr>
            <w:tcW w:type="dxa" w:w="1966"/>
            <w:shd w:fill="F5F5F5" w:val="clear"/>
            <w:vAlign w:val="center"/>
          </w:tcPr>
          <w:p>
            <w:pPr>
              <w:spacing w:before="30" w:after="30"/>
            </w:pPr>
            <w:r>
              <w:rPr>
                <w:rFonts w:ascii="DM Sans" w:hAnsi="DM Sans" w:cs="DM Sans"/>
                <w:b/>
                <w:i w:val="0"/>
                <w:color w:val="050C2A"/>
                <w:sz w:val="20"/>
                <w:u w:val="none"/>
              </w:rPr>
              <w:t>Proficient (3)</w:t>
            </w:r>
          </w:p>
        </w:tc>
        <w:tc>
          <w:tcPr>
            <w:tcW w:type="dxa" w:w="7394"/>
            <w:shd w:fill="F5F5F5" w:val="clear"/>
            <w:vAlign w:val="center"/>
          </w:tcPr>
          <w:p>
            <w:pPr>
              <w:spacing w:before="30" w:after="30"/>
            </w:pPr>
            <w:r>
              <w:rPr>
                <w:rFonts w:ascii="DM Sans" w:hAnsi="DM Sans" w:cs="DM Sans"/>
                <w:b w:val="0"/>
                <w:i w:val="0"/>
                <w:color w:val="050C2A"/>
                <w:sz w:val="20"/>
                <w:u w:val="none"/>
              </w:rPr>
              <w:t>The deliverable is organized, understandable, and appropriate for the employer audience. Information is easy to find and follow. Formatting and presentation support readability. Minor errors or inconsistencies do not impede understanding.</w:t>
            </w:r>
          </w:p>
        </w:tc>
      </w:tr>
      <w:tr>
        <w:tc>
          <w:tcPr>
            <w:tcW w:type="dxa" w:w="1966"/>
            <w:vAlign w:val="center"/>
          </w:tcPr>
          <w:p>
            <w:pPr>
              <w:spacing w:before="30" w:after="30"/>
            </w:pPr>
            <w:r>
              <w:rPr>
                <w:rFonts w:ascii="DM Sans" w:hAnsi="DM Sans" w:cs="DM Sans"/>
                <w:b/>
                <w:i w:val="0"/>
                <w:color w:val="050C2A"/>
                <w:sz w:val="20"/>
                <w:u w:val="none"/>
              </w:rPr>
              <w:t>Developing (2)</w:t>
            </w:r>
          </w:p>
        </w:tc>
        <w:tc>
          <w:tcPr>
            <w:tcW w:type="dxa" w:w="7394"/>
            <w:vAlign w:val="center"/>
          </w:tcPr>
          <w:p>
            <w:pPr>
              <w:spacing w:before="30" w:after="30"/>
            </w:pPr>
            <w:r>
              <w:rPr>
                <w:rFonts w:ascii="DM Sans" w:hAnsi="DM Sans" w:cs="DM Sans"/>
                <w:b w:val="0"/>
                <w:i w:val="0"/>
                <w:color w:val="050C2A"/>
                <w:sz w:val="20"/>
                <w:u w:val="none"/>
              </w:rPr>
              <w:t>Organization is uneven or parts of the deliverable lack clarity. Components may feel disconnected — produced separately and not fully integrated. Tone or level of detail may be inconsistent across sections. Formatting inconsistencies are noticeable.</w:t>
            </w:r>
          </w:p>
        </w:tc>
      </w:tr>
      <w:tr>
        <w:tc>
          <w:tcPr>
            <w:tcW w:type="dxa" w:w="1966"/>
            <w:shd w:fill="F5F5F5" w:val="clear"/>
            <w:vAlign w:val="center"/>
          </w:tcPr>
          <w:p>
            <w:pPr>
              <w:spacing w:before="30" w:after="30"/>
            </w:pPr>
            <w:r>
              <w:rPr>
                <w:rFonts w:ascii="DM Sans" w:hAnsi="DM Sans" w:cs="DM Sans"/>
                <w:b/>
                <w:i w:val="0"/>
                <w:color w:val="050C2A"/>
                <w:sz w:val="20"/>
                <w:u w:val="none"/>
              </w:rPr>
              <w:t>Emerging (1)</w:t>
            </w:r>
          </w:p>
        </w:tc>
        <w:tc>
          <w:tcPr>
            <w:tcW w:type="dxa" w:w="7394"/>
            <w:shd w:fill="F5F5F5" w:val="clear"/>
            <w:vAlign w:val="center"/>
          </w:tcPr>
          <w:p>
            <w:pPr>
              <w:spacing w:before="30" w:after="30"/>
            </w:pPr>
            <w:r>
              <w:rPr>
                <w:rFonts w:ascii="DM Sans" w:hAnsi="DM Sans" w:cs="DM Sans"/>
                <w:b w:val="0"/>
                <w:i w:val="0"/>
                <w:color w:val="050C2A"/>
                <w:sz w:val="20"/>
                <w:u w:val="none"/>
              </w:rPr>
              <w:t>The deliverable is difficult to navigate or understand. Organization is unclear. Errors or unclear presentation impede understanding. The deliverable would not be appropriate to share with a professional audience.</w:t>
            </w:r>
          </w:p>
        </w:tc>
      </w:tr>
      <w:tr>
        <w:tc>
          <w:tcPr>
            <w:tcW w:type="dxa" w:w="1966"/>
            <w:vAlign w:val="center"/>
          </w:tcPr>
          <w:p>
            <w:pPr>
              <w:spacing w:before="30" w:after="30"/>
            </w:pPr>
            <w:r>
              <w:rPr>
                <w:rFonts w:ascii="DM Sans" w:hAnsi="DM Sans" w:cs="DM Sans"/>
                <w:b/>
                <w:i w:val="0"/>
                <w:color w:val="050C2A"/>
                <w:sz w:val="20"/>
                <w:u w:val="none"/>
              </w:rPr>
              <w:t>Not Acceptable (0)</w:t>
            </w:r>
          </w:p>
        </w:tc>
        <w:tc>
          <w:tcPr>
            <w:tcW w:type="dxa" w:w="7394"/>
            <w:vAlign w:val="center"/>
          </w:tcPr>
          <w:p>
            <w:pPr>
              <w:spacing w:before="30" w:after="30"/>
            </w:pPr>
            <w:r>
              <w:rPr>
                <w:rFonts w:ascii="DM Sans" w:hAnsi="DM Sans" w:cs="DM Sans"/>
                <w:b w:val="0"/>
                <w:i w:val="0"/>
                <w:color w:val="050C2A"/>
                <w:sz w:val="20"/>
                <w:u w:val="none"/>
              </w:rPr>
              <w:t>The deliverable is incomplete or unusable.</w:t>
            </w:r>
          </w:p>
        </w:tc>
      </w:tr>
    </w:tbl>
    <w:p>
      <w:pPr>
        <w:spacing w:before="0" w:after="120"/>
      </w:pPr>
    </w:p>
    <w:p>
      <w:pPr>
        <w:pStyle w:val="Heading2"/>
        <w:spacing w:before="280" w:after="100"/>
      </w:pPr>
      <w:r>
        <w:rPr>
          <w:rFonts w:ascii="DM Sans" w:hAnsi="DM Sans" w:cs="DM Sans"/>
          <w:b/>
          <w:i w:val="0"/>
          <w:color w:val="050C2A"/>
          <w:sz w:val="28"/>
          <w:u w:val="none"/>
        </w:rPr>
        <w:t>Dimension 5: Responsiveness to Feedback</w:t>
      </w:r>
    </w:p>
    <w:p>
      <w:pPr>
        <w:spacing w:before="0" w:after="120" w:line="276" w:lineRule="auto"/>
      </w:pPr>
      <w:r>
        <w:rPr>
          <w:rFonts w:ascii="DM Sans" w:hAnsi="DM Sans" w:cs="DM Sans"/>
          <w:b w:val="0"/>
          <w:i/>
          <w:color w:val="050C2A"/>
          <w:sz w:val="20"/>
          <w:u w:val="none"/>
        </w:rPr>
        <w:t>Professionalism → Feedback Reception</w:t>
      </w:r>
      <w:r>
        <w:rPr>
          <w:rFonts w:ascii="DM Sans" w:hAnsi="DM Sans" w:cs="DM Sans"/>
          <w:b w:val="0"/>
          <w:i w:val="0"/>
          <w:color w:val="050C2A"/>
          <w:sz w:val="20"/>
          <w:u w:val="none"/>
        </w:rPr>
        <w:t xml:space="preserve"> </w:t>
      </w:r>
      <w:r>
        <w:rPr>
          <w:rFonts w:ascii="DM Sans" w:hAnsi="DM Sans" w:cs="DM Sans"/>
          <w:b w:val="0"/>
          <w:i/>
          <w:color w:val="050C2A"/>
          <w:sz w:val="20"/>
          <w:u w:val="none"/>
        </w:rPr>
        <w:t>Evaluates documented iteration based on input received</w:t>
      </w:r>
    </w:p>
    <w:p>
      <w:pPr>
        <w:spacing w:before="0" w:after="120" w:line="276" w:lineRule="auto"/>
      </w:pPr>
      <w:r>
        <w:rPr>
          <w:rFonts w:ascii="DM Sans" w:hAnsi="DM Sans" w:cs="DM Sans"/>
          <w:b w:val="0"/>
          <w:i w:val="0"/>
          <w:color w:val="050C2A"/>
          <w:sz w:val="20"/>
          <w:u w:val="none"/>
        </w:rPr>
        <w:t>A Change Log is submitted with your Project Deliverables documenting (1) the key feedback you received from employer check-ins and draft reviews, and (2) how you addressed each piece — or your rationale for taking a different approach. If no Change Log is submitted, this dimension is scored Not Acceptable (0).</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069"/>
            <w:shd w:fill="FF7C0A" w:val="clear"/>
            <w:vAlign w:val="center"/>
          </w:tcPr>
          <w:p>
            <w:pPr>
              <w:jc w:val="left"/>
              <w:spacing w:before="40" w:after="40"/>
            </w:pPr>
            <w:r>
              <w:rPr>
                <w:rFonts w:ascii="DM Sans" w:hAnsi="DM Sans" w:cs="DM Sans"/>
                <w:b/>
                <w:i w:val="0"/>
                <w:color w:val="FFFFFF"/>
                <w:sz w:val="20"/>
                <w:u w:val="none"/>
              </w:rPr>
              <w:t>Level</w:t>
            </w:r>
          </w:p>
        </w:tc>
        <w:tc>
          <w:tcPr>
            <w:tcW w:type="dxa" w:w="7291"/>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069"/>
            <w:vAlign w:val="center"/>
          </w:tcPr>
          <w:p>
            <w:pPr>
              <w:spacing w:before="30" w:after="30"/>
            </w:pPr>
            <w:r>
              <w:rPr>
                <w:rFonts w:ascii="DM Sans" w:hAnsi="DM Sans" w:cs="DM Sans"/>
                <w:b/>
                <w:i w:val="0"/>
                <w:color w:val="050C2A"/>
                <w:sz w:val="20"/>
                <w:u w:val="none"/>
              </w:rPr>
              <w:t>Exemplary (4)</w:t>
            </w:r>
          </w:p>
        </w:tc>
        <w:tc>
          <w:tcPr>
            <w:tcW w:type="dxa" w:w="7291"/>
            <w:vAlign w:val="center"/>
          </w:tcPr>
          <w:p>
            <w:pPr>
              <w:spacing w:before="30" w:after="30"/>
            </w:pPr>
            <w:r>
              <w:rPr>
                <w:rFonts w:ascii="DM Sans" w:hAnsi="DM Sans" w:cs="DM Sans"/>
                <w:b w:val="0"/>
                <w:i w:val="0"/>
                <w:color w:val="050C2A"/>
                <w:sz w:val="20"/>
                <w:u w:val="none"/>
              </w:rPr>
              <w:t>The Change Log clearly documents feedback received and how it was addressed. Where feedback was not incorporated, the rationale demonstrates genuine consideration rather than dismissal. The final deliverable shows significant and thoughtful evolution from earlier versions.</w:t>
            </w:r>
          </w:p>
        </w:tc>
      </w:tr>
      <w:tr>
        <w:tc>
          <w:tcPr>
            <w:tcW w:type="dxa" w:w="2069"/>
            <w:shd w:fill="F5F5F5" w:val="clear"/>
            <w:vAlign w:val="center"/>
          </w:tcPr>
          <w:p>
            <w:pPr>
              <w:spacing w:before="30" w:after="30"/>
            </w:pPr>
            <w:r>
              <w:rPr>
                <w:rFonts w:ascii="DM Sans" w:hAnsi="DM Sans" w:cs="DM Sans"/>
                <w:b/>
                <w:i w:val="0"/>
                <w:color w:val="050C2A"/>
                <w:sz w:val="20"/>
                <w:u w:val="none"/>
              </w:rPr>
              <w:t>Proficient (3)</w:t>
            </w:r>
          </w:p>
        </w:tc>
        <w:tc>
          <w:tcPr>
            <w:tcW w:type="dxa" w:w="7291"/>
            <w:shd w:fill="F5F5F5" w:val="clear"/>
            <w:vAlign w:val="center"/>
          </w:tcPr>
          <w:p>
            <w:pPr>
              <w:spacing w:before="30" w:after="30"/>
            </w:pPr>
            <w:r>
              <w:rPr>
                <w:rFonts w:ascii="DM Sans" w:hAnsi="DM Sans" w:cs="DM Sans"/>
                <w:b w:val="0"/>
                <w:i w:val="0"/>
                <w:color w:val="050C2A"/>
                <w:sz w:val="20"/>
                <w:u w:val="none"/>
              </w:rPr>
              <w:t>The Change Log documents key feedback received and how it was addressed. Most substantive input from check-ins and reviews has been incorporated or acknowledged. Improvement from earlier drafts to final version is evident.</w:t>
            </w:r>
          </w:p>
        </w:tc>
      </w:tr>
      <w:tr>
        <w:tc>
          <w:tcPr>
            <w:tcW w:type="dxa" w:w="2069"/>
            <w:vAlign w:val="center"/>
          </w:tcPr>
          <w:p>
            <w:pPr>
              <w:spacing w:before="30" w:after="30"/>
            </w:pPr>
            <w:r>
              <w:rPr>
                <w:rFonts w:ascii="DM Sans" w:hAnsi="DM Sans" w:cs="DM Sans"/>
                <w:b/>
                <w:i w:val="0"/>
                <w:color w:val="050C2A"/>
                <w:sz w:val="20"/>
                <w:u w:val="none"/>
              </w:rPr>
              <w:t>Developing (2)</w:t>
            </w:r>
          </w:p>
        </w:tc>
        <w:tc>
          <w:tcPr>
            <w:tcW w:type="dxa" w:w="7291"/>
            <w:vAlign w:val="center"/>
          </w:tcPr>
          <w:p>
            <w:pPr>
              <w:spacing w:before="30" w:after="30"/>
            </w:pPr>
            <w:r>
              <w:rPr>
                <w:rFonts w:ascii="DM Sans" w:hAnsi="DM Sans" w:cs="DM Sans"/>
                <w:b w:val="0"/>
                <w:i w:val="0"/>
                <w:color w:val="050C2A"/>
                <w:sz w:val="20"/>
                <w:u w:val="none"/>
              </w:rPr>
              <w:t>The Change Log is present but incomplete or superficial. Some feedback appears incorporated but other substantive input is ignored without explanation. Limited improvement from earlier drafts.</w:t>
            </w:r>
          </w:p>
        </w:tc>
      </w:tr>
      <w:tr>
        <w:tc>
          <w:tcPr>
            <w:tcW w:type="dxa" w:w="2069"/>
            <w:shd w:fill="F5F5F5" w:val="clear"/>
            <w:vAlign w:val="center"/>
          </w:tcPr>
          <w:p>
            <w:pPr>
              <w:spacing w:before="30" w:after="30"/>
            </w:pPr>
            <w:r>
              <w:rPr>
                <w:rFonts w:ascii="DM Sans" w:hAnsi="DM Sans" w:cs="DM Sans"/>
                <w:b/>
                <w:i w:val="0"/>
                <w:color w:val="050C2A"/>
                <w:sz w:val="20"/>
                <w:u w:val="none"/>
              </w:rPr>
              <w:t>Emerging (1)</w:t>
            </w:r>
          </w:p>
        </w:tc>
        <w:tc>
          <w:tcPr>
            <w:tcW w:type="dxa" w:w="7291"/>
            <w:shd w:fill="F5F5F5" w:val="clear"/>
            <w:vAlign w:val="center"/>
          </w:tcPr>
          <w:p>
            <w:pPr>
              <w:spacing w:before="30" w:after="30"/>
            </w:pPr>
            <w:r>
              <w:rPr>
                <w:rFonts w:ascii="DM Sans" w:hAnsi="DM Sans" w:cs="DM Sans"/>
                <w:b w:val="0"/>
                <w:i w:val="0"/>
                <w:color w:val="050C2A"/>
                <w:sz w:val="20"/>
                <w:u w:val="none"/>
              </w:rPr>
              <w:t>The Change Log is missing or perfunctory. Little evidence that feedback was meaningfully engaged with. The final deliverable is not substantively different from earlier drafts despite receiving input.</w:t>
            </w:r>
          </w:p>
        </w:tc>
      </w:tr>
      <w:tr>
        <w:tc>
          <w:tcPr>
            <w:tcW w:type="dxa" w:w="2069"/>
            <w:vAlign w:val="center"/>
          </w:tcPr>
          <w:p>
            <w:pPr>
              <w:spacing w:before="30" w:after="30"/>
            </w:pPr>
            <w:r>
              <w:rPr>
                <w:rFonts w:ascii="DM Sans" w:hAnsi="DM Sans" w:cs="DM Sans"/>
                <w:b/>
                <w:i w:val="0"/>
                <w:color w:val="050C2A"/>
                <w:sz w:val="20"/>
                <w:u w:val="none"/>
              </w:rPr>
              <w:t>Not Acceptable (0)</w:t>
            </w:r>
          </w:p>
        </w:tc>
        <w:tc>
          <w:tcPr>
            <w:tcW w:type="dxa" w:w="7291"/>
            <w:vAlign w:val="center"/>
          </w:tcPr>
          <w:p>
            <w:pPr>
              <w:spacing w:before="30" w:after="30"/>
            </w:pPr>
            <w:r>
              <w:rPr>
                <w:rFonts w:ascii="DM Sans" w:hAnsi="DM Sans" w:cs="DM Sans"/>
                <w:b w:val="0"/>
                <w:i w:val="0"/>
                <w:color w:val="050C2A"/>
                <w:sz w:val="20"/>
                <w:u w:val="none"/>
              </w:rPr>
              <w:t>No Change Log submitted and no evidence of iteration.</w:t>
            </w:r>
          </w:p>
        </w:tc>
      </w:tr>
    </w:tbl>
    <w:p>
      <w:pPr>
        <w:spacing w:before="0" w:after="120"/>
      </w:pP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