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1D3D" w14:textId="77777777" w:rsidR="00055951" w:rsidRPr="00055951" w:rsidRDefault="00055951" w:rsidP="00055951">
      <w:pPr>
        <w:rPr>
          <w:b/>
          <w:bCs/>
        </w:rPr>
      </w:pPr>
      <w:r w:rsidRPr="00055951">
        <w:rPr>
          <w:b/>
          <w:bCs/>
        </w:rPr>
        <w:t>Model Development and Selection – Documentation Report</w:t>
      </w:r>
    </w:p>
    <w:p w14:paraId="0B1B8A99" w14:textId="77777777" w:rsidR="00055951" w:rsidRPr="00055951" w:rsidRDefault="00055951" w:rsidP="00055951">
      <w:r w:rsidRPr="00055951">
        <w:pict w14:anchorId="6339E0C7">
          <v:rect id="_x0000_i1079" style="width:0;height:1.5pt" o:hralign="center" o:hrstd="t" o:hr="t" fillcolor="#a0a0a0" stroked="f"/>
        </w:pict>
      </w:r>
    </w:p>
    <w:p w14:paraId="3AA0D677" w14:textId="77777777" w:rsidR="00055951" w:rsidRPr="00055951" w:rsidRDefault="00055951" w:rsidP="00055951">
      <w:pPr>
        <w:rPr>
          <w:b/>
          <w:bCs/>
        </w:rPr>
      </w:pPr>
      <w:r w:rsidRPr="00055951">
        <w:rPr>
          <w:b/>
          <w:bCs/>
        </w:rPr>
        <w:t>1. Objective</w:t>
      </w:r>
    </w:p>
    <w:p w14:paraId="475066A0" w14:textId="77777777" w:rsidR="00055951" w:rsidRPr="00055951" w:rsidRDefault="00055951" w:rsidP="00055951">
      <w:r w:rsidRPr="00055951">
        <w:t>The goal of this phase was to build and evaluate multiple machine learning models to predict the prices of used cars accurately, and then select the best performing model for deployment based on measurable evaluation metrics.</w:t>
      </w:r>
    </w:p>
    <w:p w14:paraId="727DE855" w14:textId="77777777" w:rsidR="00055951" w:rsidRPr="00055951" w:rsidRDefault="00055951" w:rsidP="00055951">
      <w:r w:rsidRPr="00055951">
        <w:pict w14:anchorId="3E7125AF">
          <v:rect id="_x0000_i1080" style="width:0;height:1.5pt" o:hralign="center" o:hrstd="t" o:hr="t" fillcolor="#a0a0a0" stroked="f"/>
        </w:pict>
      </w:r>
    </w:p>
    <w:p w14:paraId="6346E768" w14:textId="77777777" w:rsidR="00055951" w:rsidRPr="00055951" w:rsidRDefault="00055951" w:rsidP="00055951">
      <w:pPr>
        <w:rPr>
          <w:b/>
          <w:bCs/>
        </w:rPr>
      </w:pPr>
      <w:r w:rsidRPr="00055951">
        <w:rPr>
          <w:b/>
          <w:bCs/>
        </w:rPr>
        <w:t>2. Dataset Used</w:t>
      </w:r>
    </w:p>
    <w:p w14:paraId="32287B97" w14:textId="77777777" w:rsidR="00055951" w:rsidRPr="00055951" w:rsidRDefault="00055951" w:rsidP="00055951">
      <w:pPr>
        <w:numPr>
          <w:ilvl w:val="0"/>
          <w:numId w:val="1"/>
        </w:numPr>
      </w:pPr>
      <w:r w:rsidRPr="00055951">
        <w:rPr>
          <w:b/>
          <w:bCs/>
        </w:rPr>
        <w:t>Input:</w:t>
      </w:r>
      <w:r w:rsidRPr="00055951">
        <w:t xml:space="preserve"> </w:t>
      </w:r>
      <w:proofErr w:type="spellStart"/>
      <w:r w:rsidRPr="00055951">
        <w:t>Preprocessed</w:t>
      </w:r>
      <w:proofErr w:type="spellEnd"/>
      <w:r w:rsidRPr="00055951">
        <w:t xml:space="preserve"> structured dataset (preprocessed_dataset.csv) containing cleaned and normalized car data.</w:t>
      </w:r>
    </w:p>
    <w:p w14:paraId="561A1E87" w14:textId="77777777" w:rsidR="00055951" w:rsidRPr="00055951" w:rsidRDefault="00055951" w:rsidP="00055951">
      <w:pPr>
        <w:numPr>
          <w:ilvl w:val="0"/>
          <w:numId w:val="1"/>
        </w:numPr>
      </w:pPr>
      <w:r w:rsidRPr="00055951">
        <w:rPr>
          <w:b/>
          <w:bCs/>
        </w:rPr>
        <w:t>Target Variable:</w:t>
      </w:r>
      <w:r w:rsidRPr="00055951">
        <w:t xml:space="preserve"> </w:t>
      </w:r>
      <w:proofErr w:type="gramStart"/>
      <w:r w:rsidRPr="00055951">
        <w:t>prize(</w:t>
      </w:r>
      <w:proofErr w:type="gramEnd"/>
      <w:r w:rsidRPr="00055951">
        <w:t>in lakhs) (price of used cars in Indian rupees, normalized to lakhs).</w:t>
      </w:r>
    </w:p>
    <w:p w14:paraId="4312169B" w14:textId="77777777" w:rsidR="00055951" w:rsidRPr="00055951" w:rsidRDefault="00055951" w:rsidP="00055951">
      <w:r w:rsidRPr="00055951">
        <w:pict w14:anchorId="15BF79ED">
          <v:rect id="_x0000_i1081" style="width:0;height:1.5pt" o:hralign="center" o:hrstd="t" o:hr="t" fillcolor="#a0a0a0" stroked="f"/>
        </w:pict>
      </w:r>
    </w:p>
    <w:p w14:paraId="27FA11ED" w14:textId="77777777" w:rsidR="00055951" w:rsidRPr="00055951" w:rsidRDefault="00055951" w:rsidP="00055951">
      <w:pPr>
        <w:rPr>
          <w:b/>
          <w:bCs/>
        </w:rPr>
      </w:pPr>
      <w:r w:rsidRPr="00055951">
        <w:rPr>
          <w:b/>
          <w:bCs/>
        </w:rPr>
        <w:t>3. Train-Test Split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1"/>
        <w:gridCol w:w="2939"/>
      </w:tblGrid>
      <w:tr w:rsidR="00055951" w:rsidRPr="00055951" w14:paraId="2FAA55BC" w14:textId="77777777" w:rsidTr="00055951">
        <w:trPr>
          <w:tblHeader/>
          <w:tblCellSpacing w:w="15" w:type="dxa"/>
        </w:trPr>
        <w:tc>
          <w:tcPr>
            <w:tcW w:w="0" w:type="auto"/>
            <w:vAlign w:val="center"/>
            <w:hideMark/>
          </w:tcPr>
          <w:p w14:paraId="3F8E6DDD" w14:textId="77777777" w:rsidR="00055951" w:rsidRPr="00055951" w:rsidRDefault="00055951" w:rsidP="00055951">
            <w:pPr>
              <w:rPr>
                <w:b/>
                <w:bCs/>
              </w:rPr>
            </w:pPr>
            <w:r w:rsidRPr="00055951">
              <w:rPr>
                <w:b/>
                <w:bCs/>
              </w:rPr>
              <w:t>Aspect</w:t>
            </w:r>
          </w:p>
        </w:tc>
        <w:tc>
          <w:tcPr>
            <w:tcW w:w="0" w:type="auto"/>
            <w:vAlign w:val="center"/>
            <w:hideMark/>
          </w:tcPr>
          <w:p w14:paraId="56199D09" w14:textId="77777777" w:rsidR="00055951" w:rsidRPr="00055951" w:rsidRDefault="00055951" w:rsidP="00055951">
            <w:pPr>
              <w:rPr>
                <w:b/>
                <w:bCs/>
              </w:rPr>
            </w:pPr>
            <w:r w:rsidRPr="00055951">
              <w:rPr>
                <w:b/>
                <w:bCs/>
              </w:rPr>
              <w:t>Setting</w:t>
            </w:r>
          </w:p>
        </w:tc>
      </w:tr>
      <w:tr w:rsidR="00055951" w:rsidRPr="00055951" w14:paraId="067D6D7F" w14:textId="77777777" w:rsidTr="00055951">
        <w:trPr>
          <w:tblCellSpacing w:w="15" w:type="dxa"/>
        </w:trPr>
        <w:tc>
          <w:tcPr>
            <w:tcW w:w="0" w:type="auto"/>
            <w:vAlign w:val="center"/>
            <w:hideMark/>
          </w:tcPr>
          <w:p w14:paraId="34A7E39E" w14:textId="77777777" w:rsidR="00055951" w:rsidRPr="00055951" w:rsidRDefault="00055951" w:rsidP="00055951">
            <w:proofErr w:type="gramStart"/>
            <w:r w:rsidRPr="00055951">
              <w:t>Train :</w:t>
            </w:r>
            <w:proofErr w:type="gramEnd"/>
            <w:r w:rsidRPr="00055951">
              <w:t xml:space="preserve"> Test Split Ratio</w:t>
            </w:r>
          </w:p>
        </w:tc>
        <w:tc>
          <w:tcPr>
            <w:tcW w:w="0" w:type="auto"/>
            <w:vAlign w:val="center"/>
            <w:hideMark/>
          </w:tcPr>
          <w:p w14:paraId="27D3E178" w14:textId="77777777" w:rsidR="00055951" w:rsidRPr="00055951" w:rsidRDefault="00055951" w:rsidP="00055951">
            <w:r w:rsidRPr="00055951">
              <w:t>80:20</w:t>
            </w:r>
          </w:p>
        </w:tc>
      </w:tr>
      <w:tr w:rsidR="00055951" w:rsidRPr="00055951" w14:paraId="1C8E5BCF" w14:textId="77777777" w:rsidTr="00055951">
        <w:trPr>
          <w:tblCellSpacing w:w="15" w:type="dxa"/>
        </w:trPr>
        <w:tc>
          <w:tcPr>
            <w:tcW w:w="0" w:type="auto"/>
            <w:vAlign w:val="center"/>
            <w:hideMark/>
          </w:tcPr>
          <w:p w14:paraId="14DE5DC2" w14:textId="77777777" w:rsidR="00055951" w:rsidRPr="00055951" w:rsidRDefault="00055951" w:rsidP="00055951">
            <w:r w:rsidRPr="00055951">
              <w:t>Random State</w:t>
            </w:r>
          </w:p>
        </w:tc>
        <w:tc>
          <w:tcPr>
            <w:tcW w:w="0" w:type="auto"/>
            <w:vAlign w:val="center"/>
            <w:hideMark/>
          </w:tcPr>
          <w:p w14:paraId="31BF8CEE" w14:textId="77777777" w:rsidR="00055951" w:rsidRPr="00055951" w:rsidRDefault="00055951" w:rsidP="00055951">
            <w:r w:rsidRPr="00055951">
              <w:t>42 (to ensure reproducibility)</w:t>
            </w:r>
          </w:p>
        </w:tc>
      </w:tr>
    </w:tbl>
    <w:p w14:paraId="1C64C368" w14:textId="44C2702C" w:rsidR="00055951" w:rsidRPr="00055951" w:rsidRDefault="00055951" w:rsidP="00055951">
      <w:r w:rsidRPr="00055951">
        <w:t>The data was randomly split, with 80% used for training and 20% held out for testing.</w:t>
      </w:r>
    </w:p>
    <w:p w14:paraId="60A930E4" w14:textId="77777777" w:rsidR="00055951" w:rsidRPr="00055951" w:rsidRDefault="00055951" w:rsidP="00055951">
      <w:r w:rsidRPr="00055951">
        <w:pict w14:anchorId="6DB53A48">
          <v:rect id="_x0000_i1082" style="width:0;height:1.5pt" o:hralign="center" o:hrstd="t" o:hr="t" fillcolor="#a0a0a0" stroked="f"/>
        </w:pict>
      </w:r>
    </w:p>
    <w:p w14:paraId="5266F42E" w14:textId="77777777" w:rsidR="00055951" w:rsidRDefault="00055951" w:rsidP="00055951">
      <w:pPr>
        <w:rPr>
          <w:b/>
          <w:bCs/>
        </w:rPr>
      </w:pPr>
    </w:p>
    <w:p w14:paraId="2108668F" w14:textId="77777777" w:rsidR="00055951" w:rsidRDefault="00055951" w:rsidP="00055951">
      <w:pPr>
        <w:rPr>
          <w:b/>
          <w:bCs/>
        </w:rPr>
      </w:pPr>
    </w:p>
    <w:p w14:paraId="4879AA4A" w14:textId="77777777" w:rsidR="00055951" w:rsidRDefault="00055951" w:rsidP="00055951">
      <w:pPr>
        <w:rPr>
          <w:b/>
          <w:bCs/>
        </w:rPr>
      </w:pPr>
    </w:p>
    <w:p w14:paraId="11498BF5" w14:textId="77777777" w:rsidR="00055951" w:rsidRDefault="00055951" w:rsidP="00055951">
      <w:pPr>
        <w:rPr>
          <w:b/>
          <w:bCs/>
        </w:rPr>
      </w:pPr>
    </w:p>
    <w:p w14:paraId="687EBF13" w14:textId="77777777" w:rsidR="00055951" w:rsidRDefault="00055951" w:rsidP="00055951">
      <w:pPr>
        <w:rPr>
          <w:b/>
          <w:bCs/>
        </w:rPr>
      </w:pPr>
    </w:p>
    <w:p w14:paraId="64E99F05" w14:textId="77777777" w:rsidR="00055951" w:rsidRDefault="00055951" w:rsidP="00055951">
      <w:pPr>
        <w:rPr>
          <w:b/>
          <w:bCs/>
        </w:rPr>
      </w:pPr>
    </w:p>
    <w:p w14:paraId="4D43CC2F" w14:textId="77777777" w:rsidR="00055951" w:rsidRDefault="00055951" w:rsidP="00055951">
      <w:pPr>
        <w:rPr>
          <w:b/>
          <w:bCs/>
        </w:rPr>
      </w:pPr>
    </w:p>
    <w:p w14:paraId="4F07FA7A" w14:textId="77777777" w:rsidR="00055951" w:rsidRDefault="00055951" w:rsidP="00055951">
      <w:pPr>
        <w:rPr>
          <w:b/>
          <w:bCs/>
        </w:rPr>
      </w:pPr>
    </w:p>
    <w:p w14:paraId="09D96ADD" w14:textId="77777777" w:rsidR="00055951" w:rsidRDefault="00055951" w:rsidP="00055951">
      <w:pPr>
        <w:rPr>
          <w:b/>
          <w:bCs/>
        </w:rPr>
      </w:pPr>
    </w:p>
    <w:p w14:paraId="1FCD9D3B" w14:textId="77777777" w:rsidR="00055951" w:rsidRDefault="00055951" w:rsidP="00055951">
      <w:pPr>
        <w:rPr>
          <w:b/>
          <w:bCs/>
        </w:rPr>
      </w:pPr>
    </w:p>
    <w:p w14:paraId="55C578F0" w14:textId="74E567D7" w:rsidR="00055951" w:rsidRPr="00055951" w:rsidRDefault="00055951" w:rsidP="00055951">
      <w:pPr>
        <w:rPr>
          <w:b/>
          <w:bCs/>
        </w:rPr>
      </w:pPr>
      <w:r w:rsidRPr="00055951">
        <w:rPr>
          <w:b/>
          <w:bCs/>
        </w:rPr>
        <w:lastRenderedPageBreak/>
        <w:t>4. Models Trained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9"/>
        <w:gridCol w:w="6677"/>
      </w:tblGrid>
      <w:tr w:rsidR="00055951" w:rsidRPr="00055951" w14:paraId="2F1CF680" w14:textId="77777777" w:rsidTr="00055951">
        <w:trPr>
          <w:tblHeader/>
          <w:tblCellSpacing w:w="15" w:type="dxa"/>
        </w:trPr>
        <w:tc>
          <w:tcPr>
            <w:tcW w:w="0" w:type="auto"/>
            <w:vAlign w:val="center"/>
            <w:hideMark/>
          </w:tcPr>
          <w:p w14:paraId="13BD6E6D" w14:textId="77777777" w:rsidR="00055951" w:rsidRPr="00055951" w:rsidRDefault="00055951" w:rsidP="00055951">
            <w:pPr>
              <w:rPr>
                <w:b/>
                <w:bCs/>
              </w:rPr>
            </w:pPr>
            <w:r w:rsidRPr="00055951">
              <w:rPr>
                <w:b/>
                <w:bCs/>
              </w:rPr>
              <w:t>Model</w:t>
            </w:r>
          </w:p>
        </w:tc>
        <w:tc>
          <w:tcPr>
            <w:tcW w:w="0" w:type="auto"/>
            <w:vAlign w:val="center"/>
            <w:hideMark/>
          </w:tcPr>
          <w:p w14:paraId="6541F9E7" w14:textId="77777777" w:rsidR="00055951" w:rsidRPr="00055951" w:rsidRDefault="00055951" w:rsidP="00055951">
            <w:pPr>
              <w:rPr>
                <w:b/>
                <w:bCs/>
              </w:rPr>
            </w:pPr>
            <w:r w:rsidRPr="00055951">
              <w:rPr>
                <w:b/>
                <w:bCs/>
              </w:rPr>
              <w:t>Purpose</w:t>
            </w:r>
          </w:p>
        </w:tc>
      </w:tr>
      <w:tr w:rsidR="00055951" w:rsidRPr="00055951" w14:paraId="435C25C0" w14:textId="77777777" w:rsidTr="00055951">
        <w:trPr>
          <w:tblCellSpacing w:w="15" w:type="dxa"/>
        </w:trPr>
        <w:tc>
          <w:tcPr>
            <w:tcW w:w="0" w:type="auto"/>
            <w:vAlign w:val="center"/>
            <w:hideMark/>
          </w:tcPr>
          <w:p w14:paraId="05294F57" w14:textId="77777777" w:rsidR="00055951" w:rsidRPr="00055951" w:rsidRDefault="00055951" w:rsidP="00055951">
            <w:r w:rsidRPr="00055951">
              <w:rPr>
                <w:b/>
                <w:bCs/>
              </w:rPr>
              <w:t>Linear Regression</w:t>
            </w:r>
          </w:p>
        </w:tc>
        <w:tc>
          <w:tcPr>
            <w:tcW w:w="0" w:type="auto"/>
            <w:vAlign w:val="center"/>
            <w:hideMark/>
          </w:tcPr>
          <w:p w14:paraId="1CD570FC" w14:textId="77777777" w:rsidR="00055951" w:rsidRPr="00055951" w:rsidRDefault="00055951" w:rsidP="00055951">
            <w:r w:rsidRPr="00055951">
              <w:t>Baseline model for checking linear relationships.</w:t>
            </w:r>
          </w:p>
        </w:tc>
      </w:tr>
      <w:tr w:rsidR="00055951" w:rsidRPr="00055951" w14:paraId="5F575B45" w14:textId="77777777" w:rsidTr="00055951">
        <w:trPr>
          <w:tblCellSpacing w:w="15" w:type="dxa"/>
        </w:trPr>
        <w:tc>
          <w:tcPr>
            <w:tcW w:w="0" w:type="auto"/>
            <w:vAlign w:val="center"/>
            <w:hideMark/>
          </w:tcPr>
          <w:p w14:paraId="4121050D" w14:textId="77777777" w:rsidR="00055951" w:rsidRPr="00055951" w:rsidRDefault="00055951" w:rsidP="00055951">
            <w:r w:rsidRPr="00055951">
              <w:rPr>
                <w:b/>
                <w:bCs/>
              </w:rPr>
              <w:t>Ridge Regression</w:t>
            </w:r>
          </w:p>
        </w:tc>
        <w:tc>
          <w:tcPr>
            <w:tcW w:w="0" w:type="auto"/>
            <w:vAlign w:val="center"/>
            <w:hideMark/>
          </w:tcPr>
          <w:p w14:paraId="2ACB9672" w14:textId="77777777" w:rsidR="00055951" w:rsidRPr="00055951" w:rsidRDefault="00055951" w:rsidP="00055951">
            <w:r w:rsidRPr="00055951">
              <w:t>Linear model with L2 regularization to handle small multicollinearity and overfitting.</w:t>
            </w:r>
          </w:p>
        </w:tc>
      </w:tr>
      <w:tr w:rsidR="00055951" w:rsidRPr="00055951" w14:paraId="0144F536" w14:textId="77777777" w:rsidTr="00055951">
        <w:trPr>
          <w:tblCellSpacing w:w="15" w:type="dxa"/>
        </w:trPr>
        <w:tc>
          <w:tcPr>
            <w:tcW w:w="0" w:type="auto"/>
            <w:vAlign w:val="center"/>
            <w:hideMark/>
          </w:tcPr>
          <w:p w14:paraId="35554753" w14:textId="77777777" w:rsidR="00055951" w:rsidRPr="00055951" w:rsidRDefault="00055951" w:rsidP="00055951">
            <w:r w:rsidRPr="00055951">
              <w:rPr>
                <w:b/>
                <w:bCs/>
              </w:rPr>
              <w:t>Decision Tree Regressor</w:t>
            </w:r>
          </w:p>
        </w:tc>
        <w:tc>
          <w:tcPr>
            <w:tcW w:w="0" w:type="auto"/>
            <w:vAlign w:val="center"/>
            <w:hideMark/>
          </w:tcPr>
          <w:p w14:paraId="239E0C27" w14:textId="77777777" w:rsidR="00055951" w:rsidRPr="00055951" w:rsidRDefault="00055951" w:rsidP="00055951">
            <w:r w:rsidRPr="00055951">
              <w:t>Non-linear model capturing decision rules from the data.</w:t>
            </w:r>
          </w:p>
        </w:tc>
      </w:tr>
      <w:tr w:rsidR="00055951" w:rsidRPr="00055951" w14:paraId="2F7269FD" w14:textId="77777777" w:rsidTr="00055951">
        <w:trPr>
          <w:tblCellSpacing w:w="15" w:type="dxa"/>
        </w:trPr>
        <w:tc>
          <w:tcPr>
            <w:tcW w:w="0" w:type="auto"/>
            <w:vAlign w:val="center"/>
            <w:hideMark/>
          </w:tcPr>
          <w:p w14:paraId="4D7FBF34" w14:textId="77777777" w:rsidR="00055951" w:rsidRPr="00055951" w:rsidRDefault="00055951" w:rsidP="00055951">
            <w:r w:rsidRPr="00055951">
              <w:rPr>
                <w:b/>
                <w:bCs/>
              </w:rPr>
              <w:t>Random Forest Regressor</w:t>
            </w:r>
          </w:p>
        </w:tc>
        <w:tc>
          <w:tcPr>
            <w:tcW w:w="0" w:type="auto"/>
            <w:vAlign w:val="center"/>
            <w:hideMark/>
          </w:tcPr>
          <w:p w14:paraId="38D71CA3" w14:textId="77777777" w:rsidR="00055951" w:rsidRPr="00055951" w:rsidRDefault="00055951" w:rsidP="00055951">
            <w:r w:rsidRPr="00055951">
              <w:t>Ensemble model combining multiple decision trees to improve accuracy and reduce variance.</w:t>
            </w:r>
          </w:p>
        </w:tc>
      </w:tr>
      <w:tr w:rsidR="00055951" w:rsidRPr="00055951" w14:paraId="1AC48257" w14:textId="77777777" w:rsidTr="00055951">
        <w:trPr>
          <w:tblCellSpacing w:w="15" w:type="dxa"/>
        </w:trPr>
        <w:tc>
          <w:tcPr>
            <w:tcW w:w="0" w:type="auto"/>
            <w:vAlign w:val="center"/>
            <w:hideMark/>
          </w:tcPr>
          <w:p w14:paraId="5358E168" w14:textId="77777777" w:rsidR="00055951" w:rsidRPr="00055951" w:rsidRDefault="00055951" w:rsidP="00055951">
            <w:r w:rsidRPr="00055951">
              <w:rPr>
                <w:b/>
                <w:bCs/>
              </w:rPr>
              <w:t>Gradient Boosting Regressor</w:t>
            </w:r>
          </w:p>
        </w:tc>
        <w:tc>
          <w:tcPr>
            <w:tcW w:w="0" w:type="auto"/>
            <w:vAlign w:val="center"/>
            <w:hideMark/>
          </w:tcPr>
          <w:p w14:paraId="13CC2C19" w14:textId="77777777" w:rsidR="00055951" w:rsidRPr="00055951" w:rsidRDefault="00055951" w:rsidP="00055951">
            <w:r w:rsidRPr="00055951">
              <w:t>Advanced boosting technique for handling bias and variance trade-offs.</w:t>
            </w:r>
          </w:p>
        </w:tc>
      </w:tr>
    </w:tbl>
    <w:p w14:paraId="7FC9137A" w14:textId="77777777" w:rsidR="00055951" w:rsidRPr="00055951" w:rsidRDefault="00055951" w:rsidP="00055951">
      <w:r w:rsidRPr="00055951">
        <w:pict w14:anchorId="5C89DD68">
          <v:rect id="_x0000_i1083" style="width:0;height:1.5pt" o:hralign="center" o:hrstd="t" o:hr="t" fillcolor="#a0a0a0" stroked="f"/>
        </w:pict>
      </w:r>
    </w:p>
    <w:p w14:paraId="5FFD2149" w14:textId="77777777" w:rsidR="00055951" w:rsidRPr="00055951" w:rsidRDefault="00055951" w:rsidP="00055951">
      <w:pPr>
        <w:rPr>
          <w:b/>
          <w:bCs/>
        </w:rPr>
      </w:pPr>
      <w:r w:rsidRPr="00055951">
        <w:rPr>
          <w:b/>
          <w:bCs/>
        </w:rPr>
        <w:t>5. Performance Metrics Evaluated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5"/>
        <w:gridCol w:w="5771"/>
      </w:tblGrid>
      <w:tr w:rsidR="00055951" w:rsidRPr="00055951" w14:paraId="7254BC94" w14:textId="77777777" w:rsidTr="00055951">
        <w:trPr>
          <w:tblHeader/>
          <w:tblCellSpacing w:w="15" w:type="dxa"/>
        </w:trPr>
        <w:tc>
          <w:tcPr>
            <w:tcW w:w="0" w:type="auto"/>
            <w:vAlign w:val="center"/>
            <w:hideMark/>
          </w:tcPr>
          <w:p w14:paraId="0CF2D200" w14:textId="77777777" w:rsidR="00055951" w:rsidRPr="00055951" w:rsidRDefault="00055951" w:rsidP="00055951">
            <w:pPr>
              <w:rPr>
                <w:b/>
                <w:bCs/>
              </w:rPr>
            </w:pPr>
            <w:r w:rsidRPr="00055951">
              <w:rPr>
                <w:b/>
                <w:bCs/>
              </w:rPr>
              <w:t>Metric</w:t>
            </w:r>
          </w:p>
        </w:tc>
        <w:tc>
          <w:tcPr>
            <w:tcW w:w="0" w:type="auto"/>
            <w:vAlign w:val="center"/>
            <w:hideMark/>
          </w:tcPr>
          <w:p w14:paraId="5A6F13BA" w14:textId="77777777" w:rsidR="00055951" w:rsidRPr="00055951" w:rsidRDefault="00055951" w:rsidP="00055951">
            <w:pPr>
              <w:rPr>
                <w:b/>
                <w:bCs/>
              </w:rPr>
            </w:pPr>
            <w:r w:rsidRPr="00055951">
              <w:rPr>
                <w:b/>
                <w:bCs/>
              </w:rPr>
              <w:t>Meaning</w:t>
            </w:r>
          </w:p>
        </w:tc>
      </w:tr>
      <w:tr w:rsidR="00055951" w:rsidRPr="00055951" w14:paraId="29CCF1A2" w14:textId="77777777" w:rsidTr="00055951">
        <w:trPr>
          <w:tblCellSpacing w:w="15" w:type="dxa"/>
        </w:trPr>
        <w:tc>
          <w:tcPr>
            <w:tcW w:w="0" w:type="auto"/>
            <w:vAlign w:val="center"/>
            <w:hideMark/>
          </w:tcPr>
          <w:p w14:paraId="37D37D31" w14:textId="77777777" w:rsidR="00055951" w:rsidRPr="00055951" w:rsidRDefault="00055951" w:rsidP="00055951">
            <w:r w:rsidRPr="00055951">
              <w:t>MAE (Mean Absolute Error)</w:t>
            </w:r>
          </w:p>
        </w:tc>
        <w:tc>
          <w:tcPr>
            <w:tcW w:w="0" w:type="auto"/>
            <w:vAlign w:val="center"/>
            <w:hideMark/>
          </w:tcPr>
          <w:p w14:paraId="47768B5B" w14:textId="77777777" w:rsidR="00055951" w:rsidRPr="00055951" w:rsidRDefault="00055951" w:rsidP="00055951">
            <w:r w:rsidRPr="00055951">
              <w:t>Average absolute difference between predicted and actual prices.</w:t>
            </w:r>
          </w:p>
        </w:tc>
      </w:tr>
      <w:tr w:rsidR="00055951" w:rsidRPr="00055951" w14:paraId="6EB4EB50" w14:textId="77777777" w:rsidTr="00055951">
        <w:trPr>
          <w:tblCellSpacing w:w="15" w:type="dxa"/>
        </w:trPr>
        <w:tc>
          <w:tcPr>
            <w:tcW w:w="0" w:type="auto"/>
            <w:vAlign w:val="center"/>
            <w:hideMark/>
          </w:tcPr>
          <w:p w14:paraId="365EA9F2" w14:textId="77777777" w:rsidR="00055951" w:rsidRPr="00055951" w:rsidRDefault="00055951" w:rsidP="00055951">
            <w:r w:rsidRPr="00055951">
              <w:t>MSE (Mean Squared Error)</w:t>
            </w:r>
          </w:p>
        </w:tc>
        <w:tc>
          <w:tcPr>
            <w:tcW w:w="0" w:type="auto"/>
            <w:vAlign w:val="center"/>
            <w:hideMark/>
          </w:tcPr>
          <w:p w14:paraId="68AA7770" w14:textId="77777777" w:rsidR="00055951" w:rsidRPr="00055951" w:rsidRDefault="00055951" w:rsidP="00055951">
            <w:r w:rsidRPr="00055951">
              <w:t>Square of errors, penalizing larger errors more.</w:t>
            </w:r>
          </w:p>
        </w:tc>
      </w:tr>
      <w:tr w:rsidR="00055951" w:rsidRPr="00055951" w14:paraId="15EB6C4A" w14:textId="77777777" w:rsidTr="00055951">
        <w:trPr>
          <w:tblCellSpacing w:w="15" w:type="dxa"/>
        </w:trPr>
        <w:tc>
          <w:tcPr>
            <w:tcW w:w="0" w:type="auto"/>
            <w:vAlign w:val="center"/>
            <w:hideMark/>
          </w:tcPr>
          <w:p w14:paraId="2DB43DEC" w14:textId="77777777" w:rsidR="00055951" w:rsidRPr="00055951" w:rsidRDefault="00055951" w:rsidP="00055951">
            <w:r w:rsidRPr="00055951">
              <w:t>R² Score (Coefficient of Determination)</w:t>
            </w:r>
          </w:p>
        </w:tc>
        <w:tc>
          <w:tcPr>
            <w:tcW w:w="0" w:type="auto"/>
            <w:vAlign w:val="center"/>
            <w:hideMark/>
          </w:tcPr>
          <w:p w14:paraId="76B842E6" w14:textId="77777777" w:rsidR="00055951" w:rsidRPr="00055951" w:rsidRDefault="00055951" w:rsidP="00055951">
            <w:r w:rsidRPr="00055951">
              <w:t>Proportion of variance in target explained by the model; closer to 1 is better.</w:t>
            </w:r>
          </w:p>
        </w:tc>
      </w:tr>
    </w:tbl>
    <w:p w14:paraId="03A61ABE" w14:textId="77777777" w:rsidR="00055951" w:rsidRPr="00055951" w:rsidRDefault="00055951" w:rsidP="00055951">
      <w:r w:rsidRPr="00055951">
        <w:pict w14:anchorId="2FFFC55C">
          <v:rect id="_x0000_i1084" style="width:0;height:1.5pt" o:hralign="center" o:hrstd="t" o:hr="t" fillcolor="#a0a0a0" stroked="f"/>
        </w:pict>
      </w:r>
    </w:p>
    <w:p w14:paraId="165CA5EC" w14:textId="77777777" w:rsidR="00055951" w:rsidRPr="00055951" w:rsidRDefault="00055951" w:rsidP="00055951">
      <w:pPr>
        <w:rPr>
          <w:b/>
          <w:bCs/>
        </w:rPr>
      </w:pPr>
      <w:r w:rsidRPr="00055951">
        <w:rPr>
          <w:b/>
          <w:bCs/>
        </w:rPr>
        <w:t>6. Model Performance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8"/>
        <w:gridCol w:w="749"/>
        <w:gridCol w:w="749"/>
        <w:gridCol w:w="911"/>
      </w:tblGrid>
      <w:tr w:rsidR="00055951" w:rsidRPr="00055951" w14:paraId="500C913E" w14:textId="77777777" w:rsidTr="00055951">
        <w:trPr>
          <w:tblHeader/>
          <w:tblCellSpacing w:w="15" w:type="dxa"/>
        </w:trPr>
        <w:tc>
          <w:tcPr>
            <w:tcW w:w="0" w:type="auto"/>
            <w:vAlign w:val="center"/>
            <w:hideMark/>
          </w:tcPr>
          <w:p w14:paraId="7B55F95E" w14:textId="77777777" w:rsidR="00055951" w:rsidRPr="00055951" w:rsidRDefault="00055951" w:rsidP="00055951">
            <w:pPr>
              <w:rPr>
                <w:b/>
                <w:bCs/>
              </w:rPr>
            </w:pPr>
            <w:r w:rsidRPr="00055951">
              <w:rPr>
                <w:b/>
                <w:bCs/>
              </w:rPr>
              <w:t>Model</w:t>
            </w:r>
          </w:p>
        </w:tc>
        <w:tc>
          <w:tcPr>
            <w:tcW w:w="0" w:type="auto"/>
            <w:vAlign w:val="center"/>
            <w:hideMark/>
          </w:tcPr>
          <w:p w14:paraId="2C4C728D" w14:textId="77777777" w:rsidR="00055951" w:rsidRPr="00055951" w:rsidRDefault="00055951" w:rsidP="00055951">
            <w:pPr>
              <w:rPr>
                <w:b/>
                <w:bCs/>
              </w:rPr>
            </w:pPr>
            <w:r w:rsidRPr="00055951">
              <w:rPr>
                <w:b/>
                <w:bCs/>
              </w:rPr>
              <w:t>MAE</w:t>
            </w:r>
          </w:p>
        </w:tc>
        <w:tc>
          <w:tcPr>
            <w:tcW w:w="0" w:type="auto"/>
            <w:vAlign w:val="center"/>
            <w:hideMark/>
          </w:tcPr>
          <w:p w14:paraId="0BD3582D" w14:textId="77777777" w:rsidR="00055951" w:rsidRPr="00055951" w:rsidRDefault="00055951" w:rsidP="00055951">
            <w:pPr>
              <w:rPr>
                <w:b/>
                <w:bCs/>
              </w:rPr>
            </w:pPr>
            <w:r w:rsidRPr="00055951">
              <w:rPr>
                <w:b/>
                <w:bCs/>
              </w:rPr>
              <w:t>MSE</w:t>
            </w:r>
          </w:p>
        </w:tc>
        <w:tc>
          <w:tcPr>
            <w:tcW w:w="0" w:type="auto"/>
            <w:vAlign w:val="center"/>
            <w:hideMark/>
          </w:tcPr>
          <w:p w14:paraId="45EA7EBA" w14:textId="77777777" w:rsidR="00055951" w:rsidRPr="00055951" w:rsidRDefault="00055951" w:rsidP="00055951">
            <w:pPr>
              <w:rPr>
                <w:b/>
                <w:bCs/>
              </w:rPr>
            </w:pPr>
            <w:r w:rsidRPr="00055951">
              <w:rPr>
                <w:b/>
                <w:bCs/>
              </w:rPr>
              <w:t>R² Score</w:t>
            </w:r>
          </w:p>
        </w:tc>
      </w:tr>
      <w:tr w:rsidR="00055951" w:rsidRPr="00055951" w14:paraId="37EF38F2" w14:textId="77777777" w:rsidTr="00055951">
        <w:trPr>
          <w:tblCellSpacing w:w="15" w:type="dxa"/>
        </w:trPr>
        <w:tc>
          <w:tcPr>
            <w:tcW w:w="0" w:type="auto"/>
            <w:vAlign w:val="center"/>
            <w:hideMark/>
          </w:tcPr>
          <w:p w14:paraId="0D2CD20A" w14:textId="77777777" w:rsidR="00055951" w:rsidRPr="00055951" w:rsidRDefault="00055951" w:rsidP="00055951">
            <w:r w:rsidRPr="00055951">
              <w:t>Ridge Regression</w:t>
            </w:r>
          </w:p>
        </w:tc>
        <w:tc>
          <w:tcPr>
            <w:tcW w:w="0" w:type="auto"/>
            <w:vAlign w:val="center"/>
            <w:hideMark/>
          </w:tcPr>
          <w:p w14:paraId="0B828D4C" w14:textId="77777777" w:rsidR="00055951" w:rsidRPr="00055951" w:rsidRDefault="00055951" w:rsidP="00055951">
            <w:r w:rsidRPr="00055951">
              <w:t>0.7955</w:t>
            </w:r>
          </w:p>
        </w:tc>
        <w:tc>
          <w:tcPr>
            <w:tcW w:w="0" w:type="auto"/>
            <w:vAlign w:val="center"/>
            <w:hideMark/>
          </w:tcPr>
          <w:p w14:paraId="2A7350E9" w14:textId="77777777" w:rsidR="00055951" w:rsidRPr="00055951" w:rsidRDefault="00055951" w:rsidP="00055951">
            <w:r w:rsidRPr="00055951">
              <w:t>1.8437</w:t>
            </w:r>
          </w:p>
        </w:tc>
        <w:tc>
          <w:tcPr>
            <w:tcW w:w="0" w:type="auto"/>
            <w:vAlign w:val="center"/>
            <w:hideMark/>
          </w:tcPr>
          <w:p w14:paraId="24F3CC3E" w14:textId="77777777" w:rsidR="00055951" w:rsidRPr="00055951" w:rsidRDefault="00055951" w:rsidP="00055951">
            <w:r w:rsidRPr="00055951">
              <w:t>0.8685</w:t>
            </w:r>
          </w:p>
        </w:tc>
      </w:tr>
      <w:tr w:rsidR="00055951" w:rsidRPr="00055951" w14:paraId="1255CB4D" w14:textId="77777777" w:rsidTr="00055951">
        <w:trPr>
          <w:tblCellSpacing w:w="15" w:type="dxa"/>
        </w:trPr>
        <w:tc>
          <w:tcPr>
            <w:tcW w:w="0" w:type="auto"/>
            <w:vAlign w:val="center"/>
            <w:hideMark/>
          </w:tcPr>
          <w:p w14:paraId="6F686E42" w14:textId="77777777" w:rsidR="00055951" w:rsidRPr="00055951" w:rsidRDefault="00055951" w:rsidP="00055951">
            <w:r w:rsidRPr="00055951">
              <w:t>Linear Regression</w:t>
            </w:r>
          </w:p>
        </w:tc>
        <w:tc>
          <w:tcPr>
            <w:tcW w:w="0" w:type="auto"/>
            <w:vAlign w:val="center"/>
            <w:hideMark/>
          </w:tcPr>
          <w:p w14:paraId="145ACBB9" w14:textId="77777777" w:rsidR="00055951" w:rsidRPr="00055951" w:rsidRDefault="00055951" w:rsidP="00055951">
            <w:r w:rsidRPr="00055951">
              <w:t>0.7962</w:t>
            </w:r>
          </w:p>
        </w:tc>
        <w:tc>
          <w:tcPr>
            <w:tcW w:w="0" w:type="auto"/>
            <w:vAlign w:val="center"/>
            <w:hideMark/>
          </w:tcPr>
          <w:p w14:paraId="7A46217D" w14:textId="77777777" w:rsidR="00055951" w:rsidRPr="00055951" w:rsidRDefault="00055951" w:rsidP="00055951">
            <w:r w:rsidRPr="00055951">
              <w:t>1.8492</w:t>
            </w:r>
          </w:p>
        </w:tc>
        <w:tc>
          <w:tcPr>
            <w:tcW w:w="0" w:type="auto"/>
            <w:vAlign w:val="center"/>
            <w:hideMark/>
          </w:tcPr>
          <w:p w14:paraId="6F7FBBD5" w14:textId="77777777" w:rsidR="00055951" w:rsidRPr="00055951" w:rsidRDefault="00055951" w:rsidP="00055951">
            <w:r w:rsidRPr="00055951">
              <w:t>0.8681</w:t>
            </w:r>
          </w:p>
        </w:tc>
      </w:tr>
      <w:tr w:rsidR="00055951" w:rsidRPr="00055951" w14:paraId="20EE2A93" w14:textId="77777777" w:rsidTr="00055951">
        <w:trPr>
          <w:tblCellSpacing w:w="15" w:type="dxa"/>
        </w:trPr>
        <w:tc>
          <w:tcPr>
            <w:tcW w:w="0" w:type="auto"/>
            <w:vAlign w:val="center"/>
            <w:hideMark/>
          </w:tcPr>
          <w:p w14:paraId="0064F243" w14:textId="77777777" w:rsidR="00055951" w:rsidRPr="00055951" w:rsidRDefault="00055951" w:rsidP="00055951">
            <w:r w:rsidRPr="00055951">
              <w:t>Random Forest Regressor</w:t>
            </w:r>
          </w:p>
        </w:tc>
        <w:tc>
          <w:tcPr>
            <w:tcW w:w="0" w:type="auto"/>
            <w:vAlign w:val="center"/>
            <w:hideMark/>
          </w:tcPr>
          <w:p w14:paraId="3BAEAB0A" w14:textId="77777777" w:rsidR="00055951" w:rsidRPr="00055951" w:rsidRDefault="00055951" w:rsidP="00055951">
            <w:r w:rsidRPr="00055951">
              <w:t>0.8105</w:t>
            </w:r>
          </w:p>
        </w:tc>
        <w:tc>
          <w:tcPr>
            <w:tcW w:w="0" w:type="auto"/>
            <w:vAlign w:val="center"/>
            <w:hideMark/>
          </w:tcPr>
          <w:p w14:paraId="36E4690A" w14:textId="77777777" w:rsidR="00055951" w:rsidRPr="00055951" w:rsidRDefault="00055951" w:rsidP="00055951">
            <w:r w:rsidRPr="00055951">
              <w:t>1.9877</w:t>
            </w:r>
          </w:p>
        </w:tc>
        <w:tc>
          <w:tcPr>
            <w:tcW w:w="0" w:type="auto"/>
            <w:vAlign w:val="center"/>
            <w:hideMark/>
          </w:tcPr>
          <w:p w14:paraId="739E74A7" w14:textId="77777777" w:rsidR="00055951" w:rsidRPr="00055951" w:rsidRDefault="00055951" w:rsidP="00055951">
            <w:r w:rsidRPr="00055951">
              <w:t>0.8582</w:t>
            </w:r>
          </w:p>
        </w:tc>
      </w:tr>
      <w:tr w:rsidR="00055951" w:rsidRPr="00055951" w14:paraId="457C08FA" w14:textId="77777777" w:rsidTr="00055951">
        <w:trPr>
          <w:tblCellSpacing w:w="15" w:type="dxa"/>
        </w:trPr>
        <w:tc>
          <w:tcPr>
            <w:tcW w:w="0" w:type="auto"/>
            <w:vAlign w:val="center"/>
            <w:hideMark/>
          </w:tcPr>
          <w:p w14:paraId="6BE3FF46" w14:textId="77777777" w:rsidR="00055951" w:rsidRPr="00055951" w:rsidRDefault="00055951" w:rsidP="00055951">
            <w:r w:rsidRPr="00055951">
              <w:t>Gradient Boosting Regressor</w:t>
            </w:r>
          </w:p>
        </w:tc>
        <w:tc>
          <w:tcPr>
            <w:tcW w:w="0" w:type="auto"/>
            <w:vAlign w:val="center"/>
            <w:hideMark/>
          </w:tcPr>
          <w:p w14:paraId="24C51146" w14:textId="77777777" w:rsidR="00055951" w:rsidRPr="00055951" w:rsidRDefault="00055951" w:rsidP="00055951">
            <w:r w:rsidRPr="00055951">
              <w:t>1.2155</w:t>
            </w:r>
          </w:p>
        </w:tc>
        <w:tc>
          <w:tcPr>
            <w:tcW w:w="0" w:type="auto"/>
            <w:vAlign w:val="center"/>
            <w:hideMark/>
          </w:tcPr>
          <w:p w14:paraId="37347330" w14:textId="77777777" w:rsidR="00055951" w:rsidRPr="00055951" w:rsidRDefault="00055951" w:rsidP="00055951">
            <w:r w:rsidRPr="00055951">
              <w:t>3.1523</w:t>
            </w:r>
          </w:p>
        </w:tc>
        <w:tc>
          <w:tcPr>
            <w:tcW w:w="0" w:type="auto"/>
            <w:vAlign w:val="center"/>
            <w:hideMark/>
          </w:tcPr>
          <w:p w14:paraId="7233BA39" w14:textId="77777777" w:rsidR="00055951" w:rsidRPr="00055951" w:rsidRDefault="00055951" w:rsidP="00055951">
            <w:r w:rsidRPr="00055951">
              <w:t>0.7752</w:t>
            </w:r>
          </w:p>
        </w:tc>
      </w:tr>
      <w:tr w:rsidR="00055951" w:rsidRPr="00055951" w14:paraId="723B26F7" w14:textId="77777777" w:rsidTr="00055951">
        <w:trPr>
          <w:tblCellSpacing w:w="15" w:type="dxa"/>
        </w:trPr>
        <w:tc>
          <w:tcPr>
            <w:tcW w:w="0" w:type="auto"/>
            <w:vAlign w:val="center"/>
            <w:hideMark/>
          </w:tcPr>
          <w:p w14:paraId="42714ACB" w14:textId="77777777" w:rsidR="00055951" w:rsidRPr="00055951" w:rsidRDefault="00055951" w:rsidP="00055951">
            <w:r w:rsidRPr="00055951">
              <w:t>Decision Tree Regressor</w:t>
            </w:r>
          </w:p>
        </w:tc>
        <w:tc>
          <w:tcPr>
            <w:tcW w:w="0" w:type="auto"/>
            <w:vAlign w:val="center"/>
            <w:hideMark/>
          </w:tcPr>
          <w:p w14:paraId="0F4F1DC6" w14:textId="77777777" w:rsidR="00055951" w:rsidRPr="00055951" w:rsidRDefault="00055951" w:rsidP="00055951">
            <w:r w:rsidRPr="00055951">
              <w:t>1.2237</w:t>
            </w:r>
          </w:p>
        </w:tc>
        <w:tc>
          <w:tcPr>
            <w:tcW w:w="0" w:type="auto"/>
            <w:vAlign w:val="center"/>
            <w:hideMark/>
          </w:tcPr>
          <w:p w14:paraId="6935E81B" w14:textId="77777777" w:rsidR="00055951" w:rsidRPr="00055951" w:rsidRDefault="00055951" w:rsidP="00055951">
            <w:r w:rsidRPr="00055951">
              <w:t>3.4721</w:t>
            </w:r>
          </w:p>
        </w:tc>
        <w:tc>
          <w:tcPr>
            <w:tcW w:w="0" w:type="auto"/>
            <w:vAlign w:val="center"/>
            <w:hideMark/>
          </w:tcPr>
          <w:p w14:paraId="54162FF8" w14:textId="77777777" w:rsidR="00055951" w:rsidRPr="00055951" w:rsidRDefault="00055951" w:rsidP="00055951">
            <w:r w:rsidRPr="00055951">
              <w:t>0.7524</w:t>
            </w:r>
          </w:p>
        </w:tc>
      </w:tr>
    </w:tbl>
    <w:p w14:paraId="6252C4D2" w14:textId="77777777" w:rsidR="00055951" w:rsidRPr="00055951" w:rsidRDefault="00055951" w:rsidP="00055951">
      <w:r w:rsidRPr="00055951">
        <w:lastRenderedPageBreak/>
        <w:pict w14:anchorId="02432774">
          <v:rect id="_x0000_i1085" style="width:0;height:1.5pt" o:hralign="center" o:hrstd="t" o:hr="t" fillcolor="#a0a0a0" stroked="f"/>
        </w:pict>
      </w:r>
    </w:p>
    <w:p w14:paraId="1C558621" w14:textId="77777777" w:rsidR="00055951" w:rsidRPr="00055951" w:rsidRDefault="00055951" w:rsidP="00055951">
      <w:pPr>
        <w:rPr>
          <w:b/>
          <w:bCs/>
        </w:rPr>
      </w:pPr>
      <w:r w:rsidRPr="00055951">
        <w:rPr>
          <w:b/>
          <w:bCs/>
        </w:rPr>
        <w:t>7. Key Observations from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6622"/>
      </w:tblGrid>
      <w:tr w:rsidR="00055951" w:rsidRPr="00055951" w14:paraId="4DD5A23F" w14:textId="77777777" w:rsidTr="00055951">
        <w:trPr>
          <w:tblHeader/>
          <w:tblCellSpacing w:w="15" w:type="dxa"/>
        </w:trPr>
        <w:tc>
          <w:tcPr>
            <w:tcW w:w="0" w:type="auto"/>
            <w:vAlign w:val="center"/>
            <w:hideMark/>
          </w:tcPr>
          <w:p w14:paraId="180771AA" w14:textId="77777777" w:rsidR="00055951" w:rsidRPr="00055951" w:rsidRDefault="00055951" w:rsidP="00055951">
            <w:pPr>
              <w:rPr>
                <w:b/>
                <w:bCs/>
              </w:rPr>
            </w:pPr>
            <w:r w:rsidRPr="00055951">
              <w:rPr>
                <w:b/>
                <w:bCs/>
              </w:rPr>
              <w:t>Point</w:t>
            </w:r>
          </w:p>
        </w:tc>
        <w:tc>
          <w:tcPr>
            <w:tcW w:w="0" w:type="auto"/>
            <w:vAlign w:val="center"/>
            <w:hideMark/>
          </w:tcPr>
          <w:p w14:paraId="70A039C8" w14:textId="77777777" w:rsidR="00055951" w:rsidRPr="00055951" w:rsidRDefault="00055951" w:rsidP="00055951">
            <w:pPr>
              <w:rPr>
                <w:b/>
                <w:bCs/>
              </w:rPr>
            </w:pPr>
            <w:r w:rsidRPr="00055951">
              <w:rPr>
                <w:b/>
                <w:bCs/>
              </w:rPr>
              <w:t>Inference</w:t>
            </w:r>
          </w:p>
        </w:tc>
      </w:tr>
      <w:tr w:rsidR="00055951" w:rsidRPr="00055951" w14:paraId="684CF177" w14:textId="77777777" w:rsidTr="00055951">
        <w:trPr>
          <w:tblCellSpacing w:w="15" w:type="dxa"/>
        </w:trPr>
        <w:tc>
          <w:tcPr>
            <w:tcW w:w="0" w:type="auto"/>
            <w:vAlign w:val="center"/>
            <w:hideMark/>
          </w:tcPr>
          <w:p w14:paraId="17BE16A4" w14:textId="77777777" w:rsidR="00055951" w:rsidRPr="00055951" w:rsidRDefault="00055951" w:rsidP="00055951">
            <w:r w:rsidRPr="00055951">
              <w:rPr>
                <w:b/>
                <w:bCs/>
              </w:rPr>
              <w:t>Ridge Regression performed best</w:t>
            </w:r>
          </w:p>
        </w:tc>
        <w:tc>
          <w:tcPr>
            <w:tcW w:w="0" w:type="auto"/>
            <w:vAlign w:val="center"/>
            <w:hideMark/>
          </w:tcPr>
          <w:p w14:paraId="72775D8D" w14:textId="77777777" w:rsidR="00055951" w:rsidRPr="00055951" w:rsidRDefault="00055951" w:rsidP="00055951">
            <w:r w:rsidRPr="00055951">
              <w:t>Achieved highest R² score (0.8685) with lowest MAE (0.7955) among all models.</w:t>
            </w:r>
          </w:p>
        </w:tc>
      </w:tr>
      <w:tr w:rsidR="00055951" w:rsidRPr="00055951" w14:paraId="6EF5D4AD" w14:textId="77777777" w:rsidTr="00055951">
        <w:trPr>
          <w:tblCellSpacing w:w="15" w:type="dxa"/>
        </w:trPr>
        <w:tc>
          <w:tcPr>
            <w:tcW w:w="0" w:type="auto"/>
            <w:vAlign w:val="center"/>
            <w:hideMark/>
          </w:tcPr>
          <w:p w14:paraId="6AD85D2F" w14:textId="77777777" w:rsidR="00055951" w:rsidRPr="00055951" w:rsidRDefault="00055951" w:rsidP="00055951">
            <w:r w:rsidRPr="00055951">
              <w:t>Linear Regression was very close</w:t>
            </w:r>
          </w:p>
        </w:tc>
        <w:tc>
          <w:tcPr>
            <w:tcW w:w="0" w:type="auto"/>
            <w:vAlign w:val="center"/>
            <w:hideMark/>
          </w:tcPr>
          <w:p w14:paraId="097BD70D" w14:textId="77777777" w:rsidR="00055951" w:rsidRPr="00055951" w:rsidRDefault="00055951" w:rsidP="00055951">
            <w:r w:rsidRPr="00055951">
              <w:t>However, Ridge slightly outperformed Linear due to regularization stabilizing predictions.</w:t>
            </w:r>
          </w:p>
        </w:tc>
      </w:tr>
      <w:tr w:rsidR="00055951" w:rsidRPr="00055951" w14:paraId="7A7A0E0E" w14:textId="77777777" w:rsidTr="00055951">
        <w:trPr>
          <w:tblCellSpacing w:w="15" w:type="dxa"/>
        </w:trPr>
        <w:tc>
          <w:tcPr>
            <w:tcW w:w="0" w:type="auto"/>
            <w:vAlign w:val="center"/>
            <w:hideMark/>
          </w:tcPr>
          <w:p w14:paraId="67ECF193" w14:textId="77777777" w:rsidR="00055951" w:rsidRPr="00055951" w:rsidRDefault="00055951" w:rsidP="00055951">
            <w:r w:rsidRPr="00055951">
              <w:t>Tree-based models underperformed</w:t>
            </w:r>
          </w:p>
        </w:tc>
        <w:tc>
          <w:tcPr>
            <w:tcW w:w="0" w:type="auto"/>
            <w:vAlign w:val="center"/>
            <w:hideMark/>
          </w:tcPr>
          <w:p w14:paraId="07FC70A5" w14:textId="77777777" w:rsidR="00055951" w:rsidRPr="00055951" w:rsidRDefault="00055951" w:rsidP="00055951">
            <w:r w:rsidRPr="00055951">
              <w:t>Random Forest and Gradient Boosting had lower R² and higher MAE/MSE, indicating they were either overfitting or unable to model the problem better than Ridge.</w:t>
            </w:r>
          </w:p>
        </w:tc>
      </w:tr>
      <w:tr w:rsidR="00055951" w:rsidRPr="00055951" w14:paraId="40A30CFE" w14:textId="77777777" w:rsidTr="00055951">
        <w:trPr>
          <w:tblCellSpacing w:w="15" w:type="dxa"/>
        </w:trPr>
        <w:tc>
          <w:tcPr>
            <w:tcW w:w="0" w:type="auto"/>
            <w:vAlign w:val="center"/>
            <w:hideMark/>
          </w:tcPr>
          <w:p w14:paraId="377A1E0E" w14:textId="77777777" w:rsidR="00055951" w:rsidRPr="00055951" w:rsidRDefault="00055951" w:rsidP="00055951">
            <w:r w:rsidRPr="00055951">
              <w:t>Decision Tree was the weakest</w:t>
            </w:r>
          </w:p>
        </w:tc>
        <w:tc>
          <w:tcPr>
            <w:tcW w:w="0" w:type="auto"/>
            <w:vAlign w:val="center"/>
            <w:hideMark/>
          </w:tcPr>
          <w:p w14:paraId="62DFD95F" w14:textId="77777777" w:rsidR="00055951" w:rsidRPr="00055951" w:rsidRDefault="00055951" w:rsidP="00055951">
            <w:r w:rsidRPr="00055951">
              <w:t>Overfit-prone, less generalizable compared to ensemble methods or regularized linear models.</w:t>
            </w:r>
          </w:p>
        </w:tc>
      </w:tr>
    </w:tbl>
    <w:p w14:paraId="4A36534D" w14:textId="10C07650" w:rsidR="00055951" w:rsidRPr="00055951" w:rsidRDefault="00055951" w:rsidP="00055951">
      <w:r w:rsidRPr="00055951">
        <w:rPr>
          <w:b/>
          <w:bCs/>
        </w:rPr>
        <w:t>Ridge Regression emerged as the most suitable model for price prediction in this dataset.</w:t>
      </w:r>
    </w:p>
    <w:p w14:paraId="21268173" w14:textId="77777777" w:rsidR="00055951" w:rsidRPr="00055951" w:rsidRDefault="00055951" w:rsidP="00055951">
      <w:r w:rsidRPr="00055951">
        <w:pict w14:anchorId="654D3620">
          <v:rect id="_x0000_i1086" style="width:0;height:1.5pt" o:hralign="center" o:hrstd="t" o:hr="t" fillcolor="#a0a0a0" stroked="f"/>
        </w:pict>
      </w:r>
    </w:p>
    <w:p w14:paraId="5D40CF66" w14:textId="77777777" w:rsidR="00055951" w:rsidRPr="00055951" w:rsidRDefault="00055951" w:rsidP="00055951">
      <w:pPr>
        <w:rPr>
          <w:b/>
          <w:bCs/>
        </w:rPr>
      </w:pPr>
      <w:r w:rsidRPr="00055951">
        <w:rPr>
          <w:b/>
          <w:bCs/>
        </w:rPr>
        <w:t>8. Why Ridge Regression was Selected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7059"/>
      </w:tblGrid>
      <w:tr w:rsidR="00055951" w:rsidRPr="00055951" w14:paraId="381C2963" w14:textId="77777777" w:rsidTr="00055951">
        <w:trPr>
          <w:tblHeader/>
          <w:tblCellSpacing w:w="15" w:type="dxa"/>
        </w:trPr>
        <w:tc>
          <w:tcPr>
            <w:tcW w:w="0" w:type="auto"/>
            <w:vAlign w:val="center"/>
            <w:hideMark/>
          </w:tcPr>
          <w:p w14:paraId="1A6165DB" w14:textId="77777777" w:rsidR="00055951" w:rsidRPr="00055951" w:rsidRDefault="00055951" w:rsidP="00055951">
            <w:pPr>
              <w:rPr>
                <w:b/>
                <w:bCs/>
              </w:rPr>
            </w:pPr>
            <w:r w:rsidRPr="00055951">
              <w:rPr>
                <w:b/>
                <w:bCs/>
              </w:rPr>
              <w:t>Reason</w:t>
            </w:r>
          </w:p>
        </w:tc>
        <w:tc>
          <w:tcPr>
            <w:tcW w:w="0" w:type="auto"/>
            <w:vAlign w:val="center"/>
            <w:hideMark/>
          </w:tcPr>
          <w:p w14:paraId="258D4852" w14:textId="77777777" w:rsidR="00055951" w:rsidRPr="00055951" w:rsidRDefault="00055951" w:rsidP="00055951">
            <w:pPr>
              <w:rPr>
                <w:b/>
                <w:bCs/>
              </w:rPr>
            </w:pPr>
            <w:r w:rsidRPr="00055951">
              <w:rPr>
                <w:b/>
                <w:bCs/>
              </w:rPr>
              <w:t>Explanation</w:t>
            </w:r>
          </w:p>
        </w:tc>
      </w:tr>
      <w:tr w:rsidR="00055951" w:rsidRPr="00055951" w14:paraId="08485116" w14:textId="77777777" w:rsidTr="00055951">
        <w:trPr>
          <w:tblCellSpacing w:w="15" w:type="dxa"/>
        </w:trPr>
        <w:tc>
          <w:tcPr>
            <w:tcW w:w="0" w:type="auto"/>
            <w:vAlign w:val="center"/>
            <w:hideMark/>
          </w:tcPr>
          <w:p w14:paraId="2B6C8C43" w14:textId="77777777" w:rsidR="00055951" w:rsidRPr="00055951" w:rsidRDefault="00055951" w:rsidP="00055951">
            <w:r w:rsidRPr="00055951">
              <w:t>Stability</w:t>
            </w:r>
          </w:p>
        </w:tc>
        <w:tc>
          <w:tcPr>
            <w:tcW w:w="0" w:type="auto"/>
            <w:vAlign w:val="center"/>
            <w:hideMark/>
          </w:tcPr>
          <w:p w14:paraId="7E4DC33F" w14:textId="77777777" w:rsidR="00055951" w:rsidRPr="00055951" w:rsidRDefault="00055951" w:rsidP="00055951">
            <w:r w:rsidRPr="00055951">
              <w:t>Ridge regression penalizes large coefficients, preventing overfitting.</w:t>
            </w:r>
          </w:p>
        </w:tc>
      </w:tr>
      <w:tr w:rsidR="00055951" w:rsidRPr="00055951" w14:paraId="70E99E45" w14:textId="77777777" w:rsidTr="00055951">
        <w:trPr>
          <w:tblCellSpacing w:w="15" w:type="dxa"/>
        </w:trPr>
        <w:tc>
          <w:tcPr>
            <w:tcW w:w="0" w:type="auto"/>
            <w:vAlign w:val="center"/>
            <w:hideMark/>
          </w:tcPr>
          <w:p w14:paraId="595B5C95" w14:textId="77777777" w:rsidR="00055951" w:rsidRPr="00055951" w:rsidRDefault="00055951" w:rsidP="00055951">
            <w:r w:rsidRPr="00055951">
              <w:t>Generalization</w:t>
            </w:r>
          </w:p>
        </w:tc>
        <w:tc>
          <w:tcPr>
            <w:tcW w:w="0" w:type="auto"/>
            <w:vAlign w:val="center"/>
            <w:hideMark/>
          </w:tcPr>
          <w:p w14:paraId="20FBA4AF" w14:textId="77777777" w:rsidR="00055951" w:rsidRPr="00055951" w:rsidRDefault="00055951" w:rsidP="00055951">
            <w:r w:rsidRPr="00055951">
              <w:t>Provides a smoother, more generalizable model compared to Decision Trees or Random Forests.</w:t>
            </w:r>
          </w:p>
        </w:tc>
      </w:tr>
      <w:tr w:rsidR="00055951" w:rsidRPr="00055951" w14:paraId="778817EE" w14:textId="77777777" w:rsidTr="00055951">
        <w:trPr>
          <w:tblCellSpacing w:w="15" w:type="dxa"/>
        </w:trPr>
        <w:tc>
          <w:tcPr>
            <w:tcW w:w="0" w:type="auto"/>
            <w:vAlign w:val="center"/>
            <w:hideMark/>
          </w:tcPr>
          <w:p w14:paraId="4D69AEF5" w14:textId="77777777" w:rsidR="00055951" w:rsidRPr="00055951" w:rsidRDefault="00055951" w:rsidP="00055951">
            <w:r w:rsidRPr="00055951">
              <w:t>Simplicity</w:t>
            </w:r>
          </w:p>
        </w:tc>
        <w:tc>
          <w:tcPr>
            <w:tcW w:w="0" w:type="auto"/>
            <w:vAlign w:val="center"/>
            <w:hideMark/>
          </w:tcPr>
          <w:p w14:paraId="6A69CA70" w14:textId="77777777" w:rsidR="00055951" w:rsidRPr="00055951" w:rsidRDefault="00055951" w:rsidP="00055951">
            <w:r w:rsidRPr="00055951">
              <w:t>Easier to deploy, explain, and maintain compared to complex ensemble models.</w:t>
            </w:r>
          </w:p>
        </w:tc>
      </w:tr>
      <w:tr w:rsidR="00055951" w:rsidRPr="00055951" w14:paraId="54DBCEA0" w14:textId="77777777" w:rsidTr="00055951">
        <w:trPr>
          <w:tblCellSpacing w:w="15" w:type="dxa"/>
        </w:trPr>
        <w:tc>
          <w:tcPr>
            <w:tcW w:w="0" w:type="auto"/>
            <w:vAlign w:val="center"/>
            <w:hideMark/>
          </w:tcPr>
          <w:p w14:paraId="3B0AFF38" w14:textId="77777777" w:rsidR="00055951" w:rsidRPr="00055951" w:rsidRDefault="00055951" w:rsidP="00055951">
            <w:r w:rsidRPr="00055951">
              <w:t>Best Performance</w:t>
            </w:r>
          </w:p>
        </w:tc>
        <w:tc>
          <w:tcPr>
            <w:tcW w:w="0" w:type="auto"/>
            <w:vAlign w:val="center"/>
            <w:hideMark/>
          </w:tcPr>
          <w:p w14:paraId="2FEDE7A1" w14:textId="77777777" w:rsidR="00055951" w:rsidRPr="00055951" w:rsidRDefault="00055951" w:rsidP="00055951">
            <w:r w:rsidRPr="00055951">
              <w:t>Achieved the best combination of MAE, MSE, and R² Score across all models tested.</w:t>
            </w:r>
          </w:p>
        </w:tc>
      </w:tr>
      <w:tr w:rsidR="00055951" w:rsidRPr="00055951" w14:paraId="568B68CD" w14:textId="77777777" w:rsidTr="00055951">
        <w:trPr>
          <w:tblCellSpacing w:w="15" w:type="dxa"/>
        </w:trPr>
        <w:tc>
          <w:tcPr>
            <w:tcW w:w="0" w:type="auto"/>
            <w:vAlign w:val="center"/>
            <w:hideMark/>
          </w:tcPr>
          <w:p w14:paraId="0F92A060" w14:textId="77777777" w:rsidR="00055951" w:rsidRPr="00055951" w:rsidRDefault="00055951" w:rsidP="00055951">
            <w:r w:rsidRPr="00055951">
              <w:t>Matches Data Structure</w:t>
            </w:r>
          </w:p>
        </w:tc>
        <w:tc>
          <w:tcPr>
            <w:tcW w:w="0" w:type="auto"/>
            <w:vAlign w:val="center"/>
            <w:hideMark/>
          </w:tcPr>
          <w:p w14:paraId="071F4AF6" w14:textId="77777777" w:rsidR="00055951" w:rsidRPr="00055951" w:rsidRDefault="00055951" w:rsidP="00055951">
            <w:r w:rsidRPr="00055951">
              <w:t xml:space="preserve">Since the car price </w:t>
            </w:r>
            <w:proofErr w:type="spellStart"/>
            <w:r w:rsidRPr="00055951">
              <w:t>behavior</w:t>
            </w:r>
            <w:proofErr w:type="spellEnd"/>
            <w:r w:rsidRPr="00055951">
              <w:t xml:space="preserve"> is relatively smooth and partially linear (newer cars, fewer </w:t>
            </w:r>
            <w:proofErr w:type="spellStart"/>
            <w:r w:rsidRPr="00055951">
              <w:t>kilometers</w:t>
            </w:r>
            <w:proofErr w:type="spellEnd"/>
            <w:r w:rsidRPr="00055951">
              <w:t xml:space="preserve"> → higher price), Ridge fits well.</w:t>
            </w:r>
          </w:p>
        </w:tc>
      </w:tr>
    </w:tbl>
    <w:p w14:paraId="3D406B79" w14:textId="77777777" w:rsidR="00055951" w:rsidRPr="00055951" w:rsidRDefault="00055951" w:rsidP="00055951">
      <w:r w:rsidRPr="00055951">
        <w:pict w14:anchorId="5E22512D">
          <v:rect id="_x0000_i1087" style="width:0;height:1.5pt" o:hralign="center" o:hrstd="t" o:hr="t" fillcolor="#a0a0a0" stroked="f"/>
        </w:pict>
      </w:r>
    </w:p>
    <w:p w14:paraId="6B67C31E" w14:textId="68EF2DB6" w:rsidR="00055951" w:rsidRPr="00055951" w:rsidRDefault="00055951" w:rsidP="00055951">
      <w:pPr>
        <w:rPr>
          <w:b/>
          <w:bCs/>
        </w:rPr>
      </w:pPr>
      <w:r w:rsidRPr="00055951">
        <w:rPr>
          <w:b/>
          <w:bCs/>
        </w:rPr>
        <w:t>Final Conclusion:</w:t>
      </w:r>
    </w:p>
    <w:p w14:paraId="06B53EA7" w14:textId="7C55F326" w:rsidR="00055951" w:rsidRPr="00055951" w:rsidRDefault="00055951" w:rsidP="00055951">
      <w:r w:rsidRPr="00055951">
        <w:t xml:space="preserve"> </w:t>
      </w:r>
      <w:r w:rsidRPr="00055951">
        <w:rPr>
          <w:b/>
          <w:bCs/>
        </w:rPr>
        <w:t>Ridge Regression was selected as the final model for deployment</w:t>
      </w:r>
      <w:r w:rsidRPr="00055951">
        <w:br/>
        <w:t xml:space="preserve"> </w:t>
      </w:r>
      <w:r w:rsidRPr="00055951">
        <w:rPr>
          <w:b/>
          <w:bCs/>
        </w:rPr>
        <w:t>It balances accuracy, stability, and practical deployment readiness.</w:t>
      </w:r>
    </w:p>
    <w:p w14:paraId="792CB0A5" w14:textId="77777777" w:rsidR="005D6C0B" w:rsidRDefault="005D6C0B"/>
    <w:sectPr w:rsidR="005D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399A"/>
    <w:multiLevelType w:val="multilevel"/>
    <w:tmpl w:val="EDC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2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1"/>
    <w:rsid w:val="00055951"/>
    <w:rsid w:val="00432068"/>
    <w:rsid w:val="005D6C0B"/>
    <w:rsid w:val="005F7DA9"/>
    <w:rsid w:val="00E21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A2A5"/>
  <w15:chartTrackingRefBased/>
  <w15:docId w15:val="{BCBF44C2-C89B-4C26-BA2A-2617BF8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9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9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9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9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9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9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9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9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951"/>
    <w:rPr>
      <w:rFonts w:eastAsiaTheme="majorEastAsia" w:cstheme="majorBidi"/>
      <w:color w:val="272727" w:themeColor="text1" w:themeTint="D8"/>
    </w:rPr>
  </w:style>
  <w:style w:type="paragraph" w:styleId="Title">
    <w:name w:val="Title"/>
    <w:basedOn w:val="Normal"/>
    <w:next w:val="Normal"/>
    <w:link w:val="TitleChar"/>
    <w:uiPriority w:val="10"/>
    <w:qFormat/>
    <w:rsid w:val="00055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951"/>
    <w:pPr>
      <w:spacing w:before="160"/>
      <w:jc w:val="center"/>
    </w:pPr>
    <w:rPr>
      <w:i/>
      <w:iCs/>
      <w:color w:val="404040" w:themeColor="text1" w:themeTint="BF"/>
    </w:rPr>
  </w:style>
  <w:style w:type="character" w:customStyle="1" w:styleId="QuoteChar">
    <w:name w:val="Quote Char"/>
    <w:basedOn w:val="DefaultParagraphFont"/>
    <w:link w:val="Quote"/>
    <w:uiPriority w:val="29"/>
    <w:rsid w:val="00055951"/>
    <w:rPr>
      <w:i/>
      <w:iCs/>
      <w:color w:val="404040" w:themeColor="text1" w:themeTint="BF"/>
    </w:rPr>
  </w:style>
  <w:style w:type="paragraph" w:styleId="ListParagraph">
    <w:name w:val="List Paragraph"/>
    <w:basedOn w:val="Normal"/>
    <w:uiPriority w:val="34"/>
    <w:qFormat/>
    <w:rsid w:val="00055951"/>
    <w:pPr>
      <w:ind w:left="720"/>
      <w:contextualSpacing/>
    </w:pPr>
  </w:style>
  <w:style w:type="character" w:styleId="IntenseEmphasis">
    <w:name w:val="Intense Emphasis"/>
    <w:basedOn w:val="DefaultParagraphFont"/>
    <w:uiPriority w:val="21"/>
    <w:qFormat/>
    <w:rsid w:val="00055951"/>
    <w:rPr>
      <w:i/>
      <w:iCs/>
      <w:color w:val="2F5496" w:themeColor="accent1" w:themeShade="BF"/>
    </w:rPr>
  </w:style>
  <w:style w:type="paragraph" w:styleId="IntenseQuote">
    <w:name w:val="Intense Quote"/>
    <w:basedOn w:val="Normal"/>
    <w:next w:val="Normal"/>
    <w:link w:val="IntenseQuoteChar"/>
    <w:uiPriority w:val="30"/>
    <w:qFormat/>
    <w:rsid w:val="000559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951"/>
    <w:rPr>
      <w:i/>
      <w:iCs/>
      <w:color w:val="2F5496" w:themeColor="accent1" w:themeShade="BF"/>
    </w:rPr>
  </w:style>
  <w:style w:type="character" w:styleId="IntenseReference">
    <w:name w:val="Intense Reference"/>
    <w:basedOn w:val="DefaultParagraphFont"/>
    <w:uiPriority w:val="32"/>
    <w:qFormat/>
    <w:rsid w:val="000559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73549">
      <w:bodyDiv w:val="1"/>
      <w:marLeft w:val="0"/>
      <w:marRight w:val="0"/>
      <w:marTop w:val="0"/>
      <w:marBottom w:val="0"/>
      <w:divBdr>
        <w:top w:val="none" w:sz="0" w:space="0" w:color="auto"/>
        <w:left w:val="none" w:sz="0" w:space="0" w:color="auto"/>
        <w:bottom w:val="none" w:sz="0" w:space="0" w:color="auto"/>
        <w:right w:val="none" w:sz="0" w:space="0" w:color="auto"/>
      </w:divBdr>
      <w:divsChild>
        <w:div w:id="926839356">
          <w:marLeft w:val="0"/>
          <w:marRight w:val="0"/>
          <w:marTop w:val="0"/>
          <w:marBottom w:val="0"/>
          <w:divBdr>
            <w:top w:val="none" w:sz="0" w:space="0" w:color="auto"/>
            <w:left w:val="none" w:sz="0" w:space="0" w:color="auto"/>
            <w:bottom w:val="none" w:sz="0" w:space="0" w:color="auto"/>
            <w:right w:val="none" w:sz="0" w:space="0" w:color="auto"/>
          </w:divBdr>
          <w:divsChild>
            <w:div w:id="961425176">
              <w:marLeft w:val="0"/>
              <w:marRight w:val="0"/>
              <w:marTop w:val="0"/>
              <w:marBottom w:val="0"/>
              <w:divBdr>
                <w:top w:val="none" w:sz="0" w:space="0" w:color="auto"/>
                <w:left w:val="none" w:sz="0" w:space="0" w:color="auto"/>
                <w:bottom w:val="none" w:sz="0" w:space="0" w:color="auto"/>
                <w:right w:val="none" w:sz="0" w:space="0" w:color="auto"/>
              </w:divBdr>
            </w:div>
          </w:divsChild>
        </w:div>
        <w:div w:id="1381131515">
          <w:marLeft w:val="0"/>
          <w:marRight w:val="0"/>
          <w:marTop w:val="0"/>
          <w:marBottom w:val="0"/>
          <w:divBdr>
            <w:top w:val="none" w:sz="0" w:space="0" w:color="auto"/>
            <w:left w:val="none" w:sz="0" w:space="0" w:color="auto"/>
            <w:bottom w:val="none" w:sz="0" w:space="0" w:color="auto"/>
            <w:right w:val="none" w:sz="0" w:space="0" w:color="auto"/>
          </w:divBdr>
          <w:divsChild>
            <w:div w:id="681444057">
              <w:marLeft w:val="0"/>
              <w:marRight w:val="0"/>
              <w:marTop w:val="0"/>
              <w:marBottom w:val="0"/>
              <w:divBdr>
                <w:top w:val="none" w:sz="0" w:space="0" w:color="auto"/>
                <w:left w:val="none" w:sz="0" w:space="0" w:color="auto"/>
                <w:bottom w:val="none" w:sz="0" w:space="0" w:color="auto"/>
                <w:right w:val="none" w:sz="0" w:space="0" w:color="auto"/>
              </w:divBdr>
            </w:div>
          </w:divsChild>
        </w:div>
        <w:div w:id="675769745">
          <w:marLeft w:val="0"/>
          <w:marRight w:val="0"/>
          <w:marTop w:val="0"/>
          <w:marBottom w:val="0"/>
          <w:divBdr>
            <w:top w:val="none" w:sz="0" w:space="0" w:color="auto"/>
            <w:left w:val="none" w:sz="0" w:space="0" w:color="auto"/>
            <w:bottom w:val="none" w:sz="0" w:space="0" w:color="auto"/>
            <w:right w:val="none" w:sz="0" w:space="0" w:color="auto"/>
          </w:divBdr>
          <w:divsChild>
            <w:div w:id="1336807640">
              <w:marLeft w:val="0"/>
              <w:marRight w:val="0"/>
              <w:marTop w:val="0"/>
              <w:marBottom w:val="0"/>
              <w:divBdr>
                <w:top w:val="none" w:sz="0" w:space="0" w:color="auto"/>
                <w:left w:val="none" w:sz="0" w:space="0" w:color="auto"/>
                <w:bottom w:val="none" w:sz="0" w:space="0" w:color="auto"/>
                <w:right w:val="none" w:sz="0" w:space="0" w:color="auto"/>
              </w:divBdr>
            </w:div>
          </w:divsChild>
        </w:div>
        <w:div w:id="550773628">
          <w:marLeft w:val="0"/>
          <w:marRight w:val="0"/>
          <w:marTop w:val="0"/>
          <w:marBottom w:val="0"/>
          <w:divBdr>
            <w:top w:val="none" w:sz="0" w:space="0" w:color="auto"/>
            <w:left w:val="none" w:sz="0" w:space="0" w:color="auto"/>
            <w:bottom w:val="none" w:sz="0" w:space="0" w:color="auto"/>
            <w:right w:val="none" w:sz="0" w:space="0" w:color="auto"/>
          </w:divBdr>
          <w:divsChild>
            <w:div w:id="1409571854">
              <w:marLeft w:val="0"/>
              <w:marRight w:val="0"/>
              <w:marTop w:val="0"/>
              <w:marBottom w:val="0"/>
              <w:divBdr>
                <w:top w:val="none" w:sz="0" w:space="0" w:color="auto"/>
                <w:left w:val="none" w:sz="0" w:space="0" w:color="auto"/>
                <w:bottom w:val="none" w:sz="0" w:space="0" w:color="auto"/>
                <w:right w:val="none" w:sz="0" w:space="0" w:color="auto"/>
              </w:divBdr>
            </w:div>
          </w:divsChild>
        </w:div>
        <w:div w:id="965235789">
          <w:marLeft w:val="0"/>
          <w:marRight w:val="0"/>
          <w:marTop w:val="0"/>
          <w:marBottom w:val="0"/>
          <w:divBdr>
            <w:top w:val="none" w:sz="0" w:space="0" w:color="auto"/>
            <w:left w:val="none" w:sz="0" w:space="0" w:color="auto"/>
            <w:bottom w:val="none" w:sz="0" w:space="0" w:color="auto"/>
            <w:right w:val="none" w:sz="0" w:space="0" w:color="auto"/>
          </w:divBdr>
          <w:divsChild>
            <w:div w:id="1497725658">
              <w:marLeft w:val="0"/>
              <w:marRight w:val="0"/>
              <w:marTop w:val="0"/>
              <w:marBottom w:val="0"/>
              <w:divBdr>
                <w:top w:val="none" w:sz="0" w:space="0" w:color="auto"/>
                <w:left w:val="none" w:sz="0" w:space="0" w:color="auto"/>
                <w:bottom w:val="none" w:sz="0" w:space="0" w:color="auto"/>
                <w:right w:val="none" w:sz="0" w:space="0" w:color="auto"/>
              </w:divBdr>
            </w:div>
          </w:divsChild>
        </w:div>
        <w:div w:id="1293437207">
          <w:marLeft w:val="0"/>
          <w:marRight w:val="0"/>
          <w:marTop w:val="0"/>
          <w:marBottom w:val="0"/>
          <w:divBdr>
            <w:top w:val="none" w:sz="0" w:space="0" w:color="auto"/>
            <w:left w:val="none" w:sz="0" w:space="0" w:color="auto"/>
            <w:bottom w:val="none" w:sz="0" w:space="0" w:color="auto"/>
            <w:right w:val="none" w:sz="0" w:space="0" w:color="auto"/>
          </w:divBdr>
          <w:divsChild>
            <w:div w:id="916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3099">
      <w:bodyDiv w:val="1"/>
      <w:marLeft w:val="0"/>
      <w:marRight w:val="0"/>
      <w:marTop w:val="0"/>
      <w:marBottom w:val="0"/>
      <w:divBdr>
        <w:top w:val="none" w:sz="0" w:space="0" w:color="auto"/>
        <w:left w:val="none" w:sz="0" w:space="0" w:color="auto"/>
        <w:bottom w:val="none" w:sz="0" w:space="0" w:color="auto"/>
        <w:right w:val="none" w:sz="0" w:space="0" w:color="auto"/>
      </w:divBdr>
      <w:divsChild>
        <w:div w:id="2022900412">
          <w:marLeft w:val="0"/>
          <w:marRight w:val="0"/>
          <w:marTop w:val="0"/>
          <w:marBottom w:val="0"/>
          <w:divBdr>
            <w:top w:val="none" w:sz="0" w:space="0" w:color="auto"/>
            <w:left w:val="none" w:sz="0" w:space="0" w:color="auto"/>
            <w:bottom w:val="none" w:sz="0" w:space="0" w:color="auto"/>
            <w:right w:val="none" w:sz="0" w:space="0" w:color="auto"/>
          </w:divBdr>
          <w:divsChild>
            <w:div w:id="1468166192">
              <w:marLeft w:val="0"/>
              <w:marRight w:val="0"/>
              <w:marTop w:val="0"/>
              <w:marBottom w:val="0"/>
              <w:divBdr>
                <w:top w:val="none" w:sz="0" w:space="0" w:color="auto"/>
                <w:left w:val="none" w:sz="0" w:space="0" w:color="auto"/>
                <w:bottom w:val="none" w:sz="0" w:space="0" w:color="auto"/>
                <w:right w:val="none" w:sz="0" w:space="0" w:color="auto"/>
              </w:divBdr>
            </w:div>
          </w:divsChild>
        </w:div>
        <w:div w:id="1357080946">
          <w:marLeft w:val="0"/>
          <w:marRight w:val="0"/>
          <w:marTop w:val="0"/>
          <w:marBottom w:val="0"/>
          <w:divBdr>
            <w:top w:val="none" w:sz="0" w:space="0" w:color="auto"/>
            <w:left w:val="none" w:sz="0" w:space="0" w:color="auto"/>
            <w:bottom w:val="none" w:sz="0" w:space="0" w:color="auto"/>
            <w:right w:val="none" w:sz="0" w:space="0" w:color="auto"/>
          </w:divBdr>
          <w:divsChild>
            <w:div w:id="1040205524">
              <w:marLeft w:val="0"/>
              <w:marRight w:val="0"/>
              <w:marTop w:val="0"/>
              <w:marBottom w:val="0"/>
              <w:divBdr>
                <w:top w:val="none" w:sz="0" w:space="0" w:color="auto"/>
                <w:left w:val="none" w:sz="0" w:space="0" w:color="auto"/>
                <w:bottom w:val="none" w:sz="0" w:space="0" w:color="auto"/>
                <w:right w:val="none" w:sz="0" w:space="0" w:color="auto"/>
              </w:divBdr>
            </w:div>
          </w:divsChild>
        </w:div>
        <w:div w:id="1255670140">
          <w:marLeft w:val="0"/>
          <w:marRight w:val="0"/>
          <w:marTop w:val="0"/>
          <w:marBottom w:val="0"/>
          <w:divBdr>
            <w:top w:val="none" w:sz="0" w:space="0" w:color="auto"/>
            <w:left w:val="none" w:sz="0" w:space="0" w:color="auto"/>
            <w:bottom w:val="none" w:sz="0" w:space="0" w:color="auto"/>
            <w:right w:val="none" w:sz="0" w:space="0" w:color="auto"/>
          </w:divBdr>
          <w:divsChild>
            <w:div w:id="955872052">
              <w:marLeft w:val="0"/>
              <w:marRight w:val="0"/>
              <w:marTop w:val="0"/>
              <w:marBottom w:val="0"/>
              <w:divBdr>
                <w:top w:val="none" w:sz="0" w:space="0" w:color="auto"/>
                <w:left w:val="none" w:sz="0" w:space="0" w:color="auto"/>
                <w:bottom w:val="none" w:sz="0" w:space="0" w:color="auto"/>
                <w:right w:val="none" w:sz="0" w:space="0" w:color="auto"/>
              </w:divBdr>
            </w:div>
          </w:divsChild>
        </w:div>
        <w:div w:id="1158381317">
          <w:marLeft w:val="0"/>
          <w:marRight w:val="0"/>
          <w:marTop w:val="0"/>
          <w:marBottom w:val="0"/>
          <w:divBdr>
            <w:top w:val="none" w:sz="0" w:space="0" w:color="auto"/>
            <w:left w:val="none" w:sz="0" w:space="0" w:color="auto"/>
            <w:bottom w:val="none" w:sz="0" w:space="0" w:color="auto"/>
            <w:right w:val="none" w:sz="0" w:space="0" w:color="auto"/>
          </w:divBdr>
          <w:divsChild>
            <w:div w:id="1964732616">
              <w:marLeft w:val="0"/>
              <w:marRight w:val="0"/>
              <w:marTop w:val="0"/>
              <w:marBottom w:val="0"/>
              <w:divBdr>
                <w:top w:val="none" w:sz="0" w:space="0" w:color="auto"/>
                <w:left w:val="none" w:sz="0" w:space="0" w:color="auto"/>
                <w:bottom w:val="none" w:sz="0" w:space="0" w:color="auto"/>
                <w:right w:val="none" w:sz="0" w:space="0" w:color="auto"/>
              </w:divBdr>
            </w:div>
          </w:divsChild>
        </w:div>
        <w:div w:id="1469319316">
          <w:marLeft w:val="0"/>
          <w:marRight w:val="0"/>
          <w:marTop w:val="0"/>
          <w:marBottom w:val="0"/>
          <w:divBdr>
            <w:top w:val="none" w:sz="0" w:space="0" w:color="auto"/>
            <w:left w:val="none" w:sz="0" w:space="0" w:color="auto"/>
            <w:bottom w:val="none" w:sz="0" w:space="0" w:color="auto"/>
            <w:right w:val="none" w:sz="0" w:space="0" w:color="auto"/>
          </w:divBdr>
          <w:divsChild>
            <w:div w:id="719549494">
              <w:marLeft w:val="0"/>
              <w:marRight w:val="0"/>
              <w:marTop w:val="0"/>
              <w:marBottom w:val="0"/>
              <w:divBdr>
                <w:top w:val="none" w:sz="0" w:space="0" w:color="auto"/>
                <w:left w:val="none" w:sz="0" w:space="0" w:color="auto"/>
                <w:bottom w:val="none" w:sz="0" w:space="0" w:color="auto"/>
                <w:right w:val="none" w:sz="0" w:space="0" w:color="auto"/>
              </w:divBdr>
            </w:div>
          </w:divsChild>
        </w:div>
        <w:div w:id="1818716052">
          <w:marLeft w:val="0"/>
          <w:marRight w:val="0"/>
          <w:marTop w:val="0"/>
          <w:marBottom w:val="0"/>
          <w:divBdr>
            <w:top w:val="none" w:sz="0" w:space="0" w:color="auto"/>
            <w:left w:val="none" w:sz="0" w:space="0" w:color="auto"/>
            <w:bottom w:val="none" w:sz="0" w:space="0" w:color="auto"/>
            <w:right w:val="none" w:sz="0" w:space="0" w:color="auto"/>
          </w:divBdr>
          <w:divsChild>
            <w:div w:id="8644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Ravikumar</dc:creator>
  <cp:keywords/>
  <dc:description/>
  <cp:lastModifiedBy>Hariharan Ravikumar</cp:lastModifiedBy>
  <cp:revision>1</cp:revision>
  <dcterms:created xsi:type="dcterms:W3CDTF">2025-04-26T18:38:00Z</dcterms:created>
  <dcterms:modified xsi:type="dcterms:W3CDTF">2025-04-26T18:40:00Z</dcterms:modified>
</cp:coreProperties>
</file>