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F8D7" w14:textId="77777777" w:rsidR="00A974C4" w:rsidRPr="00A974C4" w:rsidRDefault="00A974C4" w:rsidP="00A974C4">
      <w:pPr>
        <w:shd w:val="clear" w:color="auto" w:fill="FFFFFF"/>
        <w:spacing w:after="0" w:line="258" w:lineRule="atLeast"/>
        <w:textAlignment w:val="baseline"/>
        <w:outlineLvl w:val="0"/>
        <w:rPr>
          <w:rFonts w:ascii="Helvetica" w:eastAsia="Times New Roman" w:hAnsi="Helvetica" w:cs="Helvetica"/>
          <w:color w:val="212121"/>
          <w:kern w:val="36"/>
          <w:sz w:val="48"/>
          <w:szCs w:val="48"/>
          <w:lang w:eastAsia="en-IN"/>
        </w:rPr>
      </w:pPr>
      <w:r w:rsidRPr="00A974C4">
        <w:rPr>
          <w:rFonts w:ascii="Helvetica" w:eastAsia="Times New Roman" w:hAnsi="Helvetica" w:cs="Helvetica"/>
          <w:color w:val="212121"/>
          <w:kern w:val="36"/>
          <w:sz w:val="48"/>
          <w:szCs w:val="48"/>
          <w:lang w:eastAsia="en-IN"/>
        </w:rPr>
        <w:t>The Difference Between Bursitis and Tendonitis</w:t>
      </w:r>
    </w:p>
    <w:p w14:paraId="1F5CDD0B" w14:textId="3ED30DB2" w:rsidR="00A974C4" w:rsidRDefault="00A974C4" w:rsidP="00A974C4"/>
    <w:p w14:paraId="41C14B58" w14:textId="13E320B2" w:rsidR="00A974C4" w:rsidRDefault="00A974C4" w:rsidP="00A974C4">
      <w:pPr>
        <w:rPr>
          <w:rFonts w:ascii="Verdana" w:hAnsi="Verdana"/>
          <w:color w:val="212121"/>
          <w:shd w:val="clear" w:color="auto" w:fill="FFFFFF"/>
        </w:rPr>
      </w:pPr>
      <w:r>
        <w:rPr>
          <w:rFonts w:ascii="Verdana" w:hAnsi="Verdana"/>
          <w:color w:val="212121"/>
          <w:shd w:val="clear" w:color="auto" w:fill="FFFFFF"/>
        </w:rPr>
        <w:t>Tendinitis a</w:t>
      </w:r>
      <w:r>
        <w:rPr>
          <w:rFonts w:ascii="Verdana" w:hAnsi="Verdana"/>
          <w:color w:val="212121"/>
          <w:shd w:val="clear" w:color="auto" w:fill="FFFFFF"/>
        </w:rPr>
        <w:t>nd bursitis are two relatively common conditions that involve inflammation of the soft tissue around muscles and bones, most often in the shoulder, elbow, wrist, hip, knee, or ankle.</w:t>
      </w:r>
    </w:p>
    <w:p w14:paraId="0B6A1905" w14:textId="409DF294" w:rsidR="00A974C4" w:rsidRDefault="00E45773" w:rsidP="00A974C4">
      <w:pPr>
        <w:rPr>
          <w:rFonts w:ascii="Verdana" w:hAnsi="Verdana"/>
          <w:color w:val="212121"/>
          <w:shd w:val="clear" w:color="auto" w:fill="FFFFFF"/>
        </w:rPr>
      </w:pPr>
      <w:r>
        <w:rPr>
          <w:rFonts w:ascii="Verdana" w:hAnsi="Verdana"/>
          <w:color w:val="212121"/>
          <w:shd w:val="clear" w:color="auto" w:fill="FFFFFF"/>
        </w:rPr>
        <w:t>So closely are these conditions related that people will often use the terms interchangeably. That would suggest that something like, say, </w:t>
      </w:r>
      <w:hyperlink r:id="rId5" w:history="1">
        <w:r>
          <w:rPr>
            <w:rStyle w:val="Hyperlink"/>
            <w:rFonts w:ascii="Verdana" w:hAnsi="Verdana"/>
            <w:color w:val="1A55AD"/>
            <w:shd w:val="clear" w:color="auto" w:fill="FFFFFF"/>
          </w:rPr>
          <w:t>rotator cuff tendonitis</w:t>
        </w:r>
      </w:hyperlink>
      <w:r>
        <w:rPr>
          <w:rFonts w:ascii="Verdana" w:hAnsi="Verdana"/>
          <w:color w:val="212121"/>
          <w:shd w:val="clear" w:color="auto" w:fill="FFFFFF"/>
        </w:rPr>
        <w:t> is pretty much the same thing as </w:t>
      </w:r>
      <w:hyperlink r:id="rId6" w:history="1">
        <w:r>
          <w:rPr>
            <w:rStyle w:val="Hyperlink"/>
            <w:rFonts w:ascii="Verdana" w:hAnsi="Verdana"/>
            <w:color w:val="1A55AD"/>
            <w:shd w:val="clear" w:color="auto" w:fill="FFFFFF"/>
          </w:rPr>
          <w:t>shoulder bursitis</w:t>
        </w:r>
      </w:hyperlink>
      <w:r>
        <w:rPr>
          <w:rFonts w:ascii="Verdana" w:hAnsi="Verdana"/>
          <w:color w:val="212121"/>
          <w:shd w:val="clear" w:color="auto" w:fill="FFFFFF"/>
        </w:rPr>
        <w:t>, but that's clearly not the case. </w:t>
      </w:r>
    </w:p>
    <w:p w14:paraId="31A92AAE" w14:textId="77777777" w:rsidR="00E45773" w:rsidRDefault="00E45773" w:rsidP="00E45773">
      <w:pPr>
        <w:pStyle w:val="Heading2"/>
        <w:shd w:val="clear" w:color="auto" w:fill="FFFFFF"/>
        <w:spacing w:before="0"/>
        <w:textAlignment w:val="baseline"/>
        <w:rPr>
          <w:rFonts w:ascii="Helvetica" w:hAnsi="Helvetica" w:cs="Helvetica"/>
          <w:color w:val="212121"/>
        </w:rPr>
      </w:pPr>
      <w:r>
        <w:rPr>
          <w:rStyle w:val="mntl-sc-block-headingtext"/>
          <w:rFonts w:ascii="Helvetica" w:hAnsi="Helvetica" w:cs="Helvetica"/>
          <w:b/>
          <w:bCs/>
          <w:color w:val="212121"/>
          <w:sz w:val="48"/>
          <w:szCs w:val="48"/>
          <w:bdr w:val="none" w:sz="0" w:space="0" w:color="auto" w:frame="1"/>
        </w:rPr>
        <w:t>Comparing Tendinitis and Bursitis</w:t>
      </w:r>
    </w:p>
    <w:p w14:paraId="41D72409" w14:textId="77777777" w:rsidR="00E45773" w:rsidRDefault="00E45773" w:rsidP="00E45773">
      <w:pPr>
        <w:pStyle w:val="comp"/>
        <w:shd w:val="clear" w:color="auto" w:fill="FFFFFF"/>
        <w:textAlignment w:val="baseline"/>
        <w:rPr>
          <w:rFonts w:ascii="Verdana" w:hAnsi="Verdana"/>
          <w:color w:val="212121"/>
        </w:rPr>
      </w:pPr>
      <w:r>
        <w:rPr>
          <w:rFonts w:ascii="Verdana" w:hAnsi="Verdana"/>
          <w:color w:val="212121"/>
        </w:rPr>
        <w:t>Broadly speaking, tendinitis and bursitis are differentiated by the types of tissue affected:</w:t>
      </w:r>
    </w:p>
    <w:p w14:paraId="758E4A67" w14:textId="77777777" w:rsidR="00E45773" w:rsidRDefault="00E45773" w:rsidP="00E45773">
      <w:pPr>
        <w:numPr>
          <w:ilvl w:val="0"/>
          <w:numId w:val="1"/>
        </w:numPr>
        <w:shd w:val="clear" w:color="auto" w:fill="FFFFFF"/>
        <w:spacing w:beforeAutospacing="1" w:after="0" w:afterAutospacing="1" w:line="240" w:lineRule="auto"/>
        <w:textAlignment w:val="baseline"/>
        <w:rPr>
          <w:rFonts w:ascii="Verdana" w:hAnsi="Verdana"/>
          <w:color w:val="212121"/>
        </w:rPr>
      </w:pPr>
      <w:hyperlink r:id="rId7" w:history="1">
        <w:r>
          <w:rPr>
            <w:rStyle w:val="Hyperlink"/>
            <w:rFonts w:ascii="Verdana" w:hAnsi="Verdana"/>
            <w:color w:val="1A55AD"/>
          </w:rPr>
          <w:t>Tendinitis</w:t>
        </w:r>
      </w:hyperlink>
      <w:r>
        <w:rPr>
          <w:rFonts w:ascii="Verdana" w:hAnsi="Verdana"/>
          <w:color w:val="212121"/>
        </w:rPr>
        <w:t> refers to inflammation of the </w:t>
      </w:r>
      <w:hyperlink r:id="rId8" w:history="1">
        <w:r>
          <w:rPr>
            <w:rStyle w:val="Hyperlink"/>
            <w:rFonts w:ascii="Verdana" w:hAnsi="Verdana"/>
            <w:color w:val="1A55AD"/>
          </w:rPr>
          <w:t>tendon</w:t>
        </w:r>
      </w:hyperlink>
      <w:r>
        <w:rPr>
          <w:rFonts w:ascii="Verdana" w:hAnsi="Verdana"/>
          <w:color w:val="212121"/>
        </w:rPr>
        <w:t>, the rope-like, fibrous tissue that connects muscle to bone. When a muscle flexes or relaxes, the tendon acts like a winch and causes the bone to move. Tendons can be small, like those found in the hands and feet, or large, like the Achilles tendon.</w:t>
      </w:r>
      <w:r>
        <w:rPr>
          <w:rStyle w:val="mntl-inline-citation"/>
          <w:rFonts w:ascii="Verdana" w:hAnsi="Verdana"/>
          <w:color w:val="0000EE"/>
          <w:sz w:val="18"/>
          <w:szCs w:val="18"/>
          <w:bdr w:val="none" w:sz="0" w:space="0" w:color="auto" w:frame="1"/>
          <w:vertAlign w:val="superscript"/>
        </w:rPr>
        <w:t>1</w:t>
      </w:r>
      <w:r>
        <w:rPr>
          <w:rFonts w:ascii="Tahoma" w:hAnsi="Tahoma" w:cs="Tahoma"/>
          <w:color w:val="212121"/>
        </w:rPr>
        <w:t>﻿</w:t>
      </w:r>
    </w:p>
    <w:p w14:paraId="6EC94927" w14:textId="77777777" w:rsidR="00E45773" w:rsidRDefault="00E45773" w:rsidP="00E45773">
      <w:pPr>
        <w:numPr>
          <w:ilvl w:val="0"/>
          <w:numId w:val="1"/>
        </w:numPr>
        <w:shd w:val="clear" w:color="auto" w:fill="FFFFFF"/>
        <w:spacing w:beforeAutospacing="1" w:after="0" w:afterAutospacing="1" w:line="240" w:lineRule="auto"/>
        <w:textAlignment w:val="baseline"/>
        <w:rPr>
          <w:rFonts w:ascii="Verdana" w:hAnsi="Verdana"/>
          <w:color w:val="212121"/>
        </w:rPr>
      </w:pPr>
      <w:hyperlink r:id="rId9" w:history="1">
        <w:r>
          <w:rPr>
            <w:rStyle w:val="Hyperlink"/>
            <w:rFonts w:ascii="Verdana" w:hAnsi="Verdana"/>
            <w:color w:val="1A55AD"/>
          </w:rPr>
          <w:t>Bursitis</w:t>
        </w:r>
      </w:hyperlink>
      <w:r>
        <w:rPr>
          <w:rFonts w:ascii="Verdana" w:hAnsi="Verdana"/>
          <w:color w:val="212121"/>
        </w:rPr>
        <w:t> is the inflammation of the fluid-filled sac, called the bursa, which acts as a cushion between bones and the tendons or muscles surrounding the bone. The bursa greatly reduces the friction as these structures regularly rub against each other. The major </w:t>
      </w:r>
      <w:hyperlink r:id="rId10" w:history="1">
        <w:r>
          <w:rPr>
            <w:rStyle w:val="Hyperlink"/>
            <w:rFonts w:ascii="Verdana" w:hAnsi="Verdana"/>
            <w:color w:val="1A55AD"/>
          </w:rPr>
          <w:t>bursae</w:t>
        </w:r>
      </w:hyperlink>
      <w:r>
        <w:rPr>
          <w:rFonts w:ascii="Verdana" w:hAnsi="Verdana"/>
          <w:color w:val="212121"/>
        </w:rPr>
        <w:t> are located adjacent to the tendons of the large joints, such as those in the shoulders, elbows, </w:t>
      </w:r>
      <w:hyperlink r:id="rId11" w:history="1">
        <w:r>
          <w:rPr>
            <w:rStyle w:val="Hyperlink"/>
            <w:rFonts w:ascii="Verdana" w:hAnsi="Verdana"/>
            <w:color w:val="1A55AD"/>
          </w:rPr>
          <w:t>hips</w:t>
        </w:r>
      </w:hyperlink>
      <w:r>
        <w:rPr>
          <w:rFonts w:ascii="Verdana" w:hAnsi="Verdana"/>
          <w:color w:val="212121"/>
        </w:rPr>
        <w:t>, and knees.</w:t>
      </w:r>
      <w:r>
        <w:rPr>
          <w:rStyle w:val="mntl-inline-citation"/>
          <w:rFonts w:ascii="Verdana" w:hAnsi="Verdana"/>
          <w:color w:val="0000EE"/>
          <w:sz w:val="18"/>
          <w:szCs w:val="18"/>
          <w:bdr w:val="none" w:sz="0" w:space="0" w:color="auto" w:frame="1"/>
          <w:vertAlign w:val="superscript"/>
        </w:rPr>
        <w:t>2</w:t>
      </w:r>
      <w:r>
        <w:rPr>
          <w:rFonts w:ascii="Tahoma" w:hAnsi="Tahoma" w:cs="Tahoma"/>
          <w:color w:val="212121"/>
        </w:rPr>
        <w:t>﻿</w:t>
      </w:r>
    </w:p>
    <w:p w14:paraId="3B084133" w14:textId="717B5513" w:rsidR="00E45773" w:rsidRDefault="00E45773" w:rsidP="00E45773">
      <w:pPr>
        <w:pStyle w:val="comp"/>
        <w:shd w:val="clear" w:color="auto" w:fill="FFFFFF"/>
        <w:textAlignment w:val="baseline"/>
        <w:rPr>
          <w:rFonts w:ascii="Verdana" w:hAnsi="Verdana"/>
          <w:color w:val="212121"/>
        </w:rPr>
      </w:pPr>
      <w:r>
        <w:rPr>
          <w:rFonts w:ascii="Verdana" w:hAnsi="Verdana"/>
          <w:color w:val="212121"/>
        </w:rPr>
        <w:t>Because tendons and bursa are often closely situated, any inflammation that occurs in one may affect the other. This is why a diagnosis of "rotator cuff tendonitis" and "shoulder bursitis" may sometimes be used to describe that same event. They are independent yet co-existing conditions that are sometimes, but not always, caused by the same thing.</w:t>
      </w:r>
    </w:p>
    <w:p w14:paraId="237BB936" w14:textId="5C7D0809" w:rsidR="00E45773" w:rsidRDefault="00E45773" w:rsidP="00E45773">
      <w:pPr>
        <w:pStyle w:val="comp"/>
        <w:shd w:val="clear" w:color="auto" w:fill="FFFFFF"/>
        <w:textAlignment w:val="baseline"/>
        <w:rPr>
          <w:rFonts w:ascii="Verdana" w:hAnsi="Verdana"/>
          <w:color w:val="212121"/>
        </w:rPr>
      </w:pPr>
    </w:p>
    <w:p w14:paraId="43AA1CAF" w14:textId="701B3020" w:rsidR="00E45773" w:rsidRDefault="00E45773" w:rsidP="00E45773">
      <w:pPr>
        <w:pStyle w:val="comp"/>
        <w:shd w:val="clear" w:color="auto" w:fill="FFFFFF"/>
        <w:textAlignment w:val="baseline"/>
        <w:rPr>
          <w:rFonts w:ascii="Verdana" w:hAnsi="Verdana"/>
          <w:color w:val="212121"/>
        </w:rPr>
      </w:pPr>
    </w:p>
    <w:p w14:paraId="5E123190" w14:textId="7B04378D" w:rsidR="00E45773" w:rsidRDefault="00E45773" w:rsidP="00E45773">
      <w:pPr>
        <w:pStyle w:val="comp"/>
        <w:shd w:val="clear" w:color="auto" w:fill="FFFFFF"/>
        <w:textAlignment w:val="baseline"/>
        <w:rPr>
          <w:rFonts w:ascii="Verdana" w:hAnsi="Verdana"/>
          <w:color w:val="212121"/>
        </w:rPr>
      </w:pPr>
    </w:p>
    <w:p w14:paraId="6BD41F0C" w14:textId="43B7EEE5" w:rsidR="00E45773" w:rsidRDefault="00E45773" w:rsidP="00E45773">
      <w:pPr>
        <w:pStyle w:val="comp"/>
        <w:shd w:val="clear" w:color="auto" w:fill="FFFFFF"/>
        <w:textAlignment w:val="baseline"/>
        <w:rPr>
          <w:rFonts w:ascii="Verdana" w:hAnsi="Verdana"/>
          <w:color w:val="212121"/>
        </w:rPr>
      </w:pPr>
    </w:p>
    <w:p w14:paraId="02549173" w14:textId="77777777" w:rsidR="00E45773" w:rsidRDefault="00E45773" w:rsidP="00E45773">
      <w:pPr>
        <w:pStyle w:val="comp"/>
        <w:shd w:val="clear" w:color="auto" w:fill="FFFFFF"/>
        <w:textAlignment w:val="baseline"/>
        <w:rPr>
          <w:rFonts w:ascii="Verdana" w:hAnsi="Verdana"/>
          <w:color w:val="212121"/>
        </w:rPr>
      </w:pPr>
    </w:p>
    <w:p w14:paraId="46BA07E3" w14:textId="02A0E4EF" w:rsidR="00E45773" w:rsidRDefault="00E45773" w:rsidP="00E45773">
      <w:pPr>
        <w:pStyle w:val="Heading2"/>
        <w:shd w:val="clear" w:color="auto" w:fill="FFFFFF"/>
        <w:spacing w:before="0"/>
        <w:textAlignment w:val="baseline"/>
        <w:rPr>
          <w:rFonts w:ascii="Helvetica" w:hAnsi="Helvetica" w:cs="Helvetica"/>
          <w:color w:val="212121"/>
        </w:rPr>
      </w:pPr>
      <w:r>
        <w:rPr>
          <w:rStyle w:val="mntl-sc-block-headingtext"/>
          <w:rFonts w:ascii="Helvetica" w:hAnsi="Helvetica" w:cs="Helvetica"/>
          <w:b/>
          <w:bCs/>
          <w:color w:val="212121"/>
          <w:sz w:val="48"/>
          <w:szCs w:val="48"/>
          <w:bdr w:val="none" w:sz="0" w:space="0" w:color="auto" w:frame="1"/>
        </w:rPr>
        <w:lastRenderedPageBreak/>
        <w:t xml:space="preserve">How Tendinitis and Bursitis </w:t>
      </w:r>
      <w:proofErr w:type="gramStart"/>
      <w:r>
        <w:rPr>
          <w:rStyle w:val="mntl-sc-block-headingtext"/>
          <w:rFonts w:ascii="Helvetica" w:hAnsi="Helvetica" w:cs="Helvetica"/>
          <w:b/>
          <w:bCs/>
          <w:color w:val="212121"/>
          <w:sz w:val="48"/>
          <w:szCs w:val="48"/>
          <w:bdr w:val="none" w:sz="0" w:space="0" w:color="auto" w:frame="1"/>
        </w:rPr>
        <w:t>Differ</w:t>
      </w:r>
      <w:r>
        <w:rPr>
          <w:rStyle w:val="mntl-sc-block-headingtext"/>
          <w:rFonts w:ascii="Helvetica" w:hAnsi="Helvetica" w:cs="Helvetica"/>
          <w:b/>
          <w:bCs/>
          <w:color w:val="212121"/>
          <w:sz w:val="48"/>
          <w:szCs w:val="48"/>
          <w:bdr w:val="none" w:sz="0" w:space="0" w:color="auto" w:frame="1"/>
        </w:rPr>
        <w:t>ent..</w:t>
      </w:r>
      <w:proofErr w:type="gramEnd"/>
    </w:p>
    <w:p w14:paraId="69CD5871" w14:textId="77777777" w:rsidR="00E45773" w:rsidRDefault="00E45773" w:rsidP="00E45773">
      <w:pPr>
        <w:pStyle w:val="comp"/>
        <w:shd w:val="clear" w:color="auto" w:fill="FFFFFF"/>
        <w:spacing w:before="0" w:after="0"/>
        <w:textAlignment w:val="baseline"/>
        <w:rPr>
          <w:rFonts w:ascii="Verdana" w:hAnsi="Verdana"/>
          <w:color w:val="212121"/>
        </w:rPr>
      </w:pPr>
      <w:r>
        <w:rPr>
          <w:rFonts w:ascii="Verdana" w:hAnsi="Verdana"/>
          <w:color w:val="212121"/>
        </w:rPr>
        <w:t>By and large, tendinitis is caused by an acute injury or repetitive motion (such as hammering a nail, running, or playing tennis). Bursitis, meanwhile, can be caused by the same things but may also be the result of an infection or conditions like gout or rheumatoid arthritis.</w:t>
      </w:r>
      <w:r>
        <w:rPr>
          <w:rStyle w:val="mntl-inline-citation"/>
          <w:rFonts w:ascii="Verdana" w:hAnsi="Verdana"/>
          <w:color w:val="0000EE"/>
          <w:sz w:val="18"/>
          <w:szCs w:val="18"/>
          <w:bdr w:val="none" w:sz="0" w:space="0" w:color="auto" w:frame="1"/>
          <w:vertAlign w:val="superscript"/>
        </w:rPr>
        <w:t>3</w:t>
      </w:r>
      <w:r>
        <w:rPr>
          <w:rFonts w:ascii="Tahoma" w:hAnsi="Tahoma" w:cs="Tahoma"/>
          <w:color w:val="212121"/>
        </w:rPr>
        <w:t>﻿</w:t>
      </w:r>
      <w:r>
        <w:rPr>
          <w:rFonts w:ascii="Verdana" w:hAnsi="Verdana"/>
          <w:color w:val="212121"/>
        </w:rPr>
        <w:t xml:space="preserve"> (Tendon infection, by contrast, is commonly referred to as </w:t>
      </w:r>
      <w:hyperlink r:id="rId12" w:history="1">
        <w:r>
          <w:rPr>
            <w:rStyle w:val="Hyperlink"/>
            <w:rFonts w:ascii="Verdana" w:hAnsi="Verdana"/>
            <w:color w:val="1A55AD"/>
          </w:rPr>
          <w:t>tenosynovitis</w:t>
        </w:r>
      </w:hyperlink>
      <w:r>
        <w:rPr>
          <w:rFonts w:ascii="Verdana" w:hAnsi="Verdana"/>
          <w:color w:val="212121"/>
        </w:rPr>
        <w:t> and specifically affects the membranes surrounding a tendon.)</w:t>
      </w:r>
    </w:p>
    <w:p w14:paraId="05C6E41C" w14:textId="77777777" w:rsidR="00E45773" w:rsidRDefault="00E45773" w:rsidP="00E45773">
      <w:pPr>
        <w:pStyle w:val="comp"/>
        <w:shd w:val="clear" w:color="auto" w:fill="FFFFFF"/>
        <w:textAlignment w:val="baseline"/>
        <w:rPr>
          <w:rFonts w:ascii="Verdana" w:hAnsi="Verdana"/>
          <w:color w:val="212121"/>
        </w:rPr>
      </w:pPr>
      <w:r>
        <w:rPr>
          <w:rFonts w:ascii="Verdana" w:hAnsi="Verdana"/>
          <w:color w:val="212121"/>
        </w:rPr>
        <w:t>While bursae are vital to helping tendons glide over bones, not all tendons have a bursa. Bursa only forms where there are bony prominences, such as in the shoulder, the outside of the hip, or the kneecap.</w:t>
      </w:r>
    </w:p>
    <w:p w14:paraId="3A29BFB8" w14:textId="77777777" w:rsidR="00E45773" w:rsidRDefault="00E45773" w:rsidP="00E45773">
      <w:pPr>
        <w:pStyle w:val="Heading2"/>
        <w:shd w:val="clear" w:color="auto" w:fill="FFFFFF"/>
        <w:spacing w:before="0"/>
        <w:textAlignment w:val="baseline"/>
        <w:rPr>
          <w:rFonts w:ascii="Helvetica" w:hAnsi="Helvetica" w:cs="Helvetica"/>
          <w:color w:val="212121"/>
        </w:rPr>
      </w:pPr>
      <w:r>
        <w:rPr>
          <w:rStyle w:val="mntl-sc-block-headingtext"/>
          <w:rFonts w:ascii="Helvetica" w:hAnsi="Helvetica" w:cs="Helvetica"/>
          <w:b/>
          <w:bCs/>
          <w:color w:val="212121"/>
          <w:sz w:val="48"/>
          <w:szCs w:val="48"/>
          <w:bdr w:val="none" w:sz="0" w:space="0" w:color="auto" w:frame="1"/>
        </w:rPr>
        <w:t>Treating Tendonitis or Bursitis</w:t>
      </w:r>
    </w:p>
    <w:p w14:paraId="6EACBC80" w14:textId="77777777" w:rsidR="00E45773" w:rsidRDefault="00E45773" w:rsidP="00E45773">
      <w:pPr>
        <w:pStyle w:val="comp"/>
        <w:shd w:val="clear" w:color="auto" w:fill="FFFFFF"/>
        <w:spacing w:before="0" w:after="0"/>
        <w:textAlignment w:val="baseline"/>
        <w:rPr>
          <w:rFonts w:ascii="Verdana" w:hAnsi="Verdana"/>
          <w:color w:val="212121"/>
        </w:rPr>
      </w:pPr>
      <w:r>
        <w:rPr>
          <w:rFonts w:ascii="Verdana" w:hAnsi="Verdana"/>
          <w:color w:val="212121"/>
        </w:rPr>
        <w:t>The treatment of tendinitis or bursitis depends largely on the site of the injury. It can be as simple as limiting activity until you heal or as complicated as surgery for more serve cases. Treatment of both conditions typically includes:</w:t>
      </w:r>
      <w:r>
        <w:rPr>
          <w:rStyle w:val="mntl-inline-citation"/>
          <w:rFonts w:ascii="Verdana" w:hAnsi="Verdana"/>
          <w:color w:val="0000EE"/>
          <w:sz w:val="18"/>
          <w:szCs w:val="18"/>
          <w:bdr w:val="none" w:sz="0" w:space="0" w:color="auto" w:frame="1"/>
          <w:vertAlign w:val="superscript"/>
        </w:rPr>
        <w:t>4</w:t>
      </w:r>
      <w:r>
        <w:rPr>
          <w:rFonts w:ascii="Tahoma" w:hAnsi="Tahoma" w:cs="Tahoma"/>
          <w:color w:val="212121"/>
        </w:rPr>
        <w:t>﻿</w:t>
      </w:r>
    </w:p>
    <w:p w14:paraId="73C85F5A" w14:textId="77777777" w:rsidR="00E45773" w:rsidRDefault="00E45773" w:rsidP="00E45773">
      <w:pPr>
        <w:numPr>
          <w:ilvl w:val="0"/>
          <w:numId w:val="2"/>
        </w:numPr>
        <w:shd w:val="clear" w:color="auto" w:fill="FFFFFF"/>
        <w:spacing w:beforeAutospacing="1" w:after="0" w:afterAutospacing="1" w:line="240" w:lineRule="auto"/>
        <w:textAlignment w:val="baseline"/>
        <w:rPr>
          <w:rFonts w:ascii="Verdana" w:hAnsi="Verdana"/>
          <w:color w:val="212121"/>
        </w:rPr>
      </w:pPr>
      <w:hyperlink r:id="rId13" w:history="1">
        <w:r>
          <w:rPr>
            <w:rStyle w:val="Hyperlink"/>
            <w:rFonts w:ascii="Verdana" w:hAnsi="Verdana"/>
            <w:color w:val="1A55AD"/>
          </w:rPr>
          <w:t>Resting the affected area</w:t>
        </w:r>
      </w:hyperlink>
      <w:r>
        <w:rPr>
          <w:rFonts w:ascii="Verdana" w:hAnsi="Verdana"/>
          <w:color w:val="212121"/>
        </w:rPr>
        <w:t> is the first step to healing. It involves avoiding aggravating movement and may require a splint or support to ensure the area is fully immobilized. Pain is the first sign that you’re not giving the injured area enough chance to rest.</w:t>
      </w:r>
    </w:p>
    <w:p w14:paraId="68FEEC6A" w14:textId="77777777" w:rsidR="00E45773" w:rsidRDefault="00E45773" w:rsidP="00E45773">
      <w:pPr>
        <w:numPr>
          <w:ilvl w:val="0"/>
          <w:numId w:val="2"/>
        </w:numPr>
        <w:shd w:val="clear" w:color="auto" w:fill="FFFFFF"/>
        <w:spacing w:beforeAutospacing="1" w:after="0" w:afterAutospacing="1" w:line="240" w:lineRule="auto"/>
        <w:textAlignment w:val="baseline"/>
        <w:rPr>
          <w:rFonts w:ascii="Verdana" w:hAnsi="Verdana"/>
          <w:color w:val="212121"/>
        </w:rPr>
      </w:pPr>
      <w:hyperlink r:id="rId14" w:history="1">
        <w:r>
          <w:rPr>
            <w:rStyle w:val="Hyperlink"/>
            <w:rFonts w:ascii="Verdana" w:hAnsi="Verdana"/>
            <w:color w:val="1A55AD"/>
          </w:rPr>
          <w:t>Applying an ice pack</w:t>
        </w:r>
      </w:hyperlink>
      <w:r>
        <w:rPr>
          <w:rFonts w:ascii="Verdana" w:hAnsi="Verdana"/>
          <w:color w:val="212121"/>
        </w:rPr>
        <w:t> helps control the inflammation and decrease swelling. By minimizing both of these things, the tendons and bursa can return to their normal state.</w:t>
      </w:r>
    </w:p>
    <w:p w14:paraId="16C08DEE" w14:textId="77777777" w:rsidR="00E45773" w:rsidRDefault="00E45773" w:rsidP="00E45773">
      <w:pPr>
        <w:numPr>
          <w:ilvl w:val="0"/>
          <w:numId w:val="2"/>
        </w:numPr>
        <w:shd w:val="clear" w:color="auto" w:fill="FFFFFF"/>
        <w:spacing w:beforeAutospacing="1" w:after="0" w:afterAutospacing="1" w:line="240" w:lineRule="auto"/>
        <w:textAlignment w:val="baseline"/>
        <w:rPr>
          <w:rFonts w:ascii="Verdana" w:hAnsi="Verdana"/>
          <w:color w:val="212121"/>
        </w:rPr>
      </w:pPr>
      <w:hyperlink r:id="rId15" w:history="1">
        <w:r>
          <w:rPr>
            <w:rStyle w:val="Hyperlink"/>
            <w:rFonts w:ascii="Verdana" w:hAnsi="Verdana"/>
            <w:color w:val="1A55AD"/>
          </w:rPr>
          <w:t>Nonsteroidal anti-inflammatory drugs</w:t>
        </w:r>
      </w:hyperlink>
      <w:r>
        <w:rPr>
          <w:rFonts w:ascii="Verdana" w:hAnsi="Verdana"/>
          <w:color w:val="212121"/>
        </w:rPr>
        <w:t> further help alleviate inflammation and pain. Advil (ibuprofen), Aleve (naproxen), and aspirin are popular choices. The analgesic Tylenol (acetaminophen) provides pain relief but doesn’t reduce inflammation.</w:t>
      </w:r>
    </w:p>
    <w:p w14:paraId="74119AC1" w14:textId="77777777" w:rsidR="00E45773" w:rsidRDefault="00E45773" w:rsidP="00E45773">
      <w:pPr>
        <w:numPr>
          <w:ilvl w:val="0"/>
          <w:numId w:val="2"/>
        </w:numPr>
        <w:shd w:val="clear" w:color="auto" w:fill="FFFFFF"/>
        <w:spacing w:beforeAutospacing="1" w:after="0" w:afterAutospacing="1" w:line="240" w:lineRule="auto"/>
        <w:textAlignment w:val="baseline"/>
        <w:rPr>
          <w:rFonts w:ascii="Verdana" w:hAnsi="Verdana"/>
          <w:color w:val="212121"/>
        </w:rPr>
      </w:pPr>
      <w:hyperlink r:id="rId16" w:history="1">
        <w:r>
          <w:rPr>
            <w:rStyle w:val="Hyperlink"/>
            <w:rFonts w:ascii="Verdana" w:hAnsi="Verdana"/>
            <w:color w:val="1A55AD"/>
          </w:rPr>
          <w:t>Cortisone injections</w:t>
        </w:r>
      </w:hyperlink>
      <w:r>
        <w:rPr>
          <w:rFonts w:ascii="Verdana" w:hAnsi="Verdana"/>
          <w:color w:val="212121"/>
        </w:rPr>
        <w:t> may be used if the symptoms are persistent. Cortisone is a powerful anti-inflammatory drug that provides short-term pain relief but tends to be less effective as a long-term therapy. While cortisone can reduce the pain and inflammation associated with tendonitis, it can also weaken the tendon, making it prone to rupture. It is important to speak to your doctor about the pros and cons of cortisone injections</w:t>
      </w:r>
    </w:p>
    <w:p w14:paraId="626AE043" w14:textId="77777777" w:rsidR="00E45773" w:rsidRDefault="00E45773" w:rsidP="00E45773">
      <w:pPr>
        <w:numPr>
          <w:ilvl w:val="0"/>
          <w:numId w:val="2"/>
        </w:numPr>
        <w:shd w:val="clear" w:color="auto" w:fill="FFFFFF"/>
        <w:spacing w:beforeAutospacing="1" w:after="0" w:afterAutospacing="1" w:line="240" w:lineRule="auto"/>
        <w:textAlignment w:val="baseline"/>
        <w:rPr>
          <w:rFonts w:ascii="Verdana" w:hAnsi="Verdana"/>
          <w:color w:val="212121"/>
        </w:rPr>
      </w:pPr>
      <w:hyperlink r:id="rId17" w:history="1">
        <w:r>
          <w:rPr>
            <w:rStyle w:val="Hyperlink"/>
            <w:rFonts w:ascii="Verdana" w:hAnsi="Verdana"/>
            <w:color w:val="1A55AD"/>
          </w:rPr>
          <w:t>Physical therapy</w:t>
        </w:r>
      </w:hyperlink>
      <w:r>
        <w:rPr>
          <w:rFonts w:ascii="Verdana" w:hAnsi="Verdana"/>
          <w:color w:val="212121"/>
        </w:rPr>
        <w:t> can strengthen the surrounding muscles, alleviate stress on the affected area, and prevent a recurrence.</w:t>
      </w:r>
    </w:p>
    <w:p w14:paraId="746913D5" w14:textId="77777777" w:rsidR="00E45773" w:rsidRPr="00A974C4" w:rsidRDefault="00E45773" w:rsidP="00A974C4"/>
    <w:sectPr w:rsidR="00E45773" w:rsidRPr="00A97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B01BD"/>
    <w:multiLevelType w:val="multilevel"/>
    <w:tmpl w:val="CC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33386"/>
    <w:multiLevelType w:val="multilevel"/>
    <w:tmpl w:val="96E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C4"/>
    <w:rsid w:val="00A974C4"/>
    <w:rsid w:val="00E4577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F30C"/>
  <w15:chartTrackingRefBased/>
  <w15:docId w15:val="{C210E937-C90B-450D-A9C0-CE46A0EF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4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457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4C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45773"/>
    <w:rPr>
      <w:color w:val="0000FF"/>
      <w:u w:val="single"/>
    </w:rPr>
  </w:style>
  <w:style w:type="character" w:customStyle="1" w:styleId="Heading2Char">
    <w:name w:val="Heading 2 Char"/>
    <w:basedOn w:val="DefaultParagraphFont"/>
    <w:link w:val="Heading2"/>
    <w:uiPriority w:val="9"/>
    <w:semiHidden/>
    <w:rsid w:val="00E45773"/>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E45773"/>
  </w:style>
  <w:style w:type="paragraph" w:customStyle="1" w:styleId="comp">
    <w:name w:val="comp"/>
    <w:basedOn w:val="Normal"/>
    <w:rsid w:val="00E457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inline-citation">
    <w:name w:val="mntl-inline-citation"/>
    <w:basedOn w:val="DefaultParagraphFont"/>
    <w:rsid w:val="00E4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151776">
      <w:bodyDiv w:val="1"/>
      <w:marLeft w:val="0"/>
      <w:marRight w:val="0"/>
      <w:marTop w:val="0"/>
      <w:marBottom w:val="0"/>
      <w:divBdr>
        <w:top w:val="none" w:sz="0" w:space="0" w:color="auto"/>
        <w:left w:val="none" w:sz="0" w:space="0" w:color="auto"/>
        <w:bottom w:val="none" w:sz="0" w:space="0" w:color="auto"/>
        <w:right w:val="none" w:sz="0" w:space="0" w:color="auto"/>
      </w:divBdr>
    </w:div>
    <w:div w:id="17333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what-is-a-tendon-2548822" TargetMode="External"/><Relationship Id="rId13" Type="http://schemas.openxmlformats.org/officeDocument/2006/relationships/hyperlink" Target="https://www.verywellhealth.com/treatment-of-tendonitis-254991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rywellhealth.com/tendonitis-definition-causes-treatment-2696478" TargetMode="External"/><Relationship Id="rId12" Type="http://schemas.openxmlformats.org/officeDocument/2006/relationships/hyperlink" Target="https://www.verywellhealth.com/flexor-tendon-sheath-infections-2549402" TargetMode="External"/><Relationship Id="rId17" Type="http://schemas.openxmlformats.org/officeDocument/2006/relationships/hyperlink" Target="https://www.verywellhealth.com/physical-therapy-4014670" TargetMode="External"/><Relationship Id="rId2" Type="http://schemas.openxmlformats.org/officeDocument/2006/relationships/styles" Target="styles.xml"/><Relationship Id="rId16" Type="http://schemas.openxmlformats.org/officeDocument/2006/relationships/hyperlink" Target="https://www.verywellhealth.com/cortisone-shot-side-effects-2549714" TargetMode="External"/><Relationship Id="rId1" Type="http://schemas.openxmlformats.org/officeDocument/2006/relationships/numbering" Target="numbering.xml"/><Relationship Id="rId6" Type="http://schemas.openxmlformats.org/officeDocument/2006/relationships/hyperlink" Target="https://www.verywellhealth.com/shoulder-bursitis-2548775" TargetMode="External"/><Relationship Id="rId11" Type="http://schemas.openxmlformats.org/officeDocument/2006/relationships/hyperlink" Target="https://www.verywellhealth.com/hip-bursitis-treatments-2549554" TargetMode="External"/><Relationship Id="rId5" Type="http://schemas.openxmlformats.org/officeDocument/2006/relationships/hyperlink" Target="https://www.verywellhealth.com/calcific-tendonitis-2549763" TargetMode="External"/><Relationship Id="rId15" Type="http://schemas.openxmlformats.org/officeDocument/2006/relationships/hyperlink" Target="https://www.verywellhealth.com/nonsteroidal-anti-inflammatory-pain-medications-nsaids-2548736" TargetMode="External"/><Relationship Id="rId10" Type="http://schemas.openxmlformats.org/officeDocument/2006/relationships/hyperlink" Target="https://www.verywellhealth.com/bursae-anatomy-function-and-treatment-468631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erywellhealth.com/bursitis-inflammation-swelling-joints-2548805" TargetMode="External"/><Relationship Id="rId14" Type="http://schemas.openxmlformats.org/officeDocument/2006/relationships/hyperlink" Target="https://www.verywellhealth.com/how-to-ice-an-injury-25488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nitakhant17896@gmail.com</dc:creator>
  <cp:keywords/>
  <dc:description/>
  <cp:lastModifiedBy>nitakhant17896@gmail.com</cp:lastModifiedBy>
  <cp:revision>2</cp:revision>
  <dcterms:created xsi:type="dcterms:W3CDTF">2021-04-22T10:10:00Z</dcterms:created>
  <dcterms:modified xsi:type="dcterms:W3CDTF">2021-04-22T10:20:00Z</dcterms:modified>
</cp:coreProperties>
</file>