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회전(rotation):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-객체에 위아래와 같은 방향성이 없음.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-데이터 확인 결과 약이 정렬 배치되어 있지 않음.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같은 근거로 사용 가능할 것이라 생각됨.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좌우상하 반전(filp):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-객체 탐지 자체에 문제가 발생하진 않을거라 생각됨.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-약에 새겨진 글자 또한 반전됨으로, 적용/미적용에 따라 classification 성능에서 다른 결과가 나올 가능성 있음.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객체 탐지가 어려운 상태면 사용을 고려해 봐도 좋을 것이라 생각됨.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잘라내기(crop):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-탐지할 객체 이미지 일부분이 잘려나갈 가능성 있음.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 변환 ← 색상으로 약 종류를 학습 가능함으로 하지 않는것이 좋을거라 생각됨.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600*600 Resize</w:t>
        <w:tab/>
        <w:tab/>
        <w:tab/>
        <w:t xml:space="preserve">v2.pad  &gt;&gt;  600*600 Resize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230670" cy="2198224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0670" cy="2198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34426" cy="2234426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4426" cy="2234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바로 Resize 할 시, 알약 모양이 변형됨을 확인.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fill = 255</w:t>
        <w:tab/>
        <w:tab/>
        <w:tab/>
        <w:tab/>
        <w:t xml:space="preserve">fill = 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195513" cy="2195513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5513" cy="2195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11851" cy="221185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1851" cy="2211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RandomRotation 사용 예: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1833563" cy="1818655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1818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43088" cy="183806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1838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62138" cy="1862138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186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360도 까지 적용하여도 문제가 없을 것 처럼 생각됨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v2.RandomPosterize: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 비트 수 랜덤 변경: p를 1.0으로 설정 후, bit에 값을 넘길 시 일관된 설정 내용으로 변환 가능.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bits: 이미지 비트 수( 4비트 시 2진수 4자리로 색상이 표현됨)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p: 확률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v2.RandomPosterize(bits=8,p=1.0)</w:t>
        <w:tab/>
        <w:tab/>
        <w:t xml:space="preserve">     v2.RandomPosterize(bits=4,p=1.0)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1421138" cy="2039426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138" cy="2039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25792" cy="2048951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792" cy="2048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14463" cy="2035679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2035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47788" cy="2050562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2050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1874731" cy="1900238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4731" cy="190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49730" cy="188118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9730" cy="188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활용 가능한 부분에 대해선 잘 생각나는게 없음.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v2.RandomAdjustSharpness: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랜덤 선명도 변경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sharpness_factor: 선명도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p: 확률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v2.RandomAdjustSharpness(sharpness_factor=100.0, p=1.0) 전/후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1046670" cy="1593438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6670" cy="159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42988" cy="1583796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2988" cy="1583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68535" cy="1583913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8535" cy="158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14488" cy="158548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1585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2528888" cy="247318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247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05088" cy="247092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2470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육안 구분으로 글 선명도가 올라간 모습. 약에 새겨진 패턴 강화를 기대해 볼 수 있을 것 같음.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1.YOLO모델의 경우 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640x640사이즈로 자동 Resize 됨으로 패딩이 적용된 이미지를 사용하는 것이 좋을거라 생각됨.</w:t>
      </w:r>
    </w:p>
    <w:p w:rsidR="00000000" w:rsidDel="00000000" w:rsidP="00000000" w:rsidRDefault="00000000" w:rsidRPr="00000000" w14:paraId="0000003D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2.성능 향상을 위해선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RandomAdjustSharpness 를 적용을가능할 것이라 생각됨.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3.일반화 성능 향상을 위해선 RandomRotation 을 적용 가능할 것이라 생각됨.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4.png"/><Relationship Id="rId21" Type="http://schemas.openxmlformats.org/officeDocument/2006/relationships/image" Target="media/image10.png"/><Relationship Id="rId24" Type="http://schemas.openxmlformats.org/officeDocument/2006/relationships/image" Target="media/image2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6.png"/><Relationship Id="rId8" Type="http://schemas.openxmlformats.org/officeDocument/2006/relationships/image" Target="media/image7.png"/><Relationship Id="rId11" Type="http://schemas.openxmlformats.org/officeDocument/2006/relationships/image" Target="media/image15.png"/><Relationship Id="rId10" Type="http://schemas.openxmlformats.org/officeDocument/2006/relationships/image" Target="media/image1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5" Type="http://schemas.openxmlformats.org/officeDocument/2006/relationships/image" Target="media/image17.png"/><Relationship Id="rId14" Type="http://schemas.openxmlformats.org/officeDocument/2006/relationships/image" Target="media/image18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19" Type="http://schemas.openxmlformats.org/officeDocument/2006/relationships/image" Target="media/image14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