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9DAB4" w14:textId="77777777" w:rsidR="005705E8" w:rsidRDefault="005705E8">
      <w:pPr>
        <w:spacing w:before="400"/>
      </w:pPr>
    </w:p>
    <w:p w14:paraId="57F80AD9" w14:textId="77777777" w:rsidR="005705E8" w:rsidRDefault="00000000">
      <w:pPr>
        <w:spacing w:after="60"/>
        <w:jc w:val="center"/>
      </w:pPr>
      <w:r>
        <w:rPr>
          <w:b/>
          <w:bCs/>
          <w:caps/>
          <w:color w:val="1F4E79"/>
          <w:sz w:val="40"/>
          <w:szCs w:val="40"/>
        </w:rPr>
        <w:t>COMPLETE RESEARCH GUIDELINE</w:t>
      </w:r>
    </w:p>
    <w:p w14:paraId="61C51067" w14:textId="77777777" w:rsidR="005705E8" w:rsidRDefault="00000000">
      <w:pPr>
        <w:pBdr>
          <w:bottom w:val="single" w:sz="6" w:space="4" w:color="C55A11"/>
        </w:pBdr>
        <w:spacing w:before="60" w:after="60"/>
        <w:jc w:val="center"/>
      </w:pPr>
      <w:r>
        <w:rPr>
          <w:b/>
          <w:bCs/>
          <w:color w:val="2E75B6"/>
          <w:sz w:val="32"/>
          <w:szCs w:val="32"/>
        </w:rPr>
        <w:t>Lithium-Ion vs. Lead-Acid Batteries:</w:t>
      </w:r>
    </w:p>
    <w:p w14:paraId="60133CFF" w14:textId="77777777" w:rsidR="005705E8" w:rsidRDefault="00000000">
      <w:pPr>
        <w:spacing w:before="80" w:after="200"/>
        <w:jc w:val="center"/>
      </w:pPr>
      <w:r>
        <w:rPr>
          <w:color w:val="595959"/>
          <w:sz w:val="26"/>
          <w:szCs w:val="26"/>
        </w:rPr>
        <w:t>Performance, Degradation, Environmental Impact &amp; the Bangladesh Transition</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705E8" w14:paraId="1206C6AB" w14:textId="77777777" w:rsidTr="000D2A30">
        <w:tblPrEx>
          <w:tblCellMar>
            <w:top w:w="0" w:type="dxa"/>
            <w:bottom w:w="0" w:type="dxa"/>
          </w:tblCellMar>
        </w:tblPrEx>
        <w:trPr>
          <w:jc w:val="center"/>
        </w:trPr>
        <w:tc>
          <w:tcPr>
            <w:tcW w:w="7200" w:type="dxa"/>
            <w:tcBorders>
              <w:top w:val="none" w:sz="0" w:space="0" w:color="FFFFFF"/>
              <w:left w:val="none" w:sz="0" w:space="0" w:color="FFFFFF"/>
              <w:bottom w:val="none" w:sz="0" w:space="0" w:color="FFFFFF"/>
              <w:right w:val="none" w:sz="0" w:space="0" w:color="FFFFFF"/>
            </w:tcBorders>
            <w:shd w:val="clear" w:color="auto" w:fill="D6E4F0"/>
            <w:tcMar>
              <w:top w:w="180" w:type="dxa"/>
              <w:left w:w="360" w:type="dxa"/>
              <w:bottom w:w="180" w:type="dxa"/>
              <w:right w:w="360" w:type="dxa"/>
            </w:tcMar>
          </w:tcPr>
          <w:p w14:paraId="5D17ECF5" w14:textId="77777777" w:rsidR="005705E8" w:rsidRDefault="00000000">
            <w:pPr>
              <w:spacing w:before="40" w:after="40"/>
              <w:jc w:val="center"/>
            </w:pPr>
            <w:r>
              <w:rPr>
                <w:b/>
                <w:bCs/>
                <w:color w:val="1F4E79"/>
              </w:rPr>
              <w:t>Target Journals:</w:t>
            </w:r>
          </w:p>
          <w:p w14:paraId="79EA698A" w14:textId="77777777" w:rsidR="005705E8" w:rsidRDefault="00000000">
            <w:pPr>
              <w:spacing w:before="20" w:after="40"/>
              <w:jc w:val="center"/>
            </w:pPr>
            <w:r>
              <w:rPr>
                <w:color w:val="595959"/>
                <w:sz w:val="20"/>
                <w:szCs w:val="20"/>
              </w:rPr>
              <w:t>Renewable Energy  |  Journal of Cleaner Production  |  Energy Policy  |  IEEE Access</w:t>
            </w:r>
          </w:p>
          <w:p w14:paraId="30DFBA9C" w14:textId="77777777" w:rsidR="005705E8" w:rsidRDefault="00000000">
            <w:pPr>
              <w:spacing w:before="40" w:after="40"/>
              <w:jc w:val="center"/>
            </w:pPr>
            <w:r>
              <w:rPr>
                <w:color w:val="000000"/>
                <w:sz w:val="20"/>
                <w:szCs w:val="20"/>
              </w:rPr>
              <w:t>Prepared For: Q1/Q2 Publication  |  Field: Energy Storage &amp; Policy  |  Region: Bangladesh</w:t>
            </w:r>
          </w:p>
        </w:tc>
      </w:tr>
    </w:tbl>
    <w:p w14:paraId="0D709343" w14:textId="759B360A" w:rsidR="005705E8" w:rsidRDefault="005705E8"/>
    <w:p w14:paraId="32CE2258" w14:textId="77777777" w:rsidR="005705E8" w:rsidRDefault="00000000">
      <w:pPr>
        <w:pStyle w:val="Heading1"/>
        <w:pBdr>
          <w:bottom w:val="single" w:sz="6" w:space="4" w:color="2E75B6"/>
        </w:pBdr>
      </w:pPr>
      <w:r>
        <w:t>1. Overview &amp; Research Objectives</w:t>
      </w:r>
    </w:p>
    <w:p w14:paraId="29085BDE" w14:textId="77777777" w:rsidR="005705E8" w:rsidRDefault="00000000">
      <w:pPr>
        <w:spacing w:before="80" w:after="80" w:line="360" w:lineRule="auto"/>
        <w:jc w:val="both"/>
      </w:pPr>
      <w:r>
        <w:rPr>
          <w:color w:val="000000"/>
        </w:rPr>
        <w:t>This guideline provides you with a step-by-step roadmap to conduct, write, and publish a Q1/Q2 research paper comparing Lithium-Ion (Li-Ion) and Lead-Acid (LA) batteries, with a specific focus on Bangladesh's energy storage market, EV sector (easy-bikes), solar applications, and transition barriers. Follow each section in order — from topic framing through submission.</w:t>
      </w:r>
    </w:p>
    <w:p w14:paraId="40B91B94" w14:textId="77777777" w:rsidR="005705E8" w:rsidRDefault="005705E8">
      <w:pPr>
        <w:spacing w:before="80"/>
      </w:pPr>
    </w:p>
    <w:p w14:paraId="1863E4FE" w14:textId="77777777" w:rsidR="005705E8" w:rsidRDefault="00000000">
      <w:pPr>
        <w:pStyle w:val="Heading2"/>
      </w:pPr>
      <w:r>
        <w:t>1.1 Core Research Questions</w:t>
      </w:r>
    </w:p>
    <w:p w14:paraId="4B54B126" w14:textId="77777777" w:rsidR="005705E8" w:rsidRDefault="00000000">
      <w:pPr>
        <w:pStyle w:val="ListParagraph"/>
        <w:numPr>
          <w:ilvl w:val="0"/>
          <w:numId w:val="2"/>
        </w:numPr>
        <w:spacing w:before="60" w:after="60"/>
      </w:pPr>
      <w:r>
        <w:t>How do Li-Ion and Lead-Acid batteries compare in performance, degradation, and lifecycle cost under Bangladesh's tropical climate (30–40°C)?</w:t>
      </w:r>
    </w:p>
    <w:p w14:paraId="0B1CE695" w14:textId="77777777" w:rsidR="005705E8" w:rsidRDefault="00000000">
      <w:pPr>
        <w:pStyle w:val="ListParagraph"/>
        <w:numPr>
          <w:ilvl w:val="0"/>
          <w:numId w:val="2"/>
        </w:numPr>
        <w:spacing w:before="60" w:after="60"/>
      </w:pPr>
      <w:r>
        <w:t>What are the environmental and health impacts of each technology in the Bangladesh context (unregulated smelters, CO2, acid emissions)?</w:t>
      </w:r>
    </w:p>
    <w:p w14:paraId="6EC6AB8E" w14:textId="77777777" w:rsidR="005705E8" w:rsidRDefault="00000000">
      <w:pPr>
        <w:pStyle w:val="ListParagraph"/>
        <w:numPr>
          <w:ilvl w:val="0"/>
          <w:numId w:val="2"/>
        </w:numPr>
        <w:spacing w:before="60" w:after="60"/>
      </w:pPr>
      <w:r>
        <w:t>Why does Lead-Acid still dominate Bangladesh's EV and solar markets despite Li-Ion's advantages?</w:t>
      </w:r>
    </w:p>
    <w:p w14:paraId="56B06716" w14:textId="77777777" w:rsidR="005705E8" w:rsidRDefault="00000000">
      <w:pPr>
        <w:pStyle w:val="ListParagraph"/>
        <w:numPr>
          <w:ilvl w:val="0"/>
          <w:numId w:val="2"/>
        </w:numPr>
        <w:spacing w:before="60" w:after="60"/>
      </w:pPr>
      <w:r>
        <w:t>What policy, economic, and infrastructure interventions can accelerate Li-Ion adoption in Bangladesh?</w:t>
      </w:r>
    </w:p>
    <w:p w14:paraId="486FA49D" w14:textId="77777777" w:rsidR="005705E8" w:rsidRDefault="005705E8">
      <w:pPr>
        <w:spacing w:before="80"/>
      </w:pPr>
    </w:p>
    <w:p w14:paraId="7E0AEAE8" w14:textId="77777777" w:rsidR="005705E8" w:rsidRDefault="00000000">
      <w:pPr>
        <w:pStyle w:val="Heading2"/>
      </w:pPr>
      <w:r>
        <w:t>1.2 Research Novelty (Why This Gets Published)</w:t>
      </w:r>
    </w:p>
    <w:p w14:paraId="03E2B840" w14:textId="77777777" w:rsidR="005705E8" w:rsidRDefault="00000000">
      <w:pPr>
        <w:spacing w:before="80" w:after="80" w:line="360" w:lineRule="auto"/>
        <w:jc w:val="both"/>
      </w:pPr>
      <w:r>
        <w:rPr>
          <w:color w:val="000000"/>
        </w:rPr>
        <w:t>Q1/Q2 journals require clear novelty. Your paper has THREE novelty pillars:</w:t>
      </w:r>
    </w:p>
    <w:p w14:paraId="2BC32D5E" w14:textId="77777777" w:rsidR="005705E8" w:rsidRDefault="005705E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705E8" w14:paraId="4FC0B6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B038E0" w14:textId="77777777" w:rsidR="005705E8" w:rsidRDefault="00000000">
            <w:r>
              <w:rPr>
                <w:b/>
                <w:bCs/>
                <w:color w:val="FFFFFF"/>
              </w:rPr>
              <w:t>Novelty</w:t>
            </w:r>
          </w:p>
        </w:tc>
        <w:tc>
          <w:tcPr>
            <w:tcW w:w="7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82DF62" w14:textId="77777777" w:rsidR="005705E8" w:rsidRDefault="00000000">
            <w:r>
              <w:rPr>
                <w:b/>
                <w:bCs/>
                <w:color w:val="FFFFFF"/>
              </w:rPr>
              <w:t>Why It Matters for Publication</w:t>
            </w:r>
          </w:p>
        </w:tc>
      </w:tr>
      <w:tr w:rsidR="005705E8" w14:paraId="77CFDC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16D4E5" w14:textId="77777777" w:rsidR="005705E8" w:rsidRDefault="00000000">
            <w:r>
              <w:rPr>
                <w:b/>
                <w:bCs/>
                <w:color w:val="1F4E79"/>
                <w:sz w:val="21"/>
                <w:szCs w:val="21"/>
              </w:rPr>
              <w:t>Original Local Data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219AE" w14:textId="77777777" w:rsidR="005705E8" w:rsidRDefault="00000000">
            <w:r>
              <w:rPr>
                <w:sz w:val="21"/>
                <w:szCs w:val="21"/>
              </w:rPr>
              <w:t>No existing paper has primary survey data from Bangladesh easy-bike operators, solar users in Khulna/Dhaka. This fills a critical empirical gap.</w:t>
            </w:r>
          </w:p>
        </w:tc>
      </w:tr>
      <w:tr w:rsidR="005705E8" w14:paraId="03E928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487F50" w14:textId="77777777" w:rsidR="005705E8" w:rsidRDefault="00000000">
            <w:r>
              <w:rPr>
                <w:b/>
                <w:bCs/>
                <w:color w:val="1F4E79"/>
                <w:sz w:val="21"/>
                <w:szCs w:val="21"/>
              </w:rPr>
              <w:t>Tropical LCA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91CF9" w14:textId="77777777" w:rsidR="005705E8" w:rsidRDefault="00000000">
            <w:r>
              <w:rPr>
                <w:sz w:val="21"/>
                <w:szCs w:val="21"/>
              </w:rPr>
              <w:t>Lifecycle assessments in hot/humid tropical climates remain rare. Modeling degradation at 30-40°C with local field data adds new technical knowledge.</w:t>
            </w:r>
          </w:p>
        </w:tc>
      </w:tr>
      <w:tr w:rsidR="005705E8" w14:paraId="762A4E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B5C2F3" w14:textId="77777777" w:rsidR="005705E8" w:rsidRDefault="00000000">
            <w:r>
              <w:rPr>
                <w:b/>
                <w:bCs/>
                <w:color w:val="1F4E79"/>
                <w:sz w:val="21"/>
                <w:szCs w:val="21"/>
              </w:rPr>
              <w:lastRenderedPageBreak/>
              <w:t>Policy Gap</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49DE6" w14:textId="77777777" w:rsidR="005705E8" w:rsidRDefault="00000000">
            <w:r>
              <w:rPr>
                <w:sz w:val="21"/>
                <w:szCs w:val="21"/>
              </w:rPr>
              <w:t>Post-2023 BD energy policy (NDC goals, EV subsidies, Chinese factory competition) has not been analyzed in peer-reviewed literature. Your paper bridges this gap.</w:t>
            </w:r>
          </w:p>
        </w:tc>
      </w:tr>
    </w:tbl>
    <w:p w14:paraId="741FF606" w14:textId="77777777" w:rsidR="000D2A30" w:rsidRDefault="000D2A30" w:rsidP="000D2A30"/>
    <w:p w14:paraId="5F4AB664" w14:textId="06E401A6" w:rsidR="005705E8" w:rsidRDefault="00000000" w:rsidP="000D2A30">
      <w:r>
        <w:rPr>
          <w:b/>
          <w:bCs/>
          <w:color w:val="1F4E79"/>
          <w:sz w:val="32"/>
          <w:szCs w:val="32"/>
        </w:rPr>
        <w:t>2. Step-by-Step Research Work Plan</w:t>
      </w:r>
    </w:p>
    <w:p w14:paraId="504406E6" w14:textId="77777777" w:rsidR="005705E8" w:rsidRDefault="00000000">
      <w:pPr>
        <w:spacing w:before="80" w:after="80" w:line="360" w:lineRule="auto"/>
        <w:jc w:val="both"/>
      </w:pPr>
      <w:r>
        <w:rPr>
          <w:color w:val="000000"/>
        </w:rPr>
        <w:t>The research is divided into 6 phases. Follow this sequence strictly for a high-quality Q1/Q2 submission.</w:t>
      </w:r>
    </w:p>
    <w:p w14:paraId="5CC986F6" w14:textId="77777777" w:rsidR="005705E8" w:rsidRDefault="005705E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05E8" w14:paraId="24C35521" w14:textId="77777777">
        <w:tblPrEx>
          <w:tblCellMar>
            <w:top w:w="0" w:type="dxa"/>
            <w:bottom w:w="0" w:type="dxa"/>
          </w:tblCellMar>
        </w:tblPrEx>
        <w:tc>
          <w:tcPr>
            <w:tcW w:w="9360" w:type="dxa"/>
            <w:tcBorders>
              <w:top w:val="single" w:sz="4" w:space="0" w:color="2E75B6"/>
              <w:left w:val="single" w:sz="12" w:space="0" w:color="2E75B6"/>
              <w:bottom w:val="single" w:sz="1" w:space="0" w:color="CCCCCC"/>
              <w:right w:val="single" w:sz="1" w:space="0" w:color="CCCCCC"/>
            </w:tcBorders>
            <w:shd w:val="clear" w:color="auto" w:fill="D6E4F0"/>
            <w:tcMar>
              <w:top w:w="120" w:type="dxa"/>
              <w:left w:w="200" w:type="dxa"/>
              <w:bottom w:w="120" w:type="dxa"/>
              <w:right w:w="180" w:type="dxa"/>
            </w:tcMar>
          </w:tcPr>
          <w:p w14:paraId="3A4B6A4D" w14:textId="77777777" w:rsidR="005705E8" w:rsidRDefault="00000000">
            <w:pPr>
              <w:spacing w:before="40" w:after="40"/>
            </w:pPr>
            <w:r>
              <w:rPr>
                <w:b/>
                <w:bCs/>
                <w:color w:val="C55A11"/>
              </w:rPr>
              <w:t xml:space="preserve">PHASE 1: </w:t>
            </w:r>
            <w:r>
              <w:rPr>
                <w:b/>
                <w:bCs/>
                <w:color w:val="1F4E79"/>
              </w:rPr>
              <w:t>LITERATURE REVIEW &amp; TOPIC FRAMING</w:t>
            </w:r>
            <w:r>
              <w:rPr>
                <w:color w:val="595959"/>
                <w:sz w:val="20"/>
                <w:szCs w:val="20"/>
              </w:rPr>
              <w:t xml:space="preserve">  [Weeks 1–3]</w:t>
            </w:r>
          </w:p>
          <w:p w14:paraId="7A39EB21" w14:textId="77777777" w:rsidR="005705E8" w:rsidRDefault="00000000">
            <w:pPr>
              <w:pStyle w:val="ListParagraph"/>
              <w:numPr>
                <w:ilvl w:val="0"/>
                <w:numId w:val="3"/>
              </w:numPr>
              <w:spacing w:before="40" w:after="40"/>
            </w:pPr>
            <w:r>
              <w:rPr>
                <w:sz w:val="21"/>
                <w:szCs w:val="21"/>
              </w:rPr>
              <w:t>Read all 6 key papers listed in Section 4 of this guide</w:t>
            </w:r>
          </w:p>
          <w:p w14:paraId="1AFE450E" w14:textId="77777777" w:rsidR="005705E8" w:rsidRDefault="00000000">
            <w:pPr>
              <w:pStyle w:val="ListParagraph"/>
              <w:numPr>
                <w:ilvl w:val="0"/>
                <w:numId w:val="3"/>
              </w:numPr>
              <w:spacing w:before="40" w:after="40"/>
            </w:pPr>
            <w:r>
              <w:rPr>
                <w:sz w:val="21"/>
                <w:szCs w:val="21"/>
              </w:rPr>
              <w:t>Identify research gaps: what is NOT covered in existing studies</w:t>
            </w:r>
          </w:p>
          <w:p w14:paraId="27ABEB80" w14:textId="77777777" w:rsidR="005705E8" w:rsidRDefault="00000000">
            <w:pPr>
              <w:pStyle w:val="ListParagraph"/>
              <w:numPr>
                <w:ilvl w:val="0"/>
                <w:numId w:val="3"/>
              </w:numPr>
              <w:spacing w:before="40" w:after="40"/>
            </w:pPr>
            <w:r>
              <w:rPr>
                <w:sz w:val="21"/>
                <w:szCs w:val="21"/>
              </w:rPr>
              <w:t>Define your paper scope: BD-specific techno-economic + policy analysis</w:t>
            </w:r>
          </w:p>
          <w:p w14:paraId="097656EF" w14:textId="77777777" w:rsidR="005705E8" w:rsidRDefault="00000000">
            <w:pPr>
              <w:pStyle w:val="ListParagraph"/>
              <w:numPr>
                <w:ilvl w:val="0"/>
                <w:numId w:val="3"/>
              </w:numPr>
              <w:spacing w:before="40" w:after="40"/>
            </w:pPr>
            <w:r>
              <w:rPr>
                <w:sz w:val="21"/>
                <w:szCs w:val="21"/>
              </w:rPr>
              <w:t>Write 2-3 pages of literature notes with citations (APA or IEEE style)</w:t>
            </w:r>
          </w:p>
          <w:p w14:paraId="1BF1C29A" w14:textId="77777777" w:rsidR="005705E8" w:rsidRDefault="00000000">
            <w:pPr>
              <w:pStyle w:val="ListParagraph"/>
              <w:numPr>
                <w:ilvl w:val="0"/>
                <w:numId w:val="3"/>
              </w:numPr>
              <w:spacing w:before="40" w:after="40"/>
            </w:pPr>
            <w:r>
              <w:rPr>
                <w:sz w:val="21"/>
                <w:szCs w:val="21"/>
              </w:rPr>
              <w:t>Finalize your research title and abstract draft</w:t>
            </w:r>
          </w:p>
        </w:tc>
      </w:tr>
    </w:tbl>
    <w:p w14:paraId="74A59BE4" w14:textId="77777777" w:rsidR="005705E8" w:rsidRDefault="005705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05E8" w14:paraId="6102262E" w14:textId="77777777">
        <w:tblPrEx>
          <w:tblCellMar>
            <w:top w:w="0" w:type="dxa"/>
            <w:bottom w:w="0" w:type="dxa"/>
          </w:tblCellMar>
        </w:tblPrEx>
        <w:tc>
          <w:tcPr>
            <w:tcW w:w="9360" w:type="dxa"/>
            <w:tcBorders>
              <w:top w:val="single" w:sz="4" w:space="0" w:color="2E75B6"/>
              <w:left w:val="single" w:sz="12" w:space="0" w:color="2E75B6"/>
              <w:bottom w:val="single" w:sz="1" w:space="0" w:color="CCCCCC"/>
              <w:right w:val="single" w:sz="1" w:space="0" w:color="CCCCCC"/>
            </w:tcBorders>
            <w:shd w:val="clear" w:color="auto" w:fill="E2EFDA"/>
            <w:tcMar>
              <w:top w:w="120" w:type="dxa"/>
              <w:left w:w="200" w:type="dxa"/>
              <w:bottom w:w="120" w:type="dxa"/>
              <w:right w:w="180" w:type="dxa"/>
            </w:tcMar>
          </w:tcPr>
          <w:p w14:paraId="105A6FEB" w14:textId="77777777" w:rsidR="005705E8" w:rsidRDefault="00000000">
            <w:pPr>
              <w:spacing w:before="40" w:after="40"/>
            </w:pPr>
            <w:r>
              <w:rPr>
                <w:b/>
                <w:bCs/>
                <w:color w:val="C55A11"/>
              </w:rPr>
              <w:t xml:space="preserve">PHASE 2: </w:t>
            </w:r>
            <w:r>
              <w:rPr>
                <w:b/>
                <w:bCs/>
                <w:color w:val="1F4E79"/>
              </w:rPr>
              <w:t>DATA COLLECTION — SURVEYS &amp; FIELD WORK</w:t>
            </w:r>
            <w:r>
              <w:rPr>
                <w:color w:val="595959"/>
                <w:sz w:val="20"/>
                <w:szCs w:val="20"/>
              </w:rPr>
              <w:t xml:space="preserve">  [Weeks 4–8]</w:t>
            </w:r>
          </w:p>
          <w:p w14:paraId="78844809" w14:textId="77777777" w:rsidR="005705E8" w:rsidRDefault="00000000">
            <w:pPr>
              <w:pStyle w:val="ListParagraph"/>
              <w:numPr>
                <w:ilvl w:val="0"/>
                <w:numId w:val="3"/>
              </w:numPr>
              <w:spacing w:before="40" w:after="40"/>
            </w:pPr>
            <w:r>
              <w:rPr>
                <w:sz w:val="21"/>
                <w:szCs w:val="21"/>
              </w:rPr>
              <w:t>Design a structured questionnaire (see Section 5 for survey design)</w:t>
            </w:r>
          </w:p>
          <w:p w14:paraId="05CC6DEB" w14:textId="77777777" w:rsidR="005705E8" w:rsidRDefault="00000000">
            <w:pPr>
              <w:pStyle w:val="ListParagraph"/>
              <w:numPr>
                <w:ilvl w:val="0"/>
                <w:numId w:val="3"/>
              </w:numPr>
              <w:spacing w:before="40" w:after="40"/>
            </w:pPr>
            <w:r>
              <w:rPr>
                <w:sz w:val="21"/>
                <w:szCs w:val="21"/>
              </w:rPr>
              <w:t>Target 100+ respondents: easy-bike operators, solar users, battery retailers</w:t>
            </w:r>
          </w:p>
          <w:p w14:paraId="0EA19289" w14:textId="77777777" w:rsidR="005705E8" w:rsidRDefault="00000000">
            <w:pPr>
              <w:pStyle w:val="ListParagraph"/>
              <w:numPr>
                <w:ilvl w:val="0"/>
                <w:numId w:val="3"/>
              </w:numPr>
              <w:spacing w:before="40" w:after="40"/>
            </w:pPr>
            <w:r>
              <w:rPr>
                <w:sz w:val="21"/>
                <w:szCs w:val="21"/>
              </w:rPr>
              <w:t>Locations: Khulna, Dhaka, Rajshahi, Sylhet (diverse climate zones)</w:t>
            </w:r>
          </w:p>
          <w:p w14:paraId="677F5427" w14:textId="77777777" w:rsidR="005705E8" w:rsidRDefault="00000000">
            <w:pPr>
              <w:pStyle w:val="ListParagraph"/>
              <w:numPr>
                <w:ilvl w:val="0"/>
                <w:numId w:val="3"/>
              </w:numPr>
              <w:spacing w:before="40" w:after="40"/>
            </w:pPr>
            <w:r>
              <w:rPr>
                <w:sz w:val="21"/>
                <w:szCs w:val="21"/>
              </w:rPr>
              <w:t>Collect battery failure records, replacement rates, cost data</w:t>
            </w:r>
          </w:p>
          <w:p w14:paraId="1ACC59D3" w14:textId="77777777" w:rsidR="005705E8" w:rsidRDefault="00000000">
            <w:pPr>
              <w:pStyle w:val="ListParagraph"/>
              <w:numPr>
                <w:ilvl w:val="0"/>
                <w:numId w:val="3"/>
              </w:numPr>
              <w:spacing w:before="40" w:after="40"/>
            </w:pPr>
            <w:r>
              <w:rPr>
                <w:sz w:val="21"/>
                <w:szCs w:val="21"/>
              </w:rPr>
              <w:t>Interview 5–10 local battery importers/manufacturers for market data</w:t>
            </w:r>
          </w:p>
          <w:p w14:paraId="2C9EBE95" w14:textId="77777777" w:rsidR="005705E8" w:rsidRDefault="00000000">
            <w:pPr>
              <w:pStyle w:val="ListParagraph"/>
              <w:numPr>
                <w:ilvl w:val="0"/>
                <w:numId w:val="3"/>
              </w:numPr>
              <w:spacing w:before="40" w:after="40"/>
            </w:pPr>
            <w:r>
              <w:rPr>
                <w:sz w:val="21"/>
                <w:szCs w:val="21"/>
              </w:rPr>
              <w:t>Photograph battery disposal sites (with consent) for environmental section</w:t>
            </w:r>
          </w:p>
        </w:tc>
      </w:tr>
    </w:tbl>
    <w:p w14:paraId="2A7F9A90" w14:textId="77777777" w:rsidR="005705E8" w:rsidRDefault="005705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05E8" w14:paraId="62B98897" w14:textId="77777777">
        <w:tblPrEx>
          <w:tblCellMar>
            <w:top w:w="0" w:type="dxa"/>
            <w:bottom w:w="0" w:type="dxa"/>
          </w:tblCellMar>
        </w:tblPrEx>
        <w:tc>
          <w:tcPr>
            <w:tcW w:w="9360" w:type="dxa"/>
            <w:tcBorders>
              <w:top w:val="single" w:sz="4" w:space="0" w:color="2E75B6"/>
              <w:left w:val="single" w:sz="12" w:space="0" w:color="2E75B6"/>
              <w:bottom w:val="single" w:sz="1" w:space="0" w:color="CCCCCC"/>
              <w:right w:val="single" w:sz="1" w:space="0" w:color="CCCCCC"/>
            </w:tcBorders>
            <w:shd w:val="clear" w:color="auto" w:fill="FFF2CC"/>
            <w:tcMar>
              <w:top w:w="120" w:type="dxa"/>
              <w:left w:w="200" w:type="dxa"/>
              <w:bottom w:w="120" w:type="dxa"/>
              <w:right w:w="180" w:type="dxa"/>
            </w:tcMar>
          </w:tcPr>
          <w:p w14:paraId="7C5956B5" w14:textId="77777777" w:rsidR="005705E8" w:rsidRDefault="00000000">
            <w:pPr>
              <w:spacing w:before="40" w:after="40"/>
            </w:pPr>
            <w:r>
              <w:rPr>
                <w:b/>
                <w:bCs/>
                <w:color w:val="C55A11"/>
              </w:rPr>
              <w:t xml:space="preserve">PHASE 3: </w:t>
            </w:r>
            <w:r>
              <w:rPr>
                <w:b/>
                <w:bCs/>
                <w:color w:val="1F4E79"/>
              </w:rPr>
              <w:t>TECHNICAL ANALYSIS &amp; MODELING</w:t>
            </w:r>
            <w:r>
              <w:rPr>
                <w:color w:val="595959"/>
                <w:sz w:val="20"/>
                <w:szCs w:val="20"/>
              </w:rPr>
              <w:t xml:space="preserve">  [Weeks 9–13]</w:t>
            </w:r>
          </w:p>
          <w:p w14:paraId="0A605A23" w14:textId="77777777" w:rsidR="005705E8" w:rsidRDefault="00000000">
            <w:pPr>
              <w:pStyle w:val="ListParagraph"/>
              <w:numPr>
                <w:ilvl w:val="0"/>
                <w:numId w:val="3"/>
              </w:numPr>
              <w:spacing w:before="40" w:after="40"/>
            </w:pPr>
            <w:r>
              <w:rPr>
                <w:sz w:val="21"/>
                <w:szCs w:val="21"/>
              </w:rPr>
              <w:t>Use HOMER Pro or MATLAB/Python to model battery performance curves</w:t>
            </w:r>
          </w:p>
          <w:p w14:paraId="2D6EB846" w14:textId="77777777" w:rsidR="005705E8" w:rsidRDefault="00000000">
            <w:pPr>
              <w:pStyle w:val="ListParagraph"/>
              <w:numPr>
                <w:ilvl w:val="0"/>
                <w:numId w:val="3"/>
              </w:numPr>
              <w:spacing w:before="40" w:after="40"/>
            </w:pPr>
            <w:r>
              <w:rPr>
                <w:sz w:val="21"/>
                <w:szCs w:val="21"/>
              </w:rPr>
              <w:t>Build a 5-year Total Cost of Ownership (TCO) model for BD climate</w:t>
            </w:r>
          </w:p>
          <w:p w14:paraId="0BA01AD1" w14:textId="77777777" w:rsidR="005705E8" w:rsidRDefault="00000000">
            <w:pPr>
              <w:pStyle w:val="ListParagraph"/>
              <w:numPr>
                <w:ilvl w:val="0"/>
                <w:numId w:val="3"/>
              </w:numPr>
              <w:spacing w:before="40" w:after="40"/>
            </w:pPr>
            <w:r>
              <w:rPr>
                <w:sz w:val="21"/>
                <w:szCs w:val="21"/>
              </w:rPr>
              <w:t>Simulate cycle degradation at 30°C, 35°C, 40°C for both battery types</w:t>
            </w:r>
          </w:p>
          <w:p w14:paraId="18317F0C" w14:textId="77777777" w:rsidR="005705E8" w:rsidRDefault="00000000">
            <w:pPr>
              <w:pStyle w:val="ListParagraph"/>
              <w:numPr>
                <w:ilvl w:val="0"/>
                <w:numId w:val="3"/>
              </w:numPr>
              <w:spacing w:before="40" w:after="40"/>
            </w:pPr>
            <w:r>
              <w:rPr>
                <w:sz w:val="21"/>
                <w:szCs w:val="21"/>
              </w:rPr>
              <w:t>Calculate CO2 emissions and lead pollution estimates from survey data</w:t>
            </w:r>
          </w:p>
          <w:p w14:paraId="3DE3AEE6" w14:textId="77777777" w:rsidR="005705E8" w:rsidRDefault="00000000">
            <w:pPr>
              <w:pStyle w:val="ListParagraph"/>
              <w:numPr>
                <w:ilvl w:val="0"/>
                <w:numId w:val="3"/>
              </w:numPr>
              <w:spacing w:before="40" w:after="40"/>
            </w:pPr>
            <w:r>
              <w:rPr>
                <w:sz w:val="21"/>
                <w:szCs w:val="21"/>
              </w:rPr>
              <w:t>Create degradation curves, cost comparison charts, bar graphs (Figure 1–4)</w:t>
            </w:r>
          </w:p>
        </w:tc>
      </w:tr>
    </w:tbl>
    <w:p w14:paraId="02B9FD4C" w14:textId="77777777" w:rsidR="005705E8" w:rsidRDefault="005705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05E8" w14:paraId="758F6CE0" w14:textId="77777777">
        <w:tblPrEx>
          <w:tblCellMar>
            <w:top w:w="0" w:type="dxa"/>
            <w:bottom w:w="0" w:type="dxa"/>
          </w:tblCellMar>
        </w:tblPrEx>
        <w:tc>
          <w:tcPr>
            <w:tcW w:w="9360" w:type="dxa"/>
            <w:tcBorders>
              <w:top w:val="single" w:sz="4" w:space="0" w:color="2E75B6"/>
              <w:left w:val="single" w:sz="12" w:space="0" w:color="2E75B6"/>
              <w:bottom w:val="single" w:sz="1" w:space="0" w:color="CCCCCC"/>
              <w:right w:val="single" w:sz="1" w:space="0" w:color="CCCCCC"/>
            </w:tcBorders>
            <w:shd w:val="clear" w:color="auto" w:fill="D6E4F0"/>
            <w:tcMar>
              <w:top w:w="120" w:type="dxa"/>
              <w:left w:w="200" w:type="dxa"/>
              <w:bottom w:w="120" w:type="dxa"/>
              <w:right w:w="180" w:type="dxa"/>
            </w:tcMar>
          </w:tcPr>
          <w:p w14:paraId="34370A6D" w14:textId="77777777" w:rsidR="005705E8" w:rsidRDefault="00000000">
            <w:pPr>
              <w:spacing w:before="40" w:after="40"/>
            </w:pPr>
            <w:r>
              <w:rPr>
                <w:b/>
                <w:bCs/>
                <w:color w:val="C55A11"/>
              </w:rPr>
              <w:t xml:space="preserve">PHASE 4: </w:t>
            </w:r>
            <w:r>
              <w:rPr>
                <w:b/>
                <w:bCs/>
                <w:color w:val="1F4E79"/>
              </w:rPr>
              <w:t>WRITING THE PAPER</w:t>
            </w:r>
            <w:r>
              <w:rPr>
                <w:color w:val="595959"/>
                <w:sz w:val="20"/>
                <w:szCs w:val="20"/>
              </w:rPr>
              <w:t xml:space="preserve">  [Weeks 14–17]</w:t>
            </w:r>
          </w:p>
          <w:p w14:paraId="3E97CBD2" w14:textId="77777777" w:rsidR="005705E8" w:rsidRDefault="00000000">
            <w:pPr>
              <w:pStyle w:val="ListParagraph"/>
              <w:numPr>
                <w:ilvl w:val="0"/>
                <w:numId w:val="3"/>
              </w:numPr>
              <w:spacing w:before="40" w:after="40"/>
            </w:pPr>
            <w:r>
              <w:rPr>
                <w:sz w:val="21"/>
                <w:szCs w:val="21"/>
              </w:rPr>
              <w:t>Follow the paper structure in Section 6 of this guide (IMRaD format)</w:t>
            </w:r>
          </w:p>
          <w:p w14:paraId="6073080F" w14:textId="77777777" w:rsidR="005705E8" w:rsidRDefault="00000000">
            <w:pPr>
              <w:pStyle w:val="ListParagraph"/>
              <w:numPr>
                <w:ilvl w:val="0"/>
                <w:numId w:val="3"/>
              </w:numPr>
              <w:spacing w:before="40" w:after="40"/>
            </w:pPr>
            <w:r>
              <w:rPr>
                <w:sz w:val="21"/>
                <w:szCs w:val="21"/>
              </w:rPr>
              <w:t>Write Introduction first (background, problem, objectives, paper structure)</w:t>
            </w:r>
          </w:p>
          <w:p w14:paraId="3809204F" w14:textId="77777777" w:rsidR="005705E8" w:rsidRDefault="00000000">
            <w:pPr>
              <w:pStyle w:val="ListParagraph"/>
              <w:numPr>
                <w:ilvl w:val="0"/>
                <w:numId w:val="3"/>
              </w:numPr>
              <w:spacing w:before="40" w:after="40"/>
            </w:pPr>
            <w:r>
              <w:rPr>
                <w:sz w:val="21"/>
                <w:szCs w:val="21"/>
              </w:rPr>
              <w:t>Write Methodology next (survey design, data sources, modeling approach)</w:t>
            </w:r>
          </w:p>
          <w:p w14:paraId="51295003" w14:textId="77777777" w:rsidR="005705E8" w:rsidRDefault="00000000">
            <w:pPr>
              <w:pStyle w:val="ListParagraph"/>
              <w:numPr>
                <w:ilvl w:val="0"/>
                <w:numId w:val="3"/>
              </w:numPr>
              <w:spacing w:before="40" w:after="40"/>
            </w:pPr>
            <w:r>
              <w:rPr>
                <w:sz w:val="21"/>
                <w:szCs w:val="21"/>
              </w:rPr>
              <w:t>Write Results: present tables, graphs, statistical analysis</w:t>
            </w:r>
          </w:p>
          <w:p w14:paraId="38EF70B6" w14:textId="77777777" w:rsidR="005705E8" w:rsidRDefault="00000000">
            <w:pPr>
              <w:pStyle w:val="ListParagraph"/>
              <w:numPr>
                <w:ilvl w:val="0"/>
                <w:numId w:val="3"/>
              </w:numPr>
              <w:spacing w:before="40" w:after="40"/>
            </w:pPr>
            <w:r>
              <w:rPr>
                <w:sz w:val="21"/>
                <w:szCs w:val="21"/>
              </w:rPr>
              <w:t>Write Discussion: compare with existing literature, explain BD context</w:t>
            </w:r>
          </w:p>
          <w:p w14:paraId="54C3C5FD" w14:textId="77777777" w:rsidR="005705E8" w:rsidRDefault="00000000">
            <w:pPr>
              <w:pStyle w:val="ListParagraph"/>
              <w:numPr>
                <w:ilvl w:val="0"/>
                <w:numId w:val="3"/>
              </w:numPr>
              <w:spacing w:before="40" w:after="40"/>
            </w:pPr>
            <w:r>
              <w:rPr>
                <w:sz w:val="21"/>
                <w:szCs w:val="21"/>
              </w:rPr>
              <w:t>Write Conclusion: key findings, policy recommendations, future work</w:t>
            </w:r>
          </w:p>
        </w:tc>
      </w:tr>
    </w:tbl>
    <w:p w14:paraId="1A50B1C8" w14:textId="77777777" w:rsidR="005705E8" w:rsidRDefault="005705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05E8" w14:paraId="284A1C3A" w14:textId="77777777">
        <w:tblPrEx>
          <w:tblCellMar>
            <w:top w:w="0" w:type="dxa"/>
            <w:bottom w:w="0" w:type="dxa"/>
          </w:tblCellMar>
        </w:tblPrEx>
        <w:tc>
          <w:tcPr>
            <w:tcW w:w="9360" w:type="dxa"/>
            <w:tcBorders>
              <w:top w:val="single" w:sz="4" w:space="0" w:color="2E75B6"/>
              <w:left w:val="single" w:sz="12" w:space="0" w:color="2E75B6"/>
              <w:bottom w:val="single" w:sz="1" w:space="0" w:color="CCCCCC"/>
              <w:right w:val="single" w:sz="1" w:space="0" w:color="CCCCCC"/>
            </w:tcBorders>
            <w:shd w:val="clear" w:color="auto" w:fill="E2EFDA"/>
            <w:tcMar>
              <w:top w:w="120" w:type="dxa"/>
              <w:left w:w="200" w:type="dxa"/>
              <w:bottom w:w="120" w:type="dxa"/>
              <w:right w:w="180" w:type="dxa"/>
            </w:tcMar>
          </w:tcPr>
          <w:p w14:paraId="24C1086B" w14:textId="77777777" w:rsidR="005705E8" w:rsidRDefault="00000000">
            <w:pPr>
              <w:spacing w:before="40" w:after="40"/>
            </w:pPr>
            <w:r>
              <w:rPr>
                <w:b/>
                <w:bCs/>
                <w:color w:val="C55A11"/>
              </w:rPr>
              <w:t xml:space="preserve">PHASE 5: </w:t>
            </w:r>
            <w:r>
              <w:rPr>
                <w:b/>
                <w:bCs/>
                <w:color w:val="1F4E79"/>
              </w:rPr>
              <w:t>REVIEW, EDITING &amp; LANGUAGE ENHANCEMENT</w:t>
            </w:r>
            <w:r>
              <w:rPr>
                <w:color w:val="595959"/>
                <w:sz w:val="20"/>
                <w:szCs w:val="20"/>
              </w:rPr>
              <w:t xml:space="preserve">  [Weeks 18–20]</w:t>
            </w:r>
          </w:p>
          <w:p w14:paraId="1C6CC4A5" w14:textId="77777777" w:rsidR="005705E8" w:rsidRDefault="00000000">
            <w:pPr>
              <w:pStyle w:val="ListParagraph"/>
              <w:numPr>
                <w:ilvl w:val="0"/>
                <w:numId w:val="3"/>
              </w:numPr>
              <w:spacing w:before="40" w:after="40"/>
            </w:pPr>
            <w:r>
              <w:rPr>
                <w:sz w:val="21"/>
                <w:szCs w:val="21"/>
              </w:rPr>
              <w:t>Use active voice throughout (see Section 7 for language tips)</w:t>
            </w:r>
          </w:p>
          <w:p w14:paraId="13C0A444" w14:textId="77777777" w:rsidR="005705E8" w:rsidRDefault="00000000">
            <w:pPr>
              <w:pStyle w:val="ListParagraph"/>
              <w:numPr>
                <w:ilvl w:val="0"/>
                <w:numId w:val="3"/>
              </w:numPr>
              <w:spacing w:before="40" w:after="40"/>
            </w:pPr>
            <w:r>
              <w:rPr>
                <w:sz w:val="21"/>
                <w:szCs w:val="21"/>
              </w:rPr>
              <w:t>Run Grammarly Premium + check with a native English speaker if possible</w:t>
            </w:r>
          </w:p>
          <w:p w14:paraId="606A92A0" w14:textId="77777777" w:rsidR="005705E8" w:rsidRDefault="00000000">
            <w:pPr>
              <w:pStyle w:val="ListParagraph"/>
              <w:numPr>
                <w:ilvl w:val="0"/>
                <w:numId w:val="3"/>
              </w:numPr>
              <w:spacing w:before="40" w:after="40"/>
            </w:pPr>
            <w:r>
              <w:rPr>
                <w:sz w:val="21"/>
                <w:szCs w:val="21"/>
              </w:rPr>
              <w:lastRenderedPageBreak/>
              <w:t>Ensure all figures have captions, all tables have titles</w:t>
            </w:r>
          </w:p>
          <w:p w14:paraId="738800BA" w14:textId="77777777" w:rsidR="005705E8" w:rsidRDefault="00000000">
            <w:pPr>
              <w:pStyle w:val="ListParagraph"/>
              <w:numPr>
                <w:ilvl w:val="0"/>
                <w:numId w:val="3"/>
              </w:numPr>
              <w:spacing w:before="40" w:after="40"/>
            </w:pPr>
            <w:r>
              <w:rPr>
                <w:sz w:val="21"/>
                <w:szCs w:val="21"/>
              </w:rPr>
              <w:t>Verify all citations are in the correct journal format</w:t>
            </w:r>
          </w:p>
          <w:p w14:paraId="4390E265" w14:textId="77777777" w:rsidR="005705E8" w:rsidRDefault="00000000">
            <w:pPr>
              <w:pStyle w:val="ListParagraph"/>
              <w:numPr>
                <w:ilvl w:val="0"/>
                <w:numId w:val="3"/>
              </w:numPr>
              <w:spacing w:before="40" w:after="40"/>
            </w:pPr>
            <w:r>
              <w:rPr>
                <w:sz w:val="21"/>
                <w:szCs w:val="21"/>
              </w:rPr>
              <w:t>Write the abstract last (150–250 words, highlight novelty clearly)</w:t>
            </w:r>
          </w:p>
        </w:tc>
      </w:tr>
    </w:tbl>
    <w:p w14:paraId="3E29A740" w14:textId="77777777" w:rsidR="005705E8" w:rsidRDefault="005705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05E8" w14:paraId="29688074" w14:textId="77777777">
        <w:tblPrEx>
          <w:tblCellMar>
            <w:top w:w="0" w:type="dxa"/>
            <w:bottom w:w="0" w:type="dxa"/>
          </w:tblCellMar>
        </w:tblPrEx>
        <w:tc>
          <w:tcPr>
            <w:tcW w:w="9360" w:type="dxa"/>
            <w:tcBorders>
              <w:top w:val="single" w:sz="4" w:space="0" w:color="2E75B6"/>
              <w:left w:val="single" w:sz="12" w:space="0" w:color="2E75B6"/>
              <w:bottom w:val="single" w:sz="1" w:space="0" w:color="CCCCCC"/>
              <w:right w:val="single" w:sz="1" w:space="0" w:color="CCCCCC"/>
            </w:tcBorders>
            <w:shd w:val="clear" w:color="auto" w:fill="FFF2CC"/>
            <w:tcMar>
              <w:top w:w="120" w:type="dxa"/>
              <w:left w:w="200" w:type="dxa"/>
              <w:bottom w:w="120" w:type="dxa"/>
              <w:right w:w="180" w:type="dxa"/>
            </w:tcMar>
          </w:tcPr>
          <w:p w14:paraId="5F021558" w14:textId="77777777" w:rsidR="005705E8" w:rsidRDefault="00000000">
            <w:pPr>
              <w:spacing w:before="40" w:after="40"/>
            </w:pPr>
            <w:r>
              <w:rPr>
                <w:b/>
                <w:bCs/>
                <w:color w:val="C55A11"/>
              </w:rPr>
              <w:t xml:space="preserve">PHASE 6: </w:t>
            </w:r>
            <w:r>
              <w:rPr>
                <w:b/>
                <w:bCs/>
                <w:color w:val="1F4E79"/>
              </w:rPr>
              <w:t>SUBMISSION &amp; REVISION</w:t>
            </w:r>
            <w:r>
              <w:rPr>
                <w:color w:val="595959"/>
                <w:sz w:val="20"/>
                <w:szCs w:val="20"/>
              </w:rPr>
              <w:t xml:space="preserve">  [Weeks 21–24]</w:t>
            </w:r>
          </w:p>
          <w:p w14:paraId="6DF9BBAA" w14:textId="77777777" w:rsidR="005705E8" w:rsidRDefault="00000000">
            <w:pPr>
              <w:pStyle w:val="ListParagraph"/>
              <w:numPr>
                <w:ilvl w:val="0"/>
                <w:numId w:val="3"/>
              </w:numPr>
              <w:spacing w:before="40" w:after="40"/>
            </w:pPr>
            <w:r>
              <w:rPr>
                <w:sz w:val="21"/>
                <w:szCs w:val="21"/>
              </w:rPr>
              <w:t>Select target journal (see Section 8 for journal list)</w:t>
            </w:r>
          </w:p>
          <w:p w14:paraId="20A15BC6" w14:textId="77777777" w:rsidR="005705E8" w:rsidRDefault="00000000">
            <w:pPr>
              <w:pStyle w:val="ListParagraph"/>
              <w:numPr>
                <w:ilvl w:val="0"/>
                <w:numId w:val="3"/>
              </w:numPr>
              <w:spacing w:before="40" w:after="40"/>
            </w:pPr>
            <w:r>
              <w:rPr>
                <w:sz w:val="21"/>
                <w:szCs w:val="21"/>
              </w:rPr>
              <w:t>Format paper exactly per journal author guidelines</w:t>
            </w:r>
          </w:p>
          <w:p w14:paraId="694A8DE0" w14:textId="77777777" w:rsidR="005705E8" w:rsidRDefault="00000000">
            <w:pPr>
              <w:pStyle w:val="ListParagraph"/>
              <w:numPr>
                <w:ilvl w:val="0"/>
                <w:numId w:val="3"/>
              </w:numPr>
              <w:spacing w:before="40" w:after="40"/>
            </w:pPr>
            <w:r>
              <w:rPr>
                <w:sz w:val="21"/>
                <w:szCs w:val="21"/>
              </w:rPr>
              <w:t>Write a compelling cover letter emphasizing BD novelty and SDG alignment</w:t>
            </w:r>
          </w:p>
          <w:p w14:paraId="6C31A722" w14:textId="77777777" w:rsidR="005705E8" w:rsidRDefault="00000000">
            <w:pPr>
              <w:pStyle w:val="ListParagraph"/>
              <w:numPr>
                <w:ilvl w:val="0"/>
                <w:numId w:val="3"/>
              </w:numPr>
              <w:spacing w:before="40" w:after="40"/>
            </w:pPr>
            <w:r>
              <w:rPr>
                <w:sz w:val="21"/>
                <w:szCs w:val="21"/>
              </w:rPr>
              <w:t>Submit and track status via journal portal</w:t>
            </w:r>
          </w:p>
          <w:p w14:paraId="47E5BE9C" w14:textId="77777777" w:rsidR="005705E8" w:rsidRDefault="00000000">
            <w:pPr>
              <w:pStyle w:val="ListParagraph"/>
              <w:numPr>
                <w:ilvl w:val="0"/>
                <w:numId w:val="3"/>
              </w:numPr>
              <w:spacing w:before="40" w:after="40"/>
            </w:pPr>
            <w:r>
              <w:rPr>
                <w:sz w:val="21"/>
                <w:szCs w:val="21"/>
              </w:rPr>
              <w:t>Prepare for peer review: expect 1–3 rounds of revision</w:t>
            </w:r>
          </w:p>
          <w:p w14:paraId="53CE38DE" w14:textId="77777777" w:rsidR="005705E8" w:rsidRDefault="00000000">
            <w:pPr>
              <w:pStyle w:val="ListParagraph"/>
              <w:numPr>
                <w:ilvl w:val="0"/>
                <w:numId w:val="3"/>
              </w:numPr>
              <w:spacing w:before="40" w:after="40"/>
            </w:pPr>
            <w:r>
              <w:rPr>
                <w:sz w:val="21"/>
                <w:szCs w:val="21"/>
              </w:rPr>
              <w:t>Respond to reviewers point-by-point with a formal response letter</w:t>
            </w:r>
          </w:p>
        </w:tc>
      </w:tr>
    </w:tbl>
    <w:p w14:paraId="2914B9E2" w14:textId="77777777" w:rsidR="005705E8" w:rsidRDefault="005705E8">
      <w:pPr>
        <w:spacing w:before="80"/>
      </w:pPr>
    </w:p>
    <w:p w14:paraId="7D75DF02" w14:textId="4C253640" w:rsidR="005705E8" w:rsidRDefault="00000000" w:rsidP="000D2A30">
      <w:r>
        <w:rPr>
          <w:b/>
          <w:bCs/>
          <w:color w:val="1F4E79"/>
          <w:sz w:val="32"/>
          <w:szCs w:val="32"/>
        </w:rPr>
        <w:t>3. Key Topics to Highlight in Your Paper</w:t>
      </w:r>
    </w:p>
    <w:p w14:paraId="2DF939D4" w14:textId="77777777" w:rsidR="005705E8" w:rsidRDefault="00000000">
      <w:pPr>
        <w:spacing w:before="80" w:after="80" w:line="360" w:lineRule="auto"/>
        <w:jc w:val="both"/>
      </w:pPr>
      <w:r>
        <w:rPr>
          <w:color w:val="000000"/>
        </w:rPr>
        <w:t>Each of these topics must appear clearly in your paper. These are the areas that Q1/Q2 reviewers look for in battery/energy transition research from South Asia.</w:t>
      </w:r>
    </w:p>
    <w:p w14:paraId="4D2C3549" w14:textId="77777777" w:rsidR="005705E8" w:rsidRDefault="005705E8">
      <w:pPr>
        <w:spacing w:before="80"/>
      </w:pPr>
    </w:p>
    <w:p w14:paraId="3404FEFF" w14:textId="77777777" w:rsidR="005705E8" w:rsidRDefault="00000000">
      <w:pPr>
        <w:pStyle w:val="Heading2"/>
      </w:pPr>
      <w:r>
        <w:t>3.1 Technical Performance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5705E8" w14:paraId="13D9C8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B74F6F" w14:textId="77777777" w:rsidR="005705E8" w:rsidRDefault="00000000">
            <w:r>
              <w:rPr>
                <w:b/>
                <w:bCs/>
                <w:color w:val="FFFFFF"/>
                <w:sz w:val="21"/>
                <w:szCs w:val="21"/>
              </w:rPr>
              <w:t>Parameter</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6F2427" w14:textId="77777777" w:rsidR="005705E8" w:rsidRDefault="00000000">
            <w:r>
              <w:rPr>
                <w:b/>
                <w:bCs/>
                <w:color w:val="FFFFFF"/>
                <w:sz w:val="21"/>
                <w:szCs w:val="21"/>
              </w:rPr>
              <w:t>Lead-Acid Battery</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CAA2F0" w14:textId="77777777" w:rsidR="005705E8" w:rsidRDefault="00000000">
            <w:r>
              <w:rPr>
                <w:b/>
                <w:bCs/>
                <w:color w:val="FFFFFF"/>
                <w:sz w:val="21"/>
                <w:szCs w:val="21"/>
              </w:rPr>
              <w:t>Lithium-Ion Battery</w:t>
            </w:r>
          </w:p>
        </w:tc>
      </w:tr>
      <w:tr w:rsidR="005705E8" w14:paraId="49E86C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4FDE99E" w14:textId="77777777" w:rsidR="005705E8" w:rsidRDefault="00000000">
            <w:r>
              <w:rPr>
                <w:b/>
                <w:bCs/>
                <w:sz w:val="21"/>
                <w:szCs w:val="21"/>
              </w:rPr>
              <w:t>Cycle Life</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BF80ABF" w14:textId="77777777" w:rsidR="005705E8" w:rsidRDefault="00000000">
            <w:r>
              <w:rPr>
                <w:sz w:val="21"/>
                <w:szCs w:val="21"/>
              </w:rPr>
              <w:t>300–1,000 cycles</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5C10BA4" w14:textId="77777777" w:rsidR="005705E8" w:rsidRDefault="00000000">
            <w:r>
              <w:rPr>
                <w:sz w:val="21"/>
                <w:szCs w:val="21"/>
              </w:rPr>
              <w:t>3,000–6,000 cycles</w:t>
            </w:r>
          </w:p>
        </w:tc>
      </w:tr>
      <w:tr w:rsidR="005705E8" w14:paraId="597665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9CB627" w14:textId="77777777" w:rsidR="005705E8" w:rsidRDefault="00000000">
            <w:r>
              <w:rPr>
                <w:b/>
                <w:bCs/>
                <w:sz w:val="21"/>
                <w:szCs w:val="21"/>
              </w:rPr>
              <w:t>Energy Density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04E98F" w14:textId="77777777" w:rsidR="005705E8" w:rsidRDefault="00000000">
            <w:r>
              <w:rPr>
                <w:sz w:val="21"/>
                <w:szCs w:val="21"/>
              </w:rPr>
              <w:t>30–50 Wh/kg (bulkier)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80E24C" w14:textId="77777777" w:rsidR="005705E8" w:rsidRDefault="00000000">
            <w:r>
              <w:rPr>
                <w:sz w:val="21"/>
                <w:szCs w:val="21"/>
              </w:rPr>
              <w:t>100–265 Wh/kg (compact)</w:t>
            </w:r>
          </w:p>
        </w:tc>
      </w:tr>
      <w:tr w:rsidR="005705E8" w14:paraId="73FAED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E13B0C9" w14:textId="77777777" w:rsidR="005705E8" w:rsidRDefault="00000000">
            <w:r>
              <w:rPr>
                <w:b/>
                <w:bCs/>
                <w:sz w:val="21"/>
                <w:szCs w:val="21"/>
              </w:rPr>
              <w:t>Charge Efficiency</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471CF29" w14:textId="77777777" w:rsidR="005705E8" w:rsidRDefault="00000000">
            <w:r>
              <w:rPr>
                <w:sz w:val="21"/>
                <w:szCs w:val="21"/>
              </w:rPr>
              <w:t>70–80%</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D251DF3" w14:textId="77777777" w:rsidR="005705E8" w:rsidRDefault="00000000">
            <w:r>
              <w:rPr>
                <w:sz w:val="21"/>
                <w:szCs w:val="21"/>
              </w:rPr>
              <w:t>95–99%</w:t>
            </w:r>
          </w:p>
        </w:tc>
      </w:tr>
      <w:tr w:rsidR="005705E8" w14:paraId="37ED5A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673258" w14:textId="77777777" w:rsidR="005705E8" w:rsidRDefault="00000000">
            <w:r>
              <w:rPr>
                <w:b/>
                <w:bCs/>
                <w:sz w:val="21"/>
                <w:szCs w:val="21"/>
              </w:rPr>
              <w:t>Self-Discharge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035ED2" w14:textId="77777777" w:rsidR="005705E8" w:rsidRDefault="00000000">
            <w:r>
              <w:rPr>
                <w:sz w:val="21"/>
                <w:szCs w:val="21"/>
              </w:rPr>
              <w:t>3–20% per month</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5953B8" w14:textId="77777777" w:rsidR="005705E8" w:rsidRDefault="00000000">
            <w:r>
              <w:rPr>
                <w:sz w:val="21"/>
                <w:szCs w:val="21"/>
              </w:rPr>
              <w:t>1–3% per month</w:t>
            </w:r>
          </w:p>
        </w:tc>
      </w:tr>
      <w:tr w:rsidR="005705E8" w14:paraId="12245F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7B634ED" w14:textId="77777777" w:rsidR="005705E8" w:rsidRDefault="00000000">
            <w:r>
              <w:rPr>
                <w:b/>
                <w:bCs/>
                <w:sz w:val="21"/>
                <w:szCs w:val="21"/>
              </w:rPr>
              <w:t>Operating Temp.</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41930B5" w14:textId="77777777" w:rsidR="005705E8" w:rsidRDefault="00000000">
            <w:r>
              <w:rPr>
                <w:sz w:val="21"/>
                <w:szCs w:val="21"/>
              </w:rPr>
              <w:t>Best at 20–25°C, poor in heat</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56E439B" w14:textId="77777777" w:rsidR="005705E8" w:rsidRDefault="00000000">
            <w:r>
              <w:rPr>
                <w:sz w:val="21"/>
                <w:szCs w:val="21"/>
              </w:rPr>
              <w:t>Tolerates wider range w/ BMS</w:t>
            </w:r>
          </w:p>
        </w:tc>
      </w:tr>
      <w:tr w:rsidR="005705E8" w14:paraId="14E8D5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6EF6A7" w14:textId="77777777" w:rsidR="005705E8" w:rsidRDefault="00000000">
            <w:r>
              <w:rPr>
                <w:b/>
                <w:bCs/>
                <w:sz w:val="21"/>
                <w:szCs w:val="21"/>
              </w:rPr>
              <w:t>Maintenance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F934C3" w14:textId="77777777" w:rsidR="005705E8" w:rsidRDefault="00000000">
            <w:r>
              <w:rPr>
                <w:sz w:val="21"/>
                <w:szCs w:val="21"/>
              </w:rPr>
              <w:t>Regular watering, equalization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6A23B6" w14:textId="77777777" w:rsidR="005705E8" w:rsidRDefault="00000000">
            <w:r>
              <w:rPr>
                <w:sz w:val="21"/>
                <w:szCs w:val="21"/>
              </w:rPr>
              <w:t>Virtually maintenance-free</w:t>
            </w:r>
          </w:p>
        </w:tc>
      </w:tr>
      <w:tr w:rsidR="005705E8" w14:paraId="12F42E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34649C8" w14:textId="77777777" w:rsidR="005705E8" w:rsidRDefault="00000000">
            <w:r>
              <w:rPr>
                <w:b/>
                <w:bCs/>
                <w:sz w:val="21"/>
                <w:szCs w:val="21"/>
              </w:rPr>
              <w:t>Lifespan in BD Climate</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A8946DC" w14:textId="77777777" w:rsidR="005705E8" w:rsidRDefault="00000000">
            <w:r>
              <w:rPr>
                <w:sz w:val="21"/>
                <w:szCs w:val="21"/>
              </w:rPr>
              <w:t>2–4 years (VRLA type)</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F705184" w14:textId="77777777" w:rsidR="005705E8" w:rsidRDefault="00000000">
            <w:r>
              <w:rPr>
                <w:sz w:val="21"/>
                <w:szCs w:val="21"/>
              </w:rPr>
              <w:t>6–10 years (with BMS)</w:t>
            </w:r>
          </w:p>
        </w:tc>
      </w:tr>
      <w:tr w:rsidR="005705E8" w14:paraId="2A9C71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B69C24" w14:textId="77777777" w:rsidR="005705E8" w:rsidRDefault="00000000">
            <w:r>
              <w:rPr>
                <w:b/>
                <w:bCs/>
                <w:sz w:val="21"/>
                <w:szCs w:val="21"/>
              </w:rPr>
              <w:t>Upfront Cost (BD)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90F256" w14:textId="77777777" w:rsidR="005705E8" w:rsidRDefault="00000000">
            <w:r>
              <w:rPr>
                <w:sz w:val="21"/>
                <w:szCs w:val="21"/>
              </w:rPr>
              <w:t>BDT 8,000–15,000 (easy-bike)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AD9E3E" w14:textId="77777777" w:rsidR="005705E8" w:rsidRDefault="00000000">
            <w:r>
              <w:rPr>
                <w:sz w:val="21"/>
                <w:szCs w:val="21"/>
              </w:rPr>
              <w:t>BDT 25,000–50,000 (easy-bike)</w:t>
            </w:r>
          </w:p>
        </w:tc>
      </w:tr>
      <w:tr w:rsidR="005705E8" w14:paraId="05F638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EBD6E43" w14:textId="77777777" w:rsidR="005705E8" w:rsidRDefault="00000000">
            <w:r>
              <w:rPr>
                <w:b/>
                <w:bCs/>
                <w:sz w:val="21"/>
                <w:szCs w:val="21"/>
              </w:rPr>
              <w:t>5-Year Total Cost</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43BEF15" w14:textId="77777777" w:rsidR="005705E8" w:rsidRDefault="00000000">
            <w:r>
              <w:rPr>
                <w:sz w:val="21"/>
                <w:szCs w:val="21"/>
              </w:rPr>
              <w:t>Higher (replacements needed)</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A4FE44E" w14:textId="77777777" w:rsidR="005705E8" w:rsidRDefault="00000000">
            <w:r>
              <w:rPr>
                <w:sz w:val="21"/>
                <w:szCs w:val="21"/>
              </w:rPr>
              <w:t>Lower (longer lifespan)</w:t>
            </w:r>
          </w:p>
        </w:tc>
      </w:tr>
      <w:tr w:rsidR="005705E8" w14:paraId="2C7421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E1D712" w14:textId="77777777" w:rsidR="005705E8" w:rsidRDefault="00000000">
            <w:r>
              <w:rPr>
                <w:b/>
                <w:bCs/>
                <w:sz w:val="21"/>
                <w:szCs w:val="21"/>
              </w:rPr>
              <w:t>CO2 Footprint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04A833" w14:textId="77777777" w:rsidR="005705E8" w:rsidRDefault="00000000">
            <w:r>
              <w:rPr>
                <w:sz w:val="21"/>
                <w:szCs w:val="21"/>
              </w:rPr>
              <w:t>~50% higher cradle-to-grave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B5A47D" w14:textId="77777777" w:rsidR="005705E8" w:rsidRDefault="00000000">
            <w:r>
              <w:rPr>
                <w:sz w:val="21"/>
                <w:szCs w:val="21"/>
              </w:rPr>
              <w:t>Lower with proper recycling</w:t>
            </w:r>
          </w:p>
        </w:tc>
      </w:tr>
    </w:tbl>
    <w:p w14:paraId="7E42BAB9" w14:textId="77777777" w:rsidR="005705E8" w:rsidRDefault="005705E8">
      <w:pPr>
        <w:spacing w:before="80"/>
      </w:pPr>
    </w:p>
    <w:p w14:paraId="61023CF2" w14:textId="77777777" w:rsidR="005705E8" w:rsidRDefault="00000000">
      <w:pPr>
        <w:pStyle w:val="Heading2"/>
      </w:pPr>
      <w:r>
        <w:t>3.2 Cycle Degradation in Tropical Climate</w:t>
      </w:r>
    </w:p>
    <w:p w14:paraId="2DE905ED" w14:textId="77777777" w:rsidR="005705E8" w:rsidRDefault="00000000">
      <w:pPr>
        <w:spacing w:before="80" w:after="80" w:line="360" w:lineRule="auto"/>
        <w:jc w:val="both"/>
      </w:pPr>
      <w:r>
        <w:rPr>
          <w:color w:val="000000"/>
        </w:rPr>
        <w:t>This is a KEY technical highlight. Emphasize that Bangladesh's average temperature (30–35°C, peaks 40°C) accelerates Lead-Acid degradation significantly faster than lab/temperate zone test conditions. Key points to write:</w:t>
      </w:r>
    </w:p>
    <w:p w14:paraId="5F953228" w14:textId="77777777" w:rsidR="005705E8" w:rsidRDefault="00000000">
      <w:pPr>
        <w:pStyle w:val="ListParagraph"/>
        <w:numPr>
          <w:ilvl w:val="0"/>
          <w:numId w:val="2"/>
        </w:numPr>
        <w:spacing w:before="60" w:after="60"/>
      </w:pPr>
      <w:r>
        <w:t>Lead-acid loses ~20% capacity after 200 cycles at 35°C vs. same loss at 400+ cycles at 25°C</w:t>
      </w:r>
    </w:p>
    <w:p w14:paraId="79B2194C" w14:textId="77777777" w:rsidR="005705E8" w:rsidRDefault="00000000">
      <w:pPr>
        <w:pStyle w:val="ListParagraph"/>
        <w:numPr>
          <w:ilvl w:val="0"/>
          <w:numId w:val="2"/>
        </w:numPr>
        <w:spacing w:before="60" w:after="60"/>
      </w:pPr>
      <w:r>
        <w:lastRenderedPageBreak/>
        <w:t>VRLA (Valve Regulated Lead-Acid) batteries used in easy-bikes fail within 18–24 months in Dhaka heat</w:t>
      </w:r>
    </w:p>
    <w:p w14:paraId="4081609C" w14:textId="77777777" w:rsidR="005705E8" w:rsidRDefault="00000000">
      <w:pPr>
        <w:pStyle w:val="ListParagraph"/>
        <w:numPr>
          <w:ilvl w:val="0"/>
          <w:numId w:val="2"/>
        </w:numPr>
        <w:spacing w:before="60" w:after="60"/>
      </w:pPr>
      <w:r>
        <w:t>Li-Ion requires Battery Management System (BMS) to prevent thermal runaway in heat — this adds cost but extends life</w:t>
      </w:r>
    </w:p>
    <w:p w14:paraId="3E641F02" w14:textId="77777777" w:rsidR="005705E8" w:rsidRDefault="00000000">
      <w:pPr>
        <w:pStyle w:val="ListParagraph"/>
        <w:numPr>
          <w:ilvl w:val="0"/>
          <w:numId w:val="2"/>
        </w:numPr>
        <w:spacing w:before="60" w:after="60"/>
      </w:pPr>
      <w:r>
        <w:t>Create a degradation curve graph (Capacity % vs. Cycles at multiple temperatures) — this is Figure 1 in your paper</w:t>
      </w:r>
    </w:p>
    <w:p w14:paraId="22065D81" w14:textId="77777777" w:rsidR="005705E8" w:rsidRDefault="005705E8">
      <w:pPr>
        <w:spacing w:before="80"/>
      </w:pPr>
    </w:p>
    <w:p w14:paraId="693DE62B" w14:textId="77777777" w:rsidR="005705E8" w:rsidRDefault="00000000">
      <w:pPr>
        <w:pStyle w:val="Heading2"/>
      </w:pPr>
      <w:r>
        <w:t>3.3 Environmental &amp; Health Impacts</w:t>
      </w:r>
    </w:p>
    <w:p w14:paraId="06B3E454" w14:textId="77777777" w:rsidR="005705E8" w:rsidRDefault="00000000">
      <w:pPr>
        <w:pStyle w:val="ListParagraph"/>
        <w:numPr>
          <w:ilvl w:val="0"/>
          <w:numId w:val="2"/>
        </w:numPr>
        <w:spacing w:before="60" w:after="60"/>
      </w:pPr>
      <w:r>
        <w:t>Lead-acid recycling in BD: 70%+ done informally by scrap dealers — causes lead poisoning in children near smelters (Dhaka, Chittagong)</w:t>
      </w:r>
    </w:p>
    <w:p w14:paraId="3E4B22CA" w14:textId="77777777" w:rsidR="005705E8" w:rsidRDefault="00000000">
      <w:pPr>
        <w:pStyle w:val="ListParagraph"/>
        <w:numPr>
          <w:ilvl w:val="0"/>
          <w:numId w:val="2"/>
        </w:numPr>
        <w:spacing w:before="60" w:after="60"/>
      </w:pPr>
      <w:r>
        <w:t>Acid electrolyte spills contaminate soil and groundwater</w:t>
      </w:r>
    </w:p>
    <w:p w14:paraId="638262AB" w14:textId="77777777" w:rsidR="005705E8" w:rsidRDefault="00000000">
      <w:pPr>
        <w:pStyle w:val="ListParagraph"/>
        <w:numPr>
          <w:ilvl w:val="0"/>
          <w:numId w:val="2"/>
        </w:numPr>
        <w:spacing w:before="60" w:after="60"/>
      </w:pPr>
      <w:r>
        <w:t>Li-Ion has lower cradle-to-grave CO2 IF recycled properly — but BD has no Li-Ion recycling infrastructure yet</w:t>
      </w:r>
    </w:p>
    <w:p w14:paraId="1C10184F" w14:textId="77777777" w:rsidR="005705E8" w:rsidRDefault="00000000">
      <w:pPr>
        <w:pStyle w:val="ListParagraph"/>
        <w:numPr>
          <w:ilvl w:val="0"/>
          <w:numId w:val="2"/>
        </w:numPr>
        <w:spacing w:before="60" w:after="60"/>
      </w:pPr>
      <w:r>
        <w:t>Include a comparison of lifecycle CO2 per kWh for both batteries in your paper</w:t>
      </w:r>
    </w:p>
    <w:p w14:paraId="30814E8A" w14:textId="77777777" w:rsidR="005705E8" w:rsidRDefault="00000000">
      <w:pPr>
        <w:pStyle w:val="ListParagraph"/>
        <w:numPr>
          <w:ilvl w:val="0"/>
          <w:numId w:val="2"/>
        </w:numPr>
        <w:spacing w:before="60" w:after="60"/>
      </w:pPr>
      <w:r>
        <w:t>Reference WHO/UNICEF data on childhood lead exposure in South Asia for impact</w:t>
      </w:r>
    </w:p>
    <w:p w14:paraId="6BAED4AE" w14:textId="77777777" w:rsidR="005705E8" w:rsidRDefault="005705E8">
      <w:pPr>
        <w:spacing w:before="80"/>
      </w:pPr>
    </w:p>
    <w:p w14:paraId="2D21FB2B" w14:textId="77777777" w:rsidR="005705E8" w:rsidRDefault="00000000">
      <w:pPr>
        <w:pStyle w:val="Heading2"/>
      </w:pPr>
      <w:r>
        <w:t>3.4 Bangladesh Market &amp; Economic Analysis</w:t>
      </w:r>
    </w:p>
    <w:p w14:paraId="0BAD6017" w14:textId="77777777" w:rsidR="005705E8" w:rsidRDefault="00000000">
      <w:pPr>
        <w:pStyle w:val="ListParagraph"/>
        <w:numPr>
          <w:ilvl w:val="0"/>
          <w:numId w:val="2"/>
        </w:numPr>
        <w:spacing w:before="60" w:after="60"/>
      </w:pPr>
      <w:r>
        <w:t>Lead-acid market: ~BDT 10,000 crore, USD 1.1 billion projected by 2031</w:t>
      </w:r>
    </w:p>
    <w:p w14:paraId="154C0011" w14:textId="77777777" w:rsidR="005705E8" w:rsidRDefault="00000000">
      <w:pPr>
        <w:pStyle w:val="ListParagraph"/>
        <w:numPr>
          <w:ilvl w:val="0"/>
          <w:numId w:val="2"/>
        </w:numPr>
        <w:spacing w:before="60" w:after="60"/>
      </w:pPr>
      <w:r>
        <w:t>Easy-bikes: 60–70% of lead-acid battery demand in Bangladesh</w:t>
      </w:r>
    </w:p>
    <w:p w14:paraId="1FAB3803" w14:textId="77777777" w:rsidR="005705E8" w:rsidRDefault="00000000">
      <w:pPr>
        <w:pStyle w:val="ListParagraph"/>
        <w:numPr>
          <w:ilvl w:val="0"/>
          <w:numId w:val="2"/>
        </w:numPr>
        <w:spacing w:before="60" w:after="60"/>
      </w:pPr>
      <w:r>
        <w:t>Chinese illegal factories: capture 70% EV market via tax evasion and below-cost pricing</w:t>
      </w:r>
    </w:p>
    <w:p w14:paraId="06908889" w14:textId="77777777" w:rsidR="005705E8" w:rsidRDefault="00000000">
      <w:pPr>
        <w:pStyle w:val="ListParagraph"/>
        <w:numPr>
          <w:ilvl w:val="0"/>
          <w:numId w:val="2"/>
        </w:numPr>
        <w:spacing w:before="60" w:after="60"/>
      </w:pPr>
      <w:r>
        <w:t>Lithium market growing at 11% CAGR but starting from low base</w:t>
      </w:r>
    </w:p>
    <w:p w14:paraId="71D2A125" w14:textId="77777777" w:rsidR="005705E8" w:rsidRDefault="00000000">
      <w:pPr>
        <w:pStyle w:val="ListParagraph"/>
        <w:numPr>
          <w:ilvl w:val="0"/>
          <w:numId w:val="2"/>
        </w:numPr>
        <w:spacing w:before="60" w:after="60"/>
      </w:pPr>
      <w:r>
        <w:t>Include a market share pie chart and 5-year TCO bar chart</w:t>
      </w:r>
    </w:p>
    <w:p w14:paraId="387CFD2E" w14:textId="77777777" w:rsidR="005705E8" w:rsidRDefault="005705E8">
      <w:pPr>
        <w:spacing w:before="80"/>
      </w:pPr>
    </w:p>
    <w:p w14:paraId="2E09A78D" w14:textId="77777777" w:rsidR="005705E8" w:rsidRDefault="00000000">
      <w:pPr>
        <w:pStyle w:val="Heading2"/>
      </w:pPr>
      <w:r>
        <w:t>3.5 Policy &amp; Transition Strategies</w:t>
      </w:r>
    </w:p>
    <w:p w14:paraId="436D9DE5" w14:textId="77777777" w:rsidR="005705E8" w:rsidRDefault="00000000">
      <w:pPr>
        <w:pStyle w:val="ListParagraph"/>
        <w:numPr>
          <w:ilvl w:val="0"/>
          <w:numId w:val="2"/>
        </w:numPr>
        <w:spacing w:before="60" w:after="60"/>
      </w:pPr>
      <w:r>
        <w:t>Import tariff reduction on Li-Ion cells (current duty: 25–37%)</w:t>
      </w:r>
    </w:p>
    <w:p w14:paraId="5F4F3394" w14:textId="77777777" w:rsidR="005705E8" w:rsidRDefault="00000000">
      <w:pPr>
        <w:pStyle w:val="ListParagraph"/>
        <w:numPr>
          <w:ilvl w:val="0"/>
          <w:numId w:val="2"/>
        </w:numPr>
        <w:spacing w:before="60" w:after="60"/>
      </w:pPr>
      <w:r>
        <w:t>Government subsidy for BMS-compatible charger infrastructure for easy-bikes</w:t>
      </w:r>
    </w:p>
    <w:p w14:paraId="7C7AA95A" w14:textId="77777777" w:rsidR="005705E8" w:rsidRDefault="00000000">
      <w:pPr>
        <w:pStyle w:val="ListParagraph"/>
        <w:numPr>
          <w:ilvl w:val="0"/>
          <w:numId w:val="2"/>
        </w:numPr>
        <w:spacing w:before="60" w:after="60"/>
      </w:pPr>
      <w:r>
        <w:t>Mandatory lead recycling regulation and enforcement (model from India's BSPCB rules)</w:t>
      </w:r>
    </w:p>
    <w:p w14:paraId="08BFD3D1" w14:textId="77777777" w:rsidR="005705E8" w:rsidRDefault="00000000">
      <w:pPr>
        <w:pStyle w:val="ListParagraph"/>
        <w:numPr>
          <w:ilvl w:val="0"/>
          <w:numId w:val="2"/>
        </w:numPr>
        <w:spacing w:before="60" w:after="60"/>
      </w:pPr>
      <w:r>
        <w:t>Local Li-Ion assembly plant incentives (1 GW plant proposal by BSREA)</w:t>
      </w:r>
    </w:p>
    <w:p w14:paraId="422D9E9D" w14:textId="77777777" w:rsidR="005705E8" w:rsidRDefault="00000000">
      <w:pPr>
        <w:pStyle w:val="ListParagraph"/>
        <w:numPr>
          <w:ilvl w:val="0"/>
          <w:numId w:val="2"/>
        </w:numPr>
        <w:spacing w:before="60" w:after="60"/>
      </w:pPr>
      <w:r>
        <w:t>Consumer awareness and operator training programs in rural areas</w:t>
      </w:r>
    </w:p>
    <w:p w14:paraId="6B2AD4E2" w14:textId="77777777" w:rsidR="005705E8" w:rsidRDefault="00000000">
      <w:pPr>
        <w:pStyle w:val="ListParagraph"/>
        <w:numPr>
          <w:ilvl w:val="0"/>
          <w:numId w:val="2"/>
        </w:numPr>
        <w:spacing w:before="60" w:after="60"/>
      </w:pPr>
      <w:r>
        <w:t>Align strategies with Bangladesh's NDC and Paris Agreement 2030 targets</w:t>
      </w:r>
    </w:p>
    <w:p w14:paraId="6535D8DC" w14:textId="77777777" w:rsidR="005705E8" w:rsidRDefault="005705E8">
      <w:pPr>
        <w:spacing w:before="80"/>
      </w:pPr>
    </w:p>
    <w:p w14:paraId="2CC393C4" w14:textId="55433DCF" w:rsidR="005705E8" w:rsidRDefault="00000000" w:rsidP="000D2A30">
      <w:r>
        <w:rPr>
          <w:b/>
          <w:bCs/>
          <w:color w:val="1F4E79"/>
          <w:sz w:val="32"/>
          <w:szCs w:val="32"/>
        </w:rPr>
        <w:t>4. Literature Review — Papers to Read</w:t>
      </w:r>
    </w:p>
    <w:p w14:paraId="66088777" w14:textId="77777777" w:rsidR="005705E8" w:rsidRDefault="00000000">
      <w:pPr>
        <w:spacing w:before="80" w:after="80" w:line="360" w:lineRule="auto"/>
        <w:jc w:val="both"/>
      </w:pPr>
      <w:r>
        <w:rPr>
          <w:color w:val="000000"/>
        </w:rPr>
        <w:t>Read and cite these papers in your literature review. For each paper, note: (1) what they studied, (2) their main finding, and (3) the gap your paper fills.</w:t>
      </w:r>
    </w:p>
    <w:p w14:paraId="7041C216" w14:textId="77777777" w:rsidR="005705E8" w:rsidRDefault="005705E8">
      <w:pPr>
        <w:spacing w:before="80"/>
      </w:pPr>
    </w:p>
    <w:p w14:paraId="25BFA860" w14:textId="77777777" w:rsidR="005705E8" w:rsidRDefault="00000000">
      <w:pPr>
        <w:pStyle w:val="Heading2"/>
      </w:pPr>
      <w:r>
        <w:t>4.1 Direct Bangladesh / South Asia Papers</w:t>
      </w:r>
    </w:p>
    <w:p w14:paraId="44AB3162" w14:textId="77777777" w:rsidR="005705E8" w:rsidRDefault="005705E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05E8" w14:paraId="5F20B6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76925384" w14:textId="77777777" w:rsidR="005705E8" w:rsidRDefault="00000000">
            <w:pPr>
              <w:spacing w:before="60" w:after="40"/>
            </w:pPr>
            <w:r>
              <w:rPr>
                <w:b/>
                <w:bCs/>
                <w:color w:val="1F4E79"/>
              </w:rPr>
              <w:t>Paper 1 — MUST READ (Directly Comparable)</w:t>
            </w:r>
          </w:p>
          <w:p w14:paraId="669AE3C4" w14:textId="77777777" w:rsidR="005705E8" w:rsidRDefault="00000000">
            <w:pPr>
              <w:spacing w:before="40" w:after="60"/>
            </w:pPr>
            <w:r>
              <w:rPr>
                <w:color w:val="000000"/>
              </w:rPr>
              <w:lastRenderedPageBreak/>
              <w:t>Podder, A. K. &amp; Khan, M. Z. R. (2016). Comparison of lead acid and Li-ion battery in solar home system of Bangladesh. Proceedings of ICIEV 2016. DOI: 10.1109/ICIEV.2016.7760129  Key finding: HOMER simulation showed Li-Ion technically superior but 40% more expensive short-term. GAP: No real field data, no EV/easy-bike focus, no post-2020 update. YOUR PAPER FILLS THIS GAP.</w:t>
            </w:r>
          </w:p>
        </w:tc>
      </w:tr>
    </w:tbl>
    <w:p w14:paraId="0516DBC6" w14:textId="77777777" w:rsidR="005705E8" w:rsidRDefault="005705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05E8" w14:paraId="6185DA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58F9F273" w14:textId="77777777" w:rsidR="005705E8" w:rsidRDefault="00000000">
            <w:pPr>
              <w:spacing w:before="60" w:after="40"/>
            </w:pPr>
            <w:r>
              <w:rPr>
                <w:b/>
                <w:bCs/>
                <w:color w:val="1F4E79"/>
              </w:rPr>
              <w:t>Paper 2 — MUST READ (Most Recent BD Paper)</w:t>
            </w:r>
          </w:p>
          <w:p w14:paraId="07D71679" w14:textId="77777777" w:rsidR="005705E8" w:rsidRDefault="00000000">
            <w:pPr>
              <w:spacing w:before="40" w:after="60"/>
            </w:pPr>
            <w:r>
              <w:rPr>
                <w:color w:val="000000"/>
              </w:rPr>
              <w:t>Author(s) TBC (2025). Techno-economic optimization of battery storage technologies for rural Bangladesh. Frontiers in Energy Research, 2025.  Key finding: LiFePO4 is optimal for off-grid hybrid systems in Bangladesh using HOMER Pro. GAP: Urban EV sector not covered. No primary survey data. No policy analysis. YOUR PAPER EXTENDS THIS WORK.</w:t>
            </w:r>
          </w:p>
        </w:tc>
      </w:tr>
    </w:tbl>
    <w:p w14:paraId="67210E94" w14:textId="77777777" w:rsidR="005705E8" w:rsidRDefault="005705E8">
      <w:pPr>
        <w:spacing w:before="80"/>
      </w:pPr>
    </w:p>
    <w:p w14:paraId="7A393787" w14:textId="77777777" w:rsidR="005705E8" w:rsidRDefault="00000000">
      <w:pPr>
        <w:pStyle w:val="Heading2"/>
      </w:pPr>
      <w:r>
        <w:t>4.2 Technical Comparison Papers</w:t>
      </w:r>
    </w:p>
    <w:p w14:paraId="0014283D" w14:textId="77777777" w:rsidR="005705E8" w:rsidRDefault="005705E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05E8" w14:paraId="6221FA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20" w:type="dxa"/>
              <w:left w:w="180" w:type="dxa"/>
              <w:bottom w:w="120" w:type="dxa"/>
              <w:right w:w="180" w:type="dxa"/>
            </w:tcMar>
          </w:tcPr>
          <w:p w14:paraId="205858BF" w14:textId="77777777" w:rsidR="005705E8" w:rsidRDefault="00000000">
            <w:pPr>
              <w:spacing w:before="60" w:after="40"/>
            </w:pPr>
            <w:r>
              <w:rPr>
                <w:b/>
                <w:bCs/>
                <w:color w:val="1F4E79"/>
              </w:rPr>
              <w:t>Paper 3 — Technical Benchmark</w:t>
            </w:r>
          </w:p>
          <w:p w14:paraId="78514DC8" w14:textId="77777777" w:rsidR="005705E8" w:rsidRDefault="00000000">
            <w:pPr>
              <w:spacing w:before="40" w:after="60"/>
            </w:pPr>
            <w:r>
              <w:rPr>
                <w:color w:val="000000"/>
              </w:rPr>
              <w:t>Dhundhara, S., Verma, Y. P., &amp; Williams, A. (2018). Techno-economic analysis of the lithium-ion and lead-acid battery in microgrid systems. Energy Conversion and Management, 177, 122–135.  Key finding: Li-Ion microgrid systems have 15% lower Net Present Cost over 25 years. Use this for your TCO calculation methodology.</w:t>
            </w:r>
          </w:p>
        </w:tc>
      </w:tr>
    </w:tbl>
    <w:p w14:paraId="4C95C7AB" w14:textId="77777777" w:rsidR="005705E8" w:rsidRDefault="005705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05E8" w14:paraId="34082E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20" w:type="dxa"/>
              <w:left w:w="180" w:type="dxa"/>
              <w:bottom w:w="120" w:type="dxa"/>
              <w:right w:w="180" w:type="dxa"/>
            </w:tcMar>
          </w:tcPr>
          <w:p w14:paraId="2919B9CC" w14:textId="77777777" w:rsidR="005705E8" w:rsidRDefault="00000000">
            <w:pPr>
              <w:spacing w:before="60" w:after="40"/>
            </w:pPr>
            <w:r>
              <w:rPr>
                <w:b/>
                <w:bCs/>
                <w:color w:val="1F4E79"/>
              </w:rPr>
              <w:t>Paper 4 — Environmental LCA</w:t>
            </w:r>
          </w:p>
          <w:p w14:paraId="5AF9964F" w14:textId="77777777" w:rsidR="005705E8" w:rsidRDefault="00000000">
            <w:pPr>
              <w:spacing w:before="40" w:after="60"/>
            </w:pPr>
            <w:r>
              <w:rPr>
                <w:color w:val="000000"/>
              </w:rPr>
              <w:t>Peters, J. F., et al. (2017). The environmental impact of Li-ion batteries and the role of key parameters: A review. Renewable and Sustainable Energy Reviews, 67, 491–506.  Key finding: Li-Ion LCA depends heavily on electricity grid mix and end-of-life recycling. In coal-heavy grids (like BD), benefit is reduced. Use this for your environmental section.</w:t>
            </w:r>
          </w:p>
        </w:tc>
      </w:tr>
    </w:tbl>
    <w:p w14:paraId="38E59632" w14:textId="77777777" w:rsidR="005705E8" w:rsidRDefault="005705E8">
      <w:pPr>
        <w:spacing w:before="80"/>
      </w:pPr>
    </w:p>
    <w:p w14:paraId="5ABFBB8D" w14:textId="77777777" w:rsidR="005705E8" w:rsidRDefault="00000000">
      <w:pPr>
        <w:pStyle w:val="Heading2"/>
      </w:pPr>
      <w:r>
        <w:t>4.3 Lifecycle Assessment Papers</w:t>
      </w:r>
    </w:p>
    <w:p w14:paraId="088B03B1" w14:textId="77777777" w:rsidR="005705E8" w:rsidRDefault="005705E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05E8" w14:paraId="1AE373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20" w:type="dxa"/>
              <w:left w:w="180" w:type="dxa"/>
              <w:bottom w:w="120" w:type="dxa"/>
              <w:right w:w="180" w:type="dxa"/>
            </w:tcMar>
          </w:tcPr>
          <w:p w14:paraId="58194D41" w14:textId="77777777" w:rsidR="005705E8" w:rsidRDefault="00000000">
            <w:pPr>
              <w:spacing w:before="60" w:after="40"/>
            </w:pPr>
            <w:r>
              <w:rPr>
                <w:b/>
                <w:bCs/>
                <w:color w:val="1F4E79"/>
              </w:rPr>
              <w:t>Paper 5 — Lead-Acid LCA</w:t>
            </w:r>
          </w:p>
          <w:p w14:paraId="5DB59A0B" w14:textId="77777777" w:rsidR="005705E8" w:rsidRDefault="00000000">
            <w:pPr>
              <w:spacing w:before="40" w:after="60"/>
            </w:pPr>
            <w:r>
              <w:rPr>
                <w:color w:val="000000"/>
              </w:rPr>
              <w:t>Vandepaer, L., et al. (2025). Full life cycle assessment of an industrial lead–acid battery. RSC Advances, 2025.  Key finding: Lead-acid has higher cradle-to-grave impacts, especially in regions without proper recycling. Directly support your environmental claims about Bangladesh informal smelters.</w:t>
            </w:r>
          </w:p>
        </w:tc>
      </w:tr>
    </w:tbl>
    <w:p w14:paraId="22C98DF5" w14:textId="77777777" w:rsidR="005705E8" w:rsidRDefault="005705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05E8" w14:paraId="4A8154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20" w:type="dxa"/>
              <w:left w:w="180" w:type="dxa"/>
              <w:bottom w:w="120" w:type="dxa"/>
              <w:right w:w="180" w:type="dxa"/>
            </w:tcMar>
          </w:tcPr>
          <w:p w14:paraId="2957C7D2" w14:textId="77777777" w:rsidR="005705E8" w:rsidRDefault="00000000">
            <w:pPr>
              <w:spacing w:before="60" w:after="40"/>
            </w:pPr>
            <w:r>
              <w:rPr>
                <w:b/>
                <w:bCs/>
                <w:color w:val="1F4E79"/>
              </w:rPr>
              <w:t>Paper 6 — Li-Ion LCA Review</w:t>
            </w:r>
          </w:p>
          <w:p w14:paraId="279998A2" w14:textId="77777777" w:rsidR="005705E8" w:rsidRDefault="00000000">
            <w:pPr>
              <w:spacing w:before="40" w:after="60"/>
            </w:pPr>
            <w:r>
              <w:rPr>
                <w:color w:val="000000"/>
              </w:rPr>
              <w:t>Mahmud, M. A. P., et al. (2022). Life Cycle Assessment of Lithium-ion Batteries: A Critical Review. iScience, 25(2), 103949.  Key finding: Identifies gaps in tropical/developing country LCA data. This is the specific research gap your paper addresses.</w:t>
            </w:r>
          </w:p>
        </w:tc>
      </w:tr>
    </w:tbl>
    <w:p w14:paraId="5E907758" w14:textId="77777777" w:rsidR="005705E8" w:rsidRDefault="005705E8">
      <w:pPr>
        <w:spacing w:before="80"/>
      </w:pPr>
    </w:p>
    <w:p w14:paraId="673F4914" w14:textId="77777777" w:rsidR="005705E8" w:rsidRDefault="00000000">
      <w:pPr>
        <w:pStyle w:val="Heading2"/>
      </w:pPr>
      <w:r>
        <w:t>4.4 Policy &amp; Adoption Papers</w:t>
      </w:r>
    </w:p>
    <w:p w14:paraId="01E36381" w14:textId="77777777" w:rsidR="005705E8" w:rsidRDefault="005705E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05E8" w14:paraId="42DACF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0B6CFA2C" w14:textId="77777777" w:rsidR="005705E8" w:rsidRDefault="00000000">
            <w:pPr>
              <w:spacing w:before="60" w:after="40"/>
            </w:pPr>
            <w:r>
              <w:rPr>
                <w:b/>
                <w:bCs/>
                <w:color w:val="1F4E79"/>
              </w:rPr>
              <w:t>Paper 7 — EV Adoption Barriers</w:t>
            </w:r>
          </w:p>
          <w:p w14:paraId="6EC62733" w14:textId="77777777" w:rsidR="005705E8" w:rsidRDefault="00000000">
            <w:pPr>
              <w:spacing w:before="40" w:after="60"/>
            </w:pPr>
            <w:r>
              <w:rPr>
                <w:color w:val="000000"/>
              </w:rPr>
              <w:t>Rahman, M., et al. (2023). Barriers to Electric Vehicle Adoption in Developing Countries: Bangladesh Perspective. Sustainability, 15(x).  Key finding: Cost, charging infrastructure, and awareness are top barriers. Use this to support your survey methodology and findings.</w:t>
            </w:r>
          </w:p>
        </w:tc>
      </w:tr>
    </w:tbl>
    <w:p w14:paraId="5F5FAEAB" w14:textId="77777777" w:rsidR="005705E8" w:rsidRDefault="005705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05E8" w14:paraId="4CA7BA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20" w:type="dxa"/>
              <w:left w:w="180" w:type="dxa"/>
              <w:bottom w:w="120" w:type="dxa"/>
              <w:right w:w="180" w:type="dxa"/>
            </w:tcMar>
          </w:tcPr>
          <w:p w14:paraId="74BCB461" w14:textId="77777777" w:rsidR="005705E8" w:rsidRDefault="00000000">
            <w:pPr>
              <w:spacing w:before="60" w:after="40"/>
            </w:pPr>
            <w:r>
              <w:rPr>
                <w:b/>
                <w:bCs/>
                <w:color w:val="1F4E79"/>
              </w:rPr>
              <w:t>Report 8 — Industry Data</w:t>
            </w:r>
          </w:p>
          <w:p w14:paraId="0660DA6A" w14:textId="77777777" w:rsidR="005705E8" w:rsidRDefault="00000000">
            <w:pPr>
              <w:spacing w:before="40" w:after="60"/>
            </w:pPr>
            <w:r>
              <w:rPr>
                <w:color w:val="000000"/>
              </w:rPr>
              <w:t>IDLC Finance Limited (2024). Battery Industry in Bangladesh. Sector Report. Source: idlc.com (download from website)  Key data: Market size BDT 10,000 crore, growth rates, segment breakdown (easy-bikes, solar, UPS). Essential for your market analysis section.</w:t>
            </w:r>
          </w:p>
        </w:tc>
      </w:tr>
    </w:tbl>
    <w:p w14:paraId="59B0373D" w14:textId="77777777" w:rsidR="005705E8" w:rsidRDefault="005705E8">
      <w:pPr>
        <w:spacing w:before="80"/>
      </w:pPr>
    </w:p>
    <w:p w14:paraId="5843FD32" w14:textId="77777777" w:rsidR="005705E8" w:rsidRDefault="00000000">
      <w:pPr>
        <w:pStyle w:val="Heading2"/>
      </w:pPr>
      <w:r>
        <w:t>4.5 How to Search for Papers</w:t>
      </w:r>
    </w:p>
    <w:p w14:paraId="43553F6E" w14:textId="77777777" w:rsidR="005705E8" w:rsidRDefault="00000000">
      <w:pPr>
        <w:pStyle w:val="ListParagraph"/>
        <w:numPr>
          <w:ilvl w:val="0"/>
          <w:numId w:val="2"/>
        </w:numPr>
        <w:spacing w:before="60" w:after="60"/>
      </w:pPr>
      <w:r>
        <w:t>Google Scholar: search 'lithium-ion lead-acid Bangladesh' OR 'battery degradation tropical climate'</w:t>
      </w:r>
    </w:p>
    <w:p w14:paraId="386F37C0" w14:textId="77777777" w:rsidR="005705E8" w:rsidRDefault="00000000">
      <w:pPr>
        <w:pStyle w:val="ListParagraph"/>
        <w:numPr>
          <w:ilvl w:val="0"/>
          <w:numId w:val="2"/>
        </w:numPr>
        <w:spacing w:before="60" w:after="60"/>
      </w:pPr>
      <w:r>
        <w:t>Semantic Scholar: free full-text for many papers</w:t>
      </w:r>
    </w:p>
    <w:p w14:paraId="1DBAA3F5" w14:textId="77777777" w:rsidR="005705E8" w:rsidRDefault="00000000">
      <w:pPr>
        <w:pStyle w:val="ListParagraph"/>
        <w:numPr>
          <w:ilvl w:val="0"/>
          <w:numId w:val="2"/>
        </w:numPr>
        <w:spacing w:before="60" w:after="60"/>
      </w:pPr>
      <w:r>
        <w:t>ResearchGate: message authors directly for PDFs of paywalled papers</w:t>
      </w:r>
    </w:p>
    <w:p w14:paraId="1C30B45D" w14:textId="77777777" w:rsidR="005705E8" w:rsidRDefault="00000000">
      <w:pPr>
        <w:pStyle w:val="ListParagraph"/>
        <w:numPr>
          <w:ilvl w:val="0"/>
          <w:numId w:val="2"/>
        </w:numPr>
        <w:spacing w:before="60" w:after="60"/>
      </w:pPr>
      <w:r>
        <w:t>Sci-Hub (use only where legally permitted in your jurisdiction)</w:t>
      </w:r>
    </w:p>
    <w:p w14:paraId="13841CC5" w14:textId="77777777" w:rsidR="005705E8" w:rsidRDefault="00000000">
      <w:pPr>
        <w:pStyle w:val="ListParagraph"/>
        <w:numPr>
          <w:ilvl w:val="0"/>
          <w:numId w:val="2"/>
        </w:numPr>
        <w:spacing w:before="60" w:after="60"/>
      </w:pPr>
      <w:r>
        <w:t>IEEE Xplore: for ICIEV and conference papers</w:t>
      </w:r>
    </w:p>
    <w:p w14:paraId="4E5061E5" w14:textId="77777777" w:rsidR="005705E8" w:rsidRDefault="00000000">
      <w:pPr>
        <w:pStyle w:val="ListParagraph"/>
        <w:numPr>
          <w:ilvl w:val="0"/>
          <w:numId w:val="2"/>
        </w:numPr>
        <w:spacing w:before="60" w:after="60"/>
      </w:pPr>
      <w:r>
        <w:t>ScienceDirect: for Energy Conversion and Management, Renewable Energy journals</w:t>
      </w:r>
    </w:p>
    <w:p w14:paraId="7CC86E19" w14:textId="77777777" w:rsidR="005705E8" w:rsidRDefault="005705E8">
      <w:pPr>
        <w:spacing w:before="80"/>
      </w:pPr>
    </w:p>
    <w:p w14:paraId="6E3BA45F" w14:textId="16289697" w:rsidR="005705E8" w:rsidRDefault="00000000" w:rsidP="000D2A30">
      <w:r>
        <w:rPr>
          <w:b/>
          <w:bCs/>
          <w:color w:val="1F4E79"/>
          <w:sz w:val="32"/>
          <w:szCs w:val="32"/>
        </w:rPr>
        <w:t>5. Data Collection Strategy</w:t>
      </w:r>
    </w:p>
    <w:p w14:paraId="011DC40E" w14:textId="77777777" w:rsidR="005705E8" w:rsidRDefault="00000000">
      <w:pPr>
        <w:spacing w:before="80" w:after="80" w:line="360" w:lineRule="auto"/>
        <w:jc w:val="both"/>
      </w:pPr>
      <w:r>
        <w:rPr>
          <w:color w:val="000000"/>
        </w:rPr>
        <w:t>Your paper's biggest strength is original primary data from Bangladesh. No existing Q1/Q2 paper has this. Here is exactly how to collect it.</w:t>
      </w:r>
    </w:p>
    <w:p w14:paraId="6DF70428" w14:textId="77777777" w:rsidR="005705E8" w:rsidRDefault="005705E8">
      <w:pPr>
        <w:spacing w:before="80"/>
      </w:pPr>
    </w:p>
    <w:p w14:paraId="38675FC7" w14:textId="77777777" w:rsidR="005705E8" w:rsidRDefault="00000000">
      <w:pPr>
        <w:pStyle w:val="Heading2"/>
      </w:pPr>
      <w:r>
        <w:t>5.1 Survey Design — Easy-Bike Operators</w:t>
      </w:r>
    </w:p>
    <w:p w14:paraId="70D23439" w14:textId="77777777" w:rsidR="005705E8" w:rsidRDefault="00000000">
      <w:pPr>
        <w:spacing w:before="80" w:after="80" w:line="360" w:lineRule="auto"/>
        <w:jc w:val="both"/>
      </w:pPr>
      <w:r>
        <w:rPr>
          <w:color w:val="000000"/>
        </w:rPr>
        <w:t>Target 100–150 respondents from at least 3 cities. Use a structured questionnaire with these sections:</w:t>
      </w:r>
    </w:p>
    <w:p w14:paraId="4B2A743B" w14:textId="77777777" w:rsidR="005705E8" w:rsidRDefault="005705E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705E8" w14:paraId="116980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B9C949" w14:textId="77777777" w:rsidR="005705E8" w:rsidRDefault="00000000">
            <w:r>
              <w:rPr>
                <w:b/>
                <w:bCs/>
                <w:color w:val="FFFFFF"/>
                <w:sz w:val="21"/>
                <w:szCs w:val="21"/>
              </w:rPr>
              <w:t>Survey Section</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6BC4CC" w14:textId="77777777" w:rsidR="005705E8" w:rsidRDefault="00000000">
            <w:r>
              <w:rPr>
                <w:b/>
                <w:bCs/>
                <w:color w:val="FFFFFF"/>
                <w:sz w:val="21"/>
                <w:szCs w:val="21"/>
              </w:rPr>
              <w:t>Questions to Ask</w:t>
            </w:r>
          </w:p>
        </w:tc>
      </w:tr>
      <w:tr w:rsidR="005705E8" w14:paraId="7BAFFD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76CF587" w14:textId="77777777" w:rsidR="005705E8" w:rsidRDefault="00000000">
            <w:r>
              <w:rPr>
                <w:b/>
                <w:bCs/>
                <w:color w:val="1F4E79"/>
                <w:sz w:val="21"/>
                <w:szCs w:val="21"/>
              </w:rPr>
              <w:t>Demographics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A13FBCF" w14:textId="77777777" w:rsidR="005705E8" w:rsidRDefault="00000000">
            <w:r>
              <w:rPr>
                <w:sz w:val="21"/>
                <w:szCs w:val="21"/>
              </w:rPr>
              <w:t>Age, education, years operating easy-bike, city/district</w:t>
            </w:r>
          </w:p>
        </w:tc>
      </w:tr>
      <w:tr w:rsidR="005705E8" w14:paraId="0A2635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A7A35F" w14:textId="77777777" w:rsidR="005705E8" w:rsidRDefault="00000000">
            <w:r>
              <w:rPr>
                <w:b/>
                <w:bCs/>
                <w:color w:val="1F4E79"/>
                <w:sz w:val="21"/>
                <w:szCs w:val="21"/>
              </w:rPr>
              <w:t>Current Battery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333287" w14:textId="77777777" w:rsidR="005705E8" w:rsidRDefault="00000000">
            <w:r>
              <w:rPr>
                <w:sz w:val="21"/>
                <w:szCs w:val="21"/>
              </w:rPr>
              <w:t>Battery brand, type (VRLA/flooded), voltage (60V/72V), purchase price</w:t>
            </w:r>
          </w:p>
        </w:tc>
      </w:tr>
      <w:tr w:rsidR="005705E8" w14:paraId="40A87D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6E5A5AD" w14:textId="77777777" w:rsidR="005705E8" w:rsidRDefault="00000000">
            <w:r>
              <w:rPr>
                <w:b/>
                <w:bCs/>
                <w:color w:val="1F4E79"/>
                <w:sz w:val="21"/>
                <w:szCs w:val="21"/>
              </w:rPr>
              <w:t>Battery Performance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311E5C4" w14:textId="77777777" w:rsidR="005705E8" w:rsidRDefault="00000000">
            <w:r>
              <w:rPr>
                <w:sz w:val="21"/>
                <w:szCs w:val="21"/>
              </w:rPr>
              <w:t>How many months before battery replacement? Average daily charge cycles?</w:t>
            </w:r>
          </w:p>
        </w:tc>
      </w:tr>
      <w:tr w:rsidR="005705E8" w14:paraId="63B119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D8D890" w14:textId="77777777" w:rsidR="005705E8" w:rsidRDefault="00000000">
            <w:r>
              <w:rPr>
                <w:b/>
                <w:bCs/>
                <w:color w:val="1F4E79"/>
                <w:sz w:val="21"/>
                <w:szCs w:val="21"/>
              </w:rPr>
              <w:t>Failure Patterns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F8D286" w14:textId="77777777" w:rsidR="005705E8" w:rsidRDefault="00000000">
            <w:r>
              <w:rPr>
                <w:sz w:val="21"/>
                <w:szCs w:val="21"/>
              </w:rPr>
              <w:t>Common failure types: swelling, sulfation, reduced range, complete failure</w:t>
            </w:r>
          </w:p>
        </w:tc>
      </w:tr>
      <w:tr w:rsidR="005705E8" w14:paraId="42E57A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C34AD25" w14:textId="77777777" w:rsidR="005705E8" w:rsidRDefault="00000000">
            <w:r>
              <w:rPr>
                <w:b/>
                <w:bCs/>
                <w:color w:val="1F4E79"/>
                <w:sz w:val="21"/>
                <w:szCs w:val="21"/>
              </w:rPr>
              <w:lastRenderedPageBreak/>
              <w:t>Cost Data</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BE31D3D" w14:textId="77777777" w:rsidR="005705E8" w:rsidRDefault="00000000">
            <w:r>
              <w:rPr>
                <w:sz w:val="21"/>
                <w:szCs w:val="21"/>
              </w:rPr>
              <w:t>Purchase cost, maintenance cost per year, replacement frequency</w:t>
            </w:r>
          </w:p>
        </w:tc>
      </w:tr>
      <w:tr w:rsidR="005705E8" w14:paraId="24D61D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A7319F" w14:textId="77777777" w:rsidR="005705E8" w:rsidRDefault="00000000">
            <w:r>
              <w:rPr>
                <w:b/>
                <w:bCs/>
                <w:color w:val="1F4E79"/>
                <w:sz w:val="21"/>
                <w:szCs w:val="21"/>
              </w:rPr>
              <w:t>Awareness of Li-Ion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278996" w14:textId="77777777" w:rsidR="005705E8" w:rsidRDefault="00000000">
            <w:r>
              <w:rPr>
                <w:sz w:val="21"/>
                <w:szCs w:val="21"/>
              </w:rPr>
              <w:t>Have you heard of/used Li-Ion? Why or why not?</w:t>
            </w:r>
          </w:p>
        </w:tc>
      </w:tr>
      <w:tr w:rsidR="005705E8" w14:paraId="7517EE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5431BCB" w14:textId="77777777" w:rsidR="005705E8" w:rsidRDefault="00000000">
            <w:r>
              <w:rPr>
                <w:b/>
                <w:bCs/>
                <w:color w:val="1F4E79"/>
                <w:sz w:val="21"/>
                <w:szCs w:val="21"/>
              </w:rPr>
              <w:t>Willingness to Switch</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A8E030D" w14:textId="77777777" w:rsidR="005705E8" w:rsidRDefault="00000000">
            <w:r>
              <w:rPr>
                <w:sz w:val="21"/>
                <w:szCs w:val="21"/>
              </w:rPr>
              <w:t>Would you buy Li-Ion if subsidized by 30%? What price is acceptable?</w:t>
            </w:r>
          </w:p>
        </w:tc>
      </w:tr>
      <w:tr w:rsidR="005705E8" w14:paraId="77597A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22AA3C" w14:textId="77777777" w:rsidR="005705E8" w:rsidRDefault="00000000">
            <w:r>
              <w:rPr>
                <w:b/>
                <w:bCs/>
                <w:color w:val="1F4E79"/>
                <w:sz w:val="21"/>
                <w:szCs w:val="21"/>
              </w:rPr>
              <w:t>Environmental Awareness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E98328" w14:textId="77777777" w:rsidR="005705E8" w:rsidRDefault="00000000">
            <w:r>
              <w:rPr>
                <w:sz w:val="21"/>
                <w:szCs w:val="21"/>
              </w:rPr>
              <w:t>Where do you dispose old batteries? Awareness of lead toxicity?</w:t>
            </w:r>
          </w:p>
        </w:tc>
      </w:tr>
    </w:tbl>
    <w:p w14:paraId="3EC46DCE" w14:textId="77777777" w:rsidR="005705E8" w:rsidRDefault="005705E8">
      <w:pPr>
        <w:spacing w:before="80"/>
      </w:pPr>
    </w:p>
    <w:p w14:paraId="10B556C6" w14:textId="77777777" w:rsidR="005705E8" w:rsidRDefault="00000000">
      <w:pPr>
        <w:pStyle w:val="Heading2"/>
      </w:pPr>
      <w:r>
        <w:t>5.2 Secondary Data Sources</w:t>
      </w:r>
    </w:p>
    <w:p w14:paraId="17CEA2BA" w14:textId="77777777" w:rsidR="005705E8" w:rsidRDefault="00000000">
      <w:pPr>
        <w:pStyle w:val="ListParagraph"/>
        <w:numPr>
          <w:ilvl w:val="0"/>
          <w:numId w:val="2"/>
        </w:numPr>
        <w:spacing w:before="60" w:after="60"/>
      </w:pPr>
      <w:r>
        <w:t>Bangladesh Energy Regulatory Commission (BERC): tariff data, policy documents — berc.gov.bd</w:t>
      </w:r>
    </w:p>
    <w:p w14:paraId="6D458745" w14:textId="77777777" w:rsidR="005705E8" w:rsidRDefault="00000000">
      <w:pPr>
        <w:pStyle w:val="ListParagraph"/>
        <w:numPr>
          <w:ilvl w:val="0"/>
          <w:numId w:val="2"/>
        </w:numPr>
        <w:spacing w:before="60" w:after="60"/>
      </w:pPr>
      <w:r>
        <w:t>Bangladesh Bureau of Statistics (BBS): energy consumption data — bbs.gov.bd</w:t>
      </w:r>
    </w:p>
    <w:p w14:paraId="1F6349C5" w14:textId="77777777" w:rsidR="005705E8" w:rsidRDefault="00000000">
      <w:pPr>
        <w:pStyle w:val="ListParagraph"/>
        <w:numPr>
          <w:ilvl w:val="0"/>
          <w:numId w:val="2"/>
        </w:numPr>
        <w:spacing w:before="60" w:after="60"/>
      </w:pPr>
      <w:r>
        <w:t>Sustainable and Renewable Energy Development Authority (SREDA): solar and EV statistics — sreda.gov.bd</w:t>
      </w:r>
    </w:p>
    <w:p w14:paraId="3F11CD07" w14:textId="77777777" w:rsidR="005705E8" w:rsidRDefault="00000000">
      <w:pPr>
        <w:pStyle w:val="ListParagraph"/>
        <w:numPr>
          <w:ilvl w:val="0"/>
          <w:numId w:val="2"/>
        </w:numPr>
        <w:spacing w:before="60" w:after="60"/>
      </w:pPr>
      <w:r>
        <w:t>IDLC Battery Industry Report 2024: market size, growth, segment data — idlc.com</w:t>
      </w:r>
    </w:p>
    <w:p w14:paraId="28F363CE" w14:textId="77777777" w:rsidR="005705E8" w:rsidRDefault="00000000">
      <w:pPr>
        <w:pStyle w:val="ListParagraph"/>
        <w:numPr>
          <w:ilvl w:val="0"/>
          <w:numId w:val="2"/>
        </w:numPr>
        <w:spacing w:before="60" w:after="60"/>
      </w:pPr>
      <w:r>
        <w:t>BNBC (Bangladesh National Building Code): climate data (temperature, humidity by district)</w:t>
      </w:r>
    </w:p>
    <w:p w14:paraId="1C489CA5" w14:textId="77777777" w:rsidR="005705E8" w:rsidRDefault="00000000">
      <w:pPr>
        <w:pStyle w:val="ListParagraph"/>
        <w:numPr>
          <w:ilvl w:val="0"/>
          <w:numId w:val="2"/>
        </w:numPr>
        <w:spacing w:before="60" w:after="60"/>
      </w:pPr>
      <w:r>
        <w:t>Rahimafrooz Ltd, Hamko Battery, Navana Group: contact for manufacturer data and price lists</w:t>
      </w:r>
    </w:p>
    <w:p w14:paraId="28AE325F" w14:textId="77777777" w:rsidR="005705E8" w:rsidRDefault="00000000">
      <w:pPr>
        <w:pStyle w:val="ListParagraph"/>
        <w:numPr>
          <w:ilvl w:val="0"/>
          <w:numId w:val="2"/>
        </w:numPr>
        <w:spacing w:before="60" w:after="60"/>
      </w:pPr>
      <w:r>
        <w:t>Customs/NBR data: import volumes of lead-acid and Li-Ion batteries (2019–2024)</w:t>
      </w:r>
    </w:p>
    <w:p w14:paraId="3DCF247A" w14:textId="77777777" w:rsidR="005705E8" w:rsidRDefault="005705E8">
      <w:pPr>
        <w:spacing w:before="80"/>
      </w:pPr>
    </w:p>
    <w:p w14:paraId="4EB73E7A" w14:textId="77777777" w:rsidR="005705E8" w:rsidRDefault="00000000">
      <w:pPr>
        <w:pStyle w:val="Heading2"/>
      </w:pPr>
      <w:r>
        <w:t>5.3 Experimental / Simulation Data</w:t>
      </w:r>
    </w:p>
    <w:p w14:paraId="66E4A636" w14:textId="77777777" w:rsidR="005705E8" w:rsidRDefault="00000000">
      <w:pPr>
        <w:pStyle w:val="ListParagraph"/>
        <w:numPr>
          <w:ilvl w:val="0"/>
          <w:numId w:val="2"/>
        </w:numPr>
        <w:spacing w:before="60" w:after="60"/>
      </w:pPr>
      <w:r>
        <w:t>HOMER Pro (free student license): model off-grid solar + battery system for BD village</w:t>
      </w:r>
    </w:p>
    <w:p w14:paraId="6CC941ED" w14:textId="77777777" w:rsidR="005705E8" w:rsidRDefault="00000000">
      <w:pPr>
        <w:pStyle w:val="ListParagraph"/>
        <w:numPr>
          <w:ilvl w:val="0"/>
          <w:numId w:val="2"/>
        </w:numPr>
        <w:spacing w:before="60" w:after="60"/>
      </w:pPr>
      <w:r>
        <w:t>MATLAB Simulink: battery degradation curve simulation at multiple temperatures</w:t>
      </w:r>
    </w:p>
    <w:p w14:paraId="7FF318E8" w14:textId="77777777" w:rsidR="005705E8" w:rsidRDefault="00000000">
      <w:pPr>
        <w:pStyle w:val="ListParagraph"/>
        <w:numPr>
          <w:ilvl w:val="0"/>
          <w:numId w:val="2"/>
        </w:numPr>
        <w:spacing w:before="60" w:after="60"/>
      </w:pPr>
      <w:r>
        <w:t>Python (PyBaMM library): open-source battery degradation modeling tool</w:t>
      </w:r>
    </w:p>
    <w:p w14:paraId="2C0F6735" w14:textId="77777777" w:rsidR="005705E8" w:rsidRDefault="00000000">
      <w:pPr>
        <w:pStyle w:val="ListParagraph"/>
        <w:numPr>
          <w:ilvl w:val="0"/>
          <w:numId w:val="2"/>
        </w:numPr>
        <w:spacing w:before="60" w:after="60"/>
      </w:pPr>
      <w:r>
        <w:t>If lab access is available: charge/discharge test on sample batteries at 30°C and 40°C</w:t>
      </w:r>
    </w:p>
    <w:p w14:paraId="65F71785" w14:textId="77777777" w:rsidR="005705E8" w:rsidRDefault="005705E8">
      <w:pPr>
        <w:spacing w:before="80"/>
      </w:pPr>
    </w:p>
    <w:p w14:paraId="7B8CFA53" w14:textId="0038C80F" w:rsidR="005705E8" w:rsidRDefault="00000000" w:rsidP="000D2A30">
      <w:r>
        <w:rPr>
          <w:b/>
          <w:bCs/>
          <w:color w:val="1F4E79"/>
          <w:sz w:val="32"/>
          <w:szCs w:val="32"/>
        </w:rPr>
        <w:t>6. How to Write the Paper — Section by Section</w:t>
      </w:r>
    </w:p>
    <w:p w14:paraId="6A6C3757" w14:textId="77777777" w:rsidR="005705E8" w:rsidRDefault="00000000">
      <w:pPr>
        <w:spacing w:before="80" w:after="80" w:line="360" w:lineRule="auto"/>
        <w:jc w:val="both"/>
      </w:pPr>
      <w:r>
        <w:rPr>
          <w:color w:val="000000"/>
        </w:rPr>
        <w:t>Follow the IMRaD structure (Introduction, Methodology, Results, and Discussion). Most Q1/Q2 energy journals require this format. Here is what to write in each section.</w:t>
      </w:r>
    </w:p>
    <w:p w14:paraId="5493E1BE" w14:textId="77777777" w:rsidR="005705E8" w:rsidRDefault="005705E8">
      <w:pPr>
        <w:spacing w:before="80"/>
      </w:pPr>
    </w:p>
    <w:p w14:paraId="48480765" w14:textId="77777777" w:rsidR="005705E8" w:rsidRDefault="00000000">
      <w:pPr>
        <w:pStyle w:val="Heading2"/>
      </w:pPr>
      <w:r>
        <w:t>6.1 Title (Write Last)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05E8" w14:paraId="0671CC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20" w:type="dxa"/>
              <w:left w:w="180" w:type="dxa"/>
              <w:bottom w:w="120" w:type="dxa"/>
              <w:right w:w="180" w:type="dxa"/>
            </w:tcMar>
          </w:tcPr>
          <w:p w14:paraId="0E509193" w14:textId="77777777" w:rsidR="005705E8" w:rsidRDefault="00000000">
            <w:pPr>
              <w:spacing w:before="60" w:after="40"/>
            </w:pPr>
            <w:r>
              <w:rPr>
                <w:b/>
                <w:bCs/>
                <w:color w:val="1F4E79"/>
              </w:rPr>
              <w:t>Suggested Title Options</w:t>
            </w:r>
          </w:p>
          <w:p w14:paraId="43ED6CC0" w14:textId="77777777" w:rsidR="005705E8" w:rsidRDefault="00000000">
            <w:pPr>
              <w:spacing w:before="40" w:after="60"/>
            </w:pPr>
            <w:r>
              <w:rPr>
                <w:color w:val="000000"/>
              </w:rPr>
              <w:t>Option A: 'Comparative Analysis of Lithium-Ion and Lead-Acid Batteries in Bangladesh: Techno-Economic Performance, Tropical Degradation, and Policy Implications for EV Transition'  Option B: 'Why Bangladesh Still Uses Lead-Acid: A Survey-Based Techno-Economic and Environmental Assessment of Battery Transition Barriers'  Option C: 'Battery Technology Transition in a Developing Economy: Evidence from Bangladesh's Easy-Bike and Solar Sectors'  Tip: Choose the title that best matches your final dataset. Include 'Bangladesh' and either 'techno-economic' or 'lifecycle' in the title for SEO and relevance.</w:t>
            </w:r>
          </w:p>
        </w:tc>
      </w:tr>
    </w:tbl>
    <w:p w14:paraId="56AC1C6D" w14:textId="77777777" w:rsidR="005705E8" w:rsidRDefault="005705E8">
      <w:pPr>
        <w:spacing w:before="80"/>
      </w:pPr>
    </w:p>
    <w:p w14:paraId="23CB682D" w14:textId="77777777" w:rsidR="005705E8" w:rsidRDefault="00000000">
      <w:pPr>
        <w:pStyle w:val="Heading2"/>
      </w:pPr>
      <w:r>
        <w:lastRenderedPageBreak/>
        <w:t>6.2 Abstract (150–250 words)</w:t>
      </w:r>
    </w:p>
    <w:p w14:paraId="4D685360" w14:textId="77777777" w:rsidR="005705E8" w:rsidRDefault="00000000">
      <w:pPr>
        <w:spacing w:before="80" w:after="80" w:line="360" w:lineRule="auto"/>
        <w:jc w:val="both"/>
      </w:pPr>
      <w:r>
        <w:rPr>
          <w:color w:val="000000"/>
        </w:rPr>
        <w:t>Write this last. Must contain: (1) Background/problem, (2) Objective, (3) Methodology, (4) Key results (include numbers), (5) Conclusion/policy impact. Example structure:</w:t>
      </w:r>
    </w:p>
    <w:p w14:paraId="3653593A" w14:textId="77777777" w:rsidR="005705E8" w:rsidRDefault="005705E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05E8" w14:paraId="01CE49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3692C742" w14:textId="77777777" w:rsidR="005705E8" w:rsidRDefault="00000000">
            <w:pPr>
              <w:spacing w:before="60" w:after="40"/>
            </w:pPr>
            <w:r>
              <w:rPr>
                <w:b/>
                <w:bCs/>
                <w:color w:val="1F4E79"/>
              </w:rPr>
              <w:t>Abstract Template</w:t>
            </w:r>
          </w:p>
          <w:p w14:paraId="37F309DE" w14:textId="77777777" w:rsidR="005705E8" w:rsidRDefault="00000000">
            <w:pPr>
              <w:spacing w:before="40" w:after="60"/>
            </w:pPr>
            <w:r>
              <w:rPr>
                <w:color w:val="000000"/>
              </w:rPr>
              <w:t>Bangladesh's energy storage sector relies heavily on lead-acid batteries despite the superior performance of lithium-ion technology. [BACKGROUND] This study investigates the techno-economic performance, cycle degradation, and environmental impact of both battery types under Bangladesh's tropical climate conditions (30–40°C). [OBJECTIVE] Primary survey data was collected from [X] easy-bike operators across [cities], supplemented by HOMER Pro simulations and lifecycle cost modeling. [METHODOLOGY] Results indicate that lead-acid batteries fail within [X] months on average, while lithium-ion reduces 5-year total cost by [X]%. Survey data reveals that [X]% of operators cite upfront cost as the primary barrier to adoption. [RESULTS] Policy recommendations include import duty reduction, recycling infrastructure development, and EV charger subsidies aligned with Bangladesh's NDC commitments. [CONCLUSION]</w:t>
            </w:r>
          </w:p>
        </w:tc>
      </w:tr>
    </w:tbl>
    <w:p w14:paraId="61F19070" w14:textId="77777777" w:rsidR="005705E8" w:rsidRDefault="005705E8">
      <w:pPr>
        <w:spacing w:before="80"/>
      </w:pPr>
    </w:p>
    <w:p w14:paraId="0B3F1287" w14:textId="77777777" w:rsidR="005705E8" w:rsidRDefault="00000000">
      <w:pPr>
        <w:pStyle w:val="Heading2"/>
      </w:pPr>
      <w:r>
        <w:t>6.3 Introduction (1,500–2,000 words)</w:t>
      </w:r>
    </w:p>
    <w:p w14:paraId="0DB67680" w14:textId="77777777" w:rsidR="005705E8" w:rsidRDefault="00000000">
      <w:pPr>
        <w:pStyle w:val="ListParagraph"/>
        <w:numPr>
          <w:ilvl w:val="0"/>
          <w:numId w:val="4"/>
        </w:numPr>
        <w:spacing w:before="60" w:after="60"/>
      </w:pPr>
      <w:r>
        <w:t>Global context: energy storage growth, EV revolution, battery role in clean energy transition (2–3 paragraphs)</w:t>
      </w:r>
    </w:p>
    <w:p w14:paraId="2BECBB7B" w14:textId="77777777" w:rsidR="005705E8" w:rsidRDefault="00000000">
      <w:pPr>
        <w:pStyle w:val="ListParagraph"/>
        <w:numPr>
          <w:ilvl w:val="0"/>
          <w:numId w:val="4"/>
        </w:numPr>
        <w:spacing w:before="60" w:after="60"/>
      </w:pPr>
      <w:r>
        <w:t>Bangladesh context: energy situation, easy-bike proliferation, solar expansion, EV market size (2–3 paragraphs)</w:t>
      </w:r>
    </w:p>
    <w:p w14:paraId="33E13341" w14:textId="77777777" w:rsidR="005705E8" w:rsidRDefault="00000000">
      <w:pPr>
        <w:pStyle w:val="ListParagraph"/>
        <w:numPr>
          <w:ilvl w:val="0"/>
          <w:numId w:val="4"/>
        </w:numPr>
        <w:spacing w:before="60" w:after="60"/>
      </w:pPr>
      <w:r>
        <w:t>The problem: Li-Ion advantages vs. Lead-Acid dominance in BD — frame the contradiction (1 paragraph)</w:t>
      </w:r>
    </w:p>
    <w:p w14:paraId="617808B9" w14:textId="77777777" w:rsidR="005705E8" w:rsidRDefault="00000000">
      <w:pPr>
        <w:pStyle w:val="ListParagraph"/>
        <w:numPr>
          <w:ilvl w:val="0"/>
          <w:numId w:val="4"/>
        </w:numPr>
        <w:spacing w:before="60" w:after="60"/>
      </w:pPr>
      <w:r>
        <w:t>Literature review summary: what has been studied, what is missing (3–4 paragraphs citing your 8 papers)</w:t>
      </w:r>
    </w:p>
    <w:p w14:paraId="54F37F51" w14:textId="77777777" w:rsidR="005705E8" w:rsidRDefault="00000000">
      <w:pPr>
        <w:pStyle w:val="ListParagraph"/>
        <w:numPr>
          <w:ilvl w:val="0"/>
          <w:numId w:val="4"/>
        </w:numPr>
        <w:spacing w:before="60" w:after="60"/>
      </w:pPr>
      <w:r>
        <w:t>Research objectives: list your 4 core questions (Section 1.1 of this guide)</w:t>
      </w:r>
    </w:p>
    <w:p w14:paraId="1C6825AA" w14:textId="77777777" w:rsidR="005705E8" w:rsidRDefault="00000000">
      <w:pPr>
        <w:pStyle w:val="ListParagraph"/>
        <w:numPr>
          <w:ilvl w:val="0"/>
          <w:numId w:val="4"/>
        </w:numPr>
        <w:spacing w:before="60" w:after="60"/>
      </w:pPr>
      <w:r>
        <w:t>Paper structure: 'The remainder of this paper is organized as follows...' (1 paragraph)</w:t>
      </w:r>
    </w:p>
    <w:p w14:paraId="62799910" w14:textId="77777777" w:rsidR="005705E8" w:rsidRDefault="005705E8">
      <w:pPr>
        <w:spacing w:before="80"/>
      </w:pPr>
    </w:p>
    <w:p w14:paraId="6DF1DE64" w14:textId="77777777" w:rsidR="005705E8" w:rsidRDefault="00000000">
      <w:pPr>
        <w:pStyle w:val="Heading2"/>
      </w:pPr>
      <w:r>
        <w:t>6.4 Methodology (1,000–1,500 words)</w:t>
      </w:r>
    </w:p>
    <w:p w14:paraId="72ED8B86" w14:textId="77777777" w:rsidR="005705E8" w:rsidRDefault="00000000">
      <w:pPr>
        <w:pStyle w:val="ListParagraph"/>
        <w:numPr>
          <w:ilvl w:val="0"/>
          <w:numId w:val="4"/>
        </w:numPr>
        <w:spacing w:before="60" w:after="60"/>
      </w:pPr>
      <w:r>
        <w:t>Study area description: Bangladesh geography, climate zones, battery market overview</w:t>
      </w:r>
    </w:p>
    <w:p w14:paraId="1E0E94C9" w14:textId="77777777" w:rsidR="005705E8" w:rsidRDefault="00000000">
      <w:pPr>
        <w:pStyle w:val="ListParagraph"/>
        <w:numPr>
          <w:ilvl w:val="0"/>
          <w:numId w:val="4"/>
        </w:numPr>
        <w:spacing w:before="60" w:after="60"/>
      </w:pPr>
      <w:r>
        <w:t>Survey design: questionnaire structure, sampling method, number of respondents, ethical clearance</w:t>
      </w:r>
    </w:p>
    <w:p w14:paraId="306E954C" w14:textId="77777777" w:rsidR="005705E8" w:rsidRDefault="00000000">
      <w:pPr>
        <w:pStyle w:val="ListParagraph"/>
        <w:numPr>
          <w:ilvl w:val="0"/>
          <w:numId w:val="4"/>
        </w:numPr>
        <w:spacing w:before="60" w:after="60"/>
      </w:pPr>
      <w:r>
        <w:t>Data analysis: statistical tools (SPSS, Excel, Python) for survey analysis</w:t>
      </w:r>
    </w:p>
    <w:p w14:paraId="1D6259E1" w14:textId="77777777" w:rsidR="005705E8" w:rsidRDefault="00000000">
      <w:pPr>
        <w:pStyle w:val="ListParagraph"/>
        <w:numPr>
          <w:ilvl w:val="0"/>
          <w:numId w:val="4"/>
        </w:numPr>
        <w:spacing w:before="60" w:after="60"/>
      </w:pPr>
      <w:r>
        <w:t>Simulation model: HOMER Pro or MATLAB setup, system parameters, climate data inputs</w:t>
      </w:r>
    </w:p>
    <w:p w14:paraId="611EDB56" w14:textId="77777777" w:rsidR="005705E8" w:rsidRDefault="00000000">
      <w:pPr>
        <w:pStyle w:val="ListParagraph"/>
        <w:numPr>
          <w:ilvl w:val="0"/>
          <w:numId w:val="4"/>
        </w:numPr>
        <w:spacing w:before="60" w:after="60"/>
      </w:pPr>
      <w:r>
        <w:t>TCO calculation: formula, assumptions, price data sources</w:t>
      </w:r>
    </w:p>
    <w:p w14:paraId="77D160D5" w14:textId="77777777" w:rsidR="005705E8" w:rsidRDefault="00000000">
      <w:pPr>
        <w:pStyle w:val="ListParagraph"/>
        <w:numPr>
          <w:ilvl w:val="0"/>
          <w:numId w:val="4"/>
        </w:numPr>
        <w:spacing w:before="60" w:after="60"/>
      </w:pPr>
      <w:r>
        <w:t>LCA methodology: system boundary, functional unit, impact categories</w:t>
      </w:r>
    </w:p>
    <w:p w14:paraId="367CCF7A" w14:textId="77777777" w:rsidR="005705E8" w:rsidRDefault="005705E8">
      <w:pPr>
        <w:spacing w:before="80"/>
      </w:pPr>
    </w:p>
    <w:p w14:paraId="6D305E26" w14:textId="77777777" w:rsidR="005705E8" w:rsidRDefault="00000000">
      <w:pPr>
        <w:pStyle w:val="Heading2"/>
      </w:pPr>
      <w:r>
        <w:t>6.5 Results (2,000–2,500 words)</w:t>
      </w:r>
    </w:p>
    <w:p w14:paraId="7398C80B" w14:textId="77777777" w:rsidR="005705E8" w:rsidRDefault="00000000">
      <w:pPr>
        <w:pStyle w:val="ListParagraph"/>
        <w:numPr>
          <w:ilvl w:val="0"/>
          <w:numId w:val="4"/>
        </w:numPr>
        <w:spacing w:before="60" w:after="60"/>
      </w:pPr>
      <w:r>
        <w:t>Survey results: demographics table, battery failure statistics, cost data table, willingness-to-pay data</w:t>
      </w:r>
    </w:p>
    <w:p w14:paraId="473F5218" w14:textId="77777777" w:rsidR="005705E8" w:rsidRDefault="00000000">
      <w:pPr>
        <w:pStyle w:val="ListParagraph"/>
        <w:numPr>
          <w:ilvl w:val="0"/>
          <w:numId w:val="4"/>
        </w:numPr>
        <w:spacing w:before="60" w:after="60"/>
      </w:pPr>
      <w:r>
        <w:lastRenderedPageBreak/>
        <w:t>Performance comparison: Table 1 (reference Section 3.1 of this guide)</w:t>
      </w:r>
    </w:p>
    <w:p w14:paraId="633D458C" w14:textId="77777777" w:rsidR="005705E8" w:rsidRDefault="00000000">
      <w:pPr>
        <w:pStyle w:val="ListParagraph"/>
        <w:numPr>
          <w:ilvl w:val="0"/>
          <w:numId w:val="4"/>
        </w:numPr>
        <w:spacing w:before="60" w:after="60"/>
      </w:pPr>
      <w:r>
        <w:t>Degradation analysis: Figure 1 — degradation curves at different temperatures</w:t>
      </w:r>
    </w:p>
    <w:p w14:paraId="40A1FC1A" w14:textId="77777777" w:rsidR="005705E8" w:rsidRDefault="00000000">
      <w:pPr>
        <w:pStyle w:val="ListParagraph"/>
        <w:numPr>
          <w:ilvl w:val="0"/>
          <w:numId w:val="4"/>
        </w:numPr>
        <w:spacing w:before="60" w:after="60"/>
      </w:pPr>
      <w:r>
        <w:t>TCO model results: Figure 2 — bar chart, 5-year and 10-year cost comparison</w:t>
      </w:r>
    </w:p>
    <w:p w14:paraId="21514F08" w14:textId="77777777" w:rsidR="005705E8" w:rsidRDefault="00000000">
      <w:pPr>
        <w:pStyle w:val="ListParagraph"/>
        <w:numPr>
          <w:ilvl w:val="0"/>
          <w:numId w:val="4"/>
        </w:numPr>
        <w:spacing w:before="60" w:after="60"/>
      </w:pPr>
      <w:r>
        <w:t>Environmental impact: Figure 3 — CO2 and lead emission comparison</w:t>
      </w:r>
    </w:p>
    <w:p w14:paraId="4751BABA" w14:textId="77777777" w:rsidR="005705E8" w:rsidRDefault="00000000">
      <w:pPr>
        <w:pStyle w:val="ListParagraph"/>
        <w:numPr>
          <w:ilvl w:val="0"/>
          <w:numId w:val="4"/>
        </w:numPr>
        <w:spacing w:before="60" w:after="60"/>
      </w:pPr>
      <w:r>
        <w:t>Market analysis: Figure 4 — market share, growth projections</w:t>
      </w:r>
    </w:p>
    <w:p w14:paraId="25753CBA" w14:textId="77777777" w:rsidR="005705E8" w:rsidRDefault="005705E8">
      <w:pPr>
        <w:spacing w:before="80"/>
      </w:pPr>
    </w:p>
    <w:p w14:paraId="1DA7662B" w14:textId="77777777" w:rsidR="005705E8" w:rsidRDefault="00000000">
      <w:pPr>
        <w:pStyle w:val="Heading2"/>
      </w:pPr>
      <w:r>
        <w:t>6.6 Discussion (1,500–2,000 words)</w:t>
      </w:r>
    </w:p>
    <w:p w14:paraId="3A0734BF" w14:textId="77777777" w:rsidR="005705E8" w:rsidRDefault="00000000">
      <w:pPr>
        <w:pStyle w:val="ListParagraph"/>
        <w:numPr>
          <w:ilvl w:val="0"/>
          <w:numId w:val="4"/>
        </w:numPr>
        <w:spacing w:before="60" w:after="60"/>
      </w:pPr>
      <w:r>
        <w:t>Why lead-acid persists: synthesize your survey findings with economic and policy analysis</w:t>
      </w:r>
    </w:p>
    <w:p w14:paraId="417F54E9" w14:textId="77777777" w:rsidR="005705E8" w:rsidRDefault="00000000">
      <w:pPr>
        <w:pStyle w:val="ListParagraph"/>
        <w:numPr>
          <w:ilvl w:val="0"/>
          <w:numId w:val="4"/>
        </w:numPr>
        <w:spacing w:before="60" w:after="60"/>
      </w:pPr>
      <w:r>
        <w:t>Technical barriers: BMS cost, charger incompatibility, heat management challenges</w:t>
      </w:r>
    </w:p>
    <w:p w14:paraId="4CE93A19" w14:textId="77777777" w:rsidR="005705E8" w:rsidRDefault="00000000">
      <w:pPr>
        <w:pStyle w:val="ListParagraph"/>
        <w:numPr>
          <w:ilvl w:val="0"/>
          <w:numId w:val="4"/>
        </w:numPr>
        <w:spacing w:before="60" w:after="60"/>
      </w:pPr>
      <w:r>
        <w:t>Economic barriers: upfront cost, lack of financing, Chinese competition</w:t>
      </w:r>
    </w:p>
    <w:p w14:paraId="2A66A78D" w14:textId="77777777" w:rsidR="005705E8" w:rsidRDefault="00000000">
      <w:pPr>
        <w:pStyle w:val="ListParagraph"/>
        <w:numPr>
          <w:ilvl w:val="0"/>
          <w:numId w:val="4"/>
        </w:numPr>
        <w:spacing w:before="60" w:after="60"/>
      </w:pPr>
      <w:r>
        <w:t>Policy barriers: no Li-Ion recycling mandate, no EV-specific subsidy scheme</w:t>
      </w:r>
    </w:p>
    <w:p w14:paraId="3F36973A" w14:textId="77777777" w:rsidR="005705E8" w:rsidRDefault="00000000">
      <w:pPr>
        <w:pStyle w:val="ListParagraph"/>
        <w:numPr>
          <w:ilvl w:val="0"/>
          <w:numId w:val="4"/>
        </w:numPr>
        <w:spacing w:before="60" w:after="60"/>
      </w:pPr>
      <w:r>
        <w:t>Comparison with similar countries: India, Vietnam, Nigeria — lessons for Bangladesh</w:t>
      </w:r>
    </w:p>
    <w:p w14:paraId="2C545F18" w14:textId="77777777" w:rsidR="005705E8" w:rsidRDefault="00000000">
      <w:pPr>
        <w:pStyle w:val="ListParagraph"/>
        <w:numPr>
          <w:ilvl w:val="0"/>
          <w:numId w:val="4"/>
        </w:numPr>
        <w:spacing w:before="60" w:after="60"/>
      </w:pPr>
      <w:r>
        <w:t>Limitations of your study: sample size, geographic coverage, simulation assumptions</w:t>
      </w:r>
    </w:p>
    <w:p w14:paraId="3BD0D916" w14:textId="77777777" w:rsidR="005705E8" w:rsidRDefault="005705E8">
      <w:pPr>
        <w:spacing w:before="80"/>
      </w:pPr>
    </w:p>
    <w:p w14:paraId="5624F1C4" w14:textId="77777777" w:rsidR="005705E8" w:rsidRDefault="00000000">
      <w:pPr>
        <w:pStyle w:val="Heading2"/>
      </w:pPr>
      <w:r>
        <w:t>6.7 Conclusion &amp; Policy Recommendations (500–700 words)</w:t>
      </w:r>
    </w:p>
    <w:p w14:paraId="625BBEB3" w14:textId="77777777" w:rsidR="005705E8" w:rsidRDefault="00000000">
      <w:pPr>
        <w:pStyle w:val="ListParagraph"/>
        <w:numPr>
          <w:ilvl w:val="0"/>
          <w:numId w:val="4"/>
        </w:numPr>
        <w:spacing w:before="60" w:after="60"/>
      </w:pPr>
      <w:r>
        <w:t>Restate key findings in 4–5 bullet points</w:t>
      </w:r>
    </w:p>
    <w:p w14:paraId="74AFB257" w14:textId="77777777" w:rsidR="005705E8" w:rsidRDefault="00000000">
      <w:pPr>
        <w:pStyle w:val="ListParagraph"/>
        <w:numPr>
          <w:ilvl w:val="0"/>
          <w:numId w:val="4"/>
        </w:numPr>
        <w:spacing w:before="60" w:after="60"/>
      </w:pPr>
      <w:r>
        <w:t>List 5–6 specific policy recommendations (tariff cuts, recycling, subsidies, standards)</w:t>
      </w:r>
    </w:p>
    <w:p w14:paraId="1359A13B" w14:textId="77777777" w:rsidR="005705E8" w:rsidRDefault="00000000">
      <w:pPr>
        <w:pStyle w:val="ListParagraph"/>
        <w:numPr>
          <w:ilvl w:val="0"/>
          <w:numId w:val="4"/>
        </w:numPr>
        <w:spacing w:before="60" w:after="60"/>
      </w:pPr>
      <w:r>
        <w:t>Align recommendations with SDG 7 (Clean Energy), SDG 13 (Climate Action), BD NDC goals</w:t>
      </w:r>
    </w:p>
    <w:p w14:paraId="708AFE04" w14:textId="77777777" w:rsidR="005705E8" w:rsidRDefault="00000000">
      <w:pPr>
        <w:pStyle w:val="ListParagraph"/>
        <w:numPr>
          <w:ilvl w:val="0"/>
          <w:numId w:val="4"/>
        </w:numPr>
        <w:spacing w:before="60" w:after="60"/>
      </w:pPr>
      <w:r>
        <w:t>Future research directions: hybrid batteries, second-life batteries, rural electrification</w:t>
      </w:r>
    </w:p>
    <w:p w14:paraId="1F3FD864" w14:textId="77777777" w:rsidR="005705E8" w:rsidRDefault="005705E8">
      <w:pPr>
        <w:spacing w:before="80"/>
      </w:pPr>
    </w:p>
    <w:p w14:paraId="6F5D2E65" w14:textId="77777777" w:rsidR="005705E8" w:rsidRDefault="00000000">
      <w:pPr>
        <w:pStyle w:val="Heading2"/>
      </w:pPr>
      <w:r>
        <w:t>6.8 References</w:t>
      </w:r>
    </w:p>
    <w:p w14:paraId="64C9D020" w14:textId="77777777" w:rsidR="005705E8" w:rsidRDefault="00000000">
      <w:pPr>
        <w:pStyle w:val="ListParagraph"/>
        <w:numPr>
          <w:ilvl w:val="0"/>
          <w:numId w:val="2"/>
        </w:numPr>
        <w:spacing w:before="60" w:after="60"/>
      </w:pPr>
      <w:r>
        <w:t>Use at least 35–50 references for Q1/Q2 journals</w:t>
      </w:r>
    </w:p>
    <w:p w14:paraId="2D424A25" w14:textId="77777777" w:rsidR="005705E8" w:rsidRDefault="00000000">
      <w:pPr>
        <w:pStyle w:val="ListParagraph"/>
        <w:numPr>
          <w:ilvl w:val="0"/>
          <w:numId w:val="2"/>
        </w:numPr>
        <w:spacing w:before="60" w:after="60"/>
      </w:pPr>
      <w:r>
        <w:t>Mix: 60% peer-reviewed journals, 20% conference papers, 20% reports/government data</w:t>
      </w:r>
    </w:p>
    <w:p w14:paraId="63234435" w14:textId="77777777" w:rsidR="005705E8" w:rsidRDefault="00000000">
      <w:pPr>
        <w:pStyle w:val="ListParagraph"/>
        <w:numPr>
          <w:ilvl w:val="0"/>
          <w:numId w:val="2"/>
        </w:numPr>
        <w:spacing w:before="60" w:after="60"/>
      </w:pPr>
      <w:r>
        <w:t>All references should be from 2015–2025 (avoid citing papers older than 10 years unless foundational)</w:t>
      </w:r>
    </w:p>
    <w:p w14:paraId="5AFC8C21" w14:textId="77777777" w:rsidR="005705E8" w:rsidRDefault="00000000">
      <w:pPr>
        <w:pStyle w:val="ListParagraph"/>
        <w:numPr>
          <w:ilvl w:val="0"/>
          <w:numId w:val="2"/>
        </w:numPr>
        <w:spacing w:before="60" w:after="60"/>
      </w:pPr>
      <w:r>
        <w:t>Use Mendeley, Zotero, or EndNote for reference management</w:t>
      </w:r>
    </w:p>
    <w:p w14:paraId="2598B6E4" w14:textId="77777777" w:rsidR="005705E8" w:rsidRDefault="00000000">
      <w:pPr>
        <w:pStyle w:val="ListParagraph"/>
        <w:numPr>
          <w:ilvl w:val="0"/>
          <w:numId w:val="2"/>
        </w:numPr>
        <w:spacing w:before="60" w:after="60"/>
      </w:pPr>
      <w:r>
        <w:t>Format: check target journal's exact style (IEEE, APA, or Vancouver)</w:t>
      </w:r>
    </w:p>
    <w:p w14:paraId="6EAD07B1" w14:textId="77777777" w:rsidR="005705E8" w:rsidRDefault="005705E8">
      <w:pPr>
        <w:spacing w:before="80"/>
      </w:pPr>
    </w:p>
    <w:p w14:paraId="2FED1BA6" w14:textId="76153B4C" w:rsidR="005705E8" w:rsidRDefault="00000000" w:rsidP="000D2A30">
      <w:r>
        <w:rPr>
          <w:b/>
          <w:bCs/>
          <w:color w:val="1F4E79"/>
          <w:sz w:val="32"/>
          <w:szCs w:val="32"/>
        </w:rPr>
        <w:t>7. Language Enhancement Tips</w:t>
      </w:r>
    </w:p>
    <w:p w14:paraId="364A77C3" w14:textId="77777777" w:rsidR="005705E8" w:rsidRDefault="00000000">
      <w:pPr>
        <w:spacing w:before="80" w:after="80" w:line="360" w:lineRule="auto"/>
        <w:jc w:val="both"/>
      </w:pPr>
      <w:r>
        <w:rPr>
          <w:color w:val="000000"/>
        </w:rPr>
        <w:t>Strong language is essential for Q1/Q2 acceptance. Here are specific rules to follow when writing every sentence.</w:t>
      </w:r>
    </w:p>
    <w:p w14:paraId="61E1401D" w14:textId="77777777" w:rsidR="005705E8" w:rsidRDefault="005705E8">
      <w:pPr>
        <w:spacing w:before="80"/>
      </w:pPr>
    </w:p>
    <w:p w14:paraId="1965954B" w14:textId="77777777" w:rsidR="005705E8" w:rsidRDefault="00000000">
      <w:pPr>
        <w:pStyle w:val="Heading2"/>
      </w:pPr>
      <w:r>
        <w:t>7.1 Active Voice — Always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4980"/>
      </w:tblGrid>
      <w:tr w:rsidR="005705E8" w14:paraId="5C8D75F6" w14:textId="77777777">
        <w:tblPrEx>
          <w:tblCellMar>
            <w:top w:w="0" w:type="dxa"/>
            <w:bottom w:w="0" w:type="dxa"/>
          </w:tblCellMar>
        </w:tblPrEx>
        <w:tc>
          <w:tcPr>
            <w:tcW w:w="438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691D2247" w14:textId="77777777" w:rsidR="005705E8" w:rsidRDefault="00000000">
            <w:r>
              <w:rPr>
                <w:b/>
                <w:bCs/>
                <w:color w:val="CC0000"/>
                <w:sz w:val="21"/>
                <w:szCs w:val="21"/>
              </w:rPr>
              <w:t>WRONG (Passive Voice)</w:t>
            </w:r>
          </w:p>
        </w:tc>
        <w:tc>
          <w:tcPr>
            <w:tcW w:w="49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DB8FB4D" w14:textId="77777777" w:rsidR="005705E8" w:rsidRDefault="00000000">
            <w:r>
              <w:rPr>
                <w:b/>
                <w:bCs/>
                <w:color w:val="375623"/>
                <w:sz w:val="21"/>
                <w:szCs w:val="21"/>
              </w:rPr>
              <w:t>CORRECT (Active Voice)</w:t>
            </w:r>
          </w:p>
        </w:tc>
      </w:tr>
      <w:tr w:rsidR="005705E8" w14:paraId="0B4EFB9A" w14:textId="77777777">
        <w:tblPrEx>
          <w:tblCellMar>
            <w:top w:w="0" w:type="dxa"/>
            <w:bottom w:w="0" w:type="dxa"/>
          </w:tblCellMar>
        </w:tblPrEx>
        <w:tc>
          <w:tcPr>
            <w:tcW w:w="4380" w:type="dxa"/>
            <w:tcBorders>
              <w:top w:val="single" w:sz="1" w:space="0" w:color="CCCCCC"/>
              <w:left w:val="single" w:sz="1" w:space="0" w:color="CCCCCC"/>
              <w:bottom w:val="single" w:sz="1" w:space="0" w:color="CCCCCC"/>
              <w:right w:val="single" w:sz="1" w:space="0" w:color="CCCCCC"/>
            </w:tcBorders>
            <w:shd w:val="clear" w:color="auto" w:fill="FFF0F0"/>
            <w:tcMar>
              <w:top w:w="70" w:type="dxa"/>
              <w:left w:w="120" w:type="dxa"/>
              <w:bottom w:w="70" w:type="dxa"/>
              <w:right w:w="120" w:type="dxa"/>
            </w:tcMar>
          </w:tcPr>
          <w:p w14:paraId="39F35907" w14:textId="77777777" w:rsidR="005705E8" w:rsidRDefault="00000000">
            <w:r>
              <w:rPr>
                <w:color w:val="880000"/>
                <w:sz w:val="21"/>
                <w:szCs w:val="21"/>
              </w:rPr>
              <w:t>It was found that lead-acid batteries degrade faster.</w:t>
            </w:r>
          </w:p>
        </w:tc>
        <w:tc>
          <w:tcPr>
            <w:tcW w:w="498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7AB2248" w14:textId="77777777" w:rsidR="005705E8" w:rsidRDefault="00000000">
            <w:r>
              <w:rPr>
                <w:color w:val="004400"/>
                <w:sz w:val="21"/>
                <w:szCs w:val="21"/>
              </w:rPr>
              <w:t>The study finds that lead-acid batteries degrade faster.</w:t>
            </w:r>
          </w:p>
        </w:tc>
      </w:tr>
      <w:tr w:rsidR="005705E8" w14:paraId="28CA632B" w14:textId="77777777">
        <w:tblPrEx>
          <w:tblCellMar>
            <w:top w:w="0" w:type="dxa"/>
            <w:bottom w:w="0" w:type="dxa"/>
          </w:tblCellMar>
        </w:tblPrEx>
        <w:tc>
          <w:tcPr>
            <w:tcW w:w="4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16F572" w14:textId="77777777" w:rsidR="005705E8" w:rsidRDefault="00000000">
            <w:r>
              <w:rPr>
                <w:color w:val="880000"/>
                <w:sz w:val="21"/>
                <w:szCs w:val="21"/>
              </w:rPr>
              <w:t>The survey was conducted among 120 operators.</w:t>
            </w:r>
          </w:p>
        </w:tc>
        <w:tc>
          <w:tcPr>
            <w:tcW w:w="4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D30097" w14:textId="77777777" w:rsidR="005705E8" w:rsidRDefault="00000000">
            <w:r>
              <w:rPr>
                <w:color w:val="004400"/>
                <w:sz w:val="21"/>
                <w:szCs w:val="21"/>
              </w:rPr>
              <w:t>This study surveyed 120 easy-bike operators in Dhaka.</w:t>
            </w:r>
          </w:p>
        </w:tc>
      </w:tr>
      <w:tr w:rsidR="005705E8" w14:paraId="3F18517C" w14:textId="77777777">
        <w:tblPrEx>
          <w:tblCellMar>
            <w:top w:w="0" w:type="dxa"/>
            <w:bottom w:w="0" w:type="dxa"/>
          </w:tblCellMar>
        </w:tblPrEx>
        <w:tc>
          <w:tcPr>
            <w:tcW w:w="4380" w:type="dxa"/>
            <w:tcBorders>
              <w:top w:val="single" w:sz="1" w:space="0" w:color="CCCCCC"/>
              <w:left w:val="single" w:sz="1" w:space="0" w:color="CCCCCC"/>
              <w:bottom w:val="single" w:sz="1" w:space="0" w:color="CCCCCC"/>
              <w:right w:val="single" w:sz="1" w:space="0" w:color="CCCCCC"/>
            </w:tcBorders>
            <w:shd w:val="clear" w:color="auto" w:fill="FFF0F0"/>
            <w:tcMar>
              <w:top w:w="70" w:type="dxa"/>
              <w:left w:w="120" w:type="dxa"/>
              <w:bottom w:w="70" w:type="dxa"/>
              <w:right w:w="120" w:type="dxa"/>
            </w:tcMar>
          </w:tcPr>
          <w:p w14:paraId="774B38F1" w14:textId="77777777" w:rsidR="005705E8" w:rsidRDefault="00000000">
            <w:r>
              <w:rPr>
                <w:color w:val="880000"/>
                <w:sz w:val="21"/>
                <w:szCs w:val="21"/>
              </w:rPr>
              <w:lastRenderedPageBreak/>
              <w:t>Data was collected from BERC.</w:t>
            </w:r>
          </w:p>
        </w:tc>
        <w:tc>
          <w:tcPr>
            <w:tcW w:w="498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1BD46AF7" w14:textId="77777777" w:rsidR="005705E8" w:rsidRDefault="00000000">
            <w:r>
              <w:rPr>
                <w:color w:val="004400"/>
                <w:sz w:val="21"/>
                <w:szCs w:val="21"/>
              </w:rPr>
              <w:t>The authors collected tariff data from BERC (2024).</w:t>
            </w:r>
          </w:p>
        </w:tc>
      </w:tr>
      <w:tr w:rsidR="005705E8" w14:paraId="4D9C4355" w14:textId="77777777">
        <w:tblPrEx>
          <w:tblCellMar>
            <w:top w:w="0" w:type="dxa"/>
            <w:bottom w:w="0" w:type="dxa"/>
          </w:tblCellMar>
        </w:tblPrEx>
        <w:tc>
          <w:tcPr>
            <w:tcW w:w="4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FACE07" w14:textId="77777777" w:rsidR="005705E8" w:rsidRDefault="00000000">
            <w:r>
              <w:rPr>
                <w:color w:val="880000"/>
                <w:sz w:val="21"/>
                <w:szCs w:val="21"/>
              </w:rPr>
              <w:t>It can be seen from Figure 1 that...</w:t>
            </w:r>
          </w:p>
        </w:tc>
        <w:tc>
          <w:tcPr>
            <w:tcW w:w="4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BE9D11" w14:textId="77777777" w:rsidR="005705E8" w:rsidRDefault="00000000">
            <w:r>
              <w:rPr>
                <w:color w:val="004400"/>
                <w:sz w:val="21"/>
                <w:szCs w:val="21"/>
              </w:rPr>
              <w:t>Figure 1 shows that cycle life drops 30% at 40°C.</w:t>
            </w:r>
          </w:p>
        </w:tc>
      </w:tr>
      <w:tr w:rsidR="005705E8" w14:paraId="3E77E09E" w14:textId="77777777">
        <w:tblPrEx>
          <w:tblCellMar>
            <w:top w:w="0" w:type="dxa"/>
            <w:bottom w:w="0" w:type="dxa"/>
          </w:tblCellMar>
        </w:tblPrEx>
        <w:tc>
          <w:tcPr>
            <w:tcW w:w="4380" w:type="dxa"/>
            <w:tcBorders>
              <w:top w:val="single" w:sz="1" w:space="0" w:color="CCCCCC"/>
              <w:left w:val="single" w:sz="1" w:space="0" w:color="CCCCCC"/>
              <w:bottom w:val="single" w:sz="1" w:space="0" w:color="CCCCCC"/>
              <w:right w:val="single" w:sz="1" w:space="0" w:color="CCCCCC"/>
            </w:tcBorders>
            <w:shd w:val="clear" w:color="auto" w:fill="FFF0F0"/>
            <w:tcMar>
              <w:top w:w="70" w:type="dxa"/>
              <w:left w:w="120" w:type="dxa"/>
              <w:bottom w:w="70" w:type="dxa"/>
              <w:right w:w="120" w:type="dxa"/>
            </w:tcMar>
          </w:tcPr>
          <w:p w14:paraId="7ECFE985" w14:textId="77777777" w:rsidR="005705E8" w:rsidRDefault="00000000">
            <w:r>
              <w:rPr>
                <w:color w:val="880000"/>
                <w:sz w:val="21"/>
                <w:szCs w:val="21"/>
              </w:rPr>
              <w:t>Policy recommendations are proposed in this work.</w:t>
            </w:r>
          </w:p>
        </w:tc>
        <w:tc>
          <w:tcPr>
            <w:tcW w:w="498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093E84C3" w14:textId="77777777" w:rsidR="005705E8" w:rsidRDefault="00000000">
            <w:r>
              <w:rPr>
                <w:color w:val="004400"/>
                <w:sz w:val="21"/>
                <w:szCs w:val="21"/>
              </w:rPr>
              <w:t>This study proposes three targeted policy interventions.</w:t>
            </w:r>
          </w:p>
        </w:tc>
      </w:tr>
    </w:tbl>
    <w:p w14:paraId="17F0D495" w14:textId="77777777" w:rsidR="005705E8" w:rsidRDefault="005705E8">
      <w:pPr>
        <w:spacing w:before="80"/>
      </w:pPr>
    </w:p>
    <w:p w14:paraId="0D18210A" w14:textId="77777777" w:rsidR="005705E8" w:rsidRDefault="00000000">
      <w:pPr>
        <w:pStyle w:val="Heading2"/>
      </w:pPr>
      <w:r>
        <w:t>7.2 Strong Verbs to Use</w:t>
      </w:r>
    </w:p>
    <w:p w14:paraId="71B825FE" w14:textId="77777777" w:rsidR="005705E8" w:rsidRDefault="00000000">
      <w:pPr>
        <w:pStyle w:val="ListParagraph"/>
        <w:numPr>
          <w:ilvl w:val="0"/>
          <w:numId w:val="2"/>
        </w:numPr>
        <w:spacing w:before="60" w:after="60"/>
      </w:pPr>
      <w:r>
        <w:t>Instead of 'shows' → use: demonstrates, reveals, indicates, confirms, highlights</w:t>
      </w:r>
    </w:p>
    <w:p w14:paraId="4096654E" w14:textId="77777777" w:rsidR="005705E8" w:rsidRDefault="00000000">
      <w:pPr>
        <w:pStyle w:val="ListParagraph"/>
        <w:numPr>
          <w:ilvl w:val="0"/>
          <w:numId w:val="2"/>
        </w:numPr>
        <w:spacing w:before="60" w:after="60"/>
      </w:pPr>
      <w:r>
        <w:t>Instead of 'is better' → use: outperforms, surpasses, exhibits superior, achieves higher</w:t>
      </w:r>
    </w:p>
    <w:p w14:paraId="64B927B1" w14:textId="77777777" w:rsidR="005705E8" w:rsidRDefault="00000000">
      <w:pPr>
        <w:pStyle w:val="ListParagraph"/>
        <w:numPr>
          <w:ilvl w:val="0"/>
          <w:numId w:val="2"/>
        </w:numPr>
        <w:spacing w:before="60" w:after="60"/>
      </w:pPr>
      <w:r>
        <w:t>Instead of 'we looked at' → use: This study examines / investigates / evaluates / quantifies</w:t>
      </w:r>
    </w:p>
    <w:p w14:paraId="2E34A0A5" w14:textId="77777777" w:rsidR="005705E8" w:rsidRDefault="00000000">
      <w:pPr>
        <w:pStyle w:val="ListParagraph"/>
        <w:numPr>
          <w:ilvl w:val="0"/>
          <w:numId w:val="2"/>
        </w:numPr>
        <w:spacing w:before="60" w:after="60"/>
      </w:pPr>
      <w:r>
        <w:t>Instead of 'there is a problem' → use: Bangladesh faces a critical challenge / confronts a systemic barrier</w:t>
      </w:r>
    </w:p>
    <w:p w14:paraId="3403B0A2" w14:textId="77777777" w:rsidR="005705E8" w:rsidRDefault="00000000">
      <w:pPr>
        <w:pStyle w:val="ListParagraph"/>
        <w:numPr>
          <w:ilvl w:val="0"/>
          <w:numId w:val="2"/>
        </w:numPr>
        <w:spacing w:before="60" w:after="60"/>
      </w:pPr>
      <w:r>
        <w:t>Instead of 'will help' → use: facilitates, accelerates, enables, catalyzes</w:t>
      </w:r>
    </w:p>
    <w:p w14:paraId="0C9C16C3" w14:textId="77777777" w:rsidR="005705E8" w:rsidRDefault="005705E8">
      <w:pPr>
        <w:spacing w:before="80"/>
      </w:pPr>
    </w:p>
    <w:p w14:paraId="5B21FD7F" w14:textId="77777777" w:rsidR="005705E8" w:rsidRDefault="00000000">
      <w:pPr>
        <w:pStyle w:val="Heading2"/>
      </w:pPr>
      <w:r>
        <w:t>7.3 Transition Words Between Sections</w:t>
      </w:r>
    </w:p>
    <w:p w14:paraId="4206D5FE" w14:textId="77777777" w:rsidR="005705E8" w:rsidRDefault="00000000">
      <w:pPr>
        <w:pStyle w:val="ListParagraph"/>
        <w:numPr>
          <w:ilvl w:val="0"/>
          <w:numId w:val="2"/>
        </w:numPr>
        <w:spacing w:before="60" w:after="60"/>
      </w:pPr>
      <w:r>
        <w:t>To add evidence: 'Furthermore, / Moreover, / In addition, / Corroborating this finding...'</w:t>
      </w:r>
    </w:p>
    <w:p w14:paraId="1B4C377C" w14:textId="77777777" w:rsidR="005705E8" w:rsidRDefault="00000000">
      <w:pPr>
        <w:pStyle w:val="ListParagraph"/>
        <w:numPr>
          <w:ilvl w:val="0"/>
          <w:numId w:val="2"/>
        </w:numPr>
        <w:spacing w:before="60" w:after="60"/>
      </w:pPr>
      <w:r>
        <w:t>To contrast: 'However, / In contrast, / Conversely, / Despite these advantages...'</w:t>
      </w:r>
    </w:p>
    <w:p w14:paraId="55F94B17" w14:textId="77777777" w:rsidR="005705E8" w:rsidRDefault="00000000">
      <w:pPr>
        <w:pStyle w:val="ListParagraph"/>
        <w:numPr>
          <w:ilvl w:val="0"/>
          <w:numId w:val="2"/>
        </w:numPr>
        <w:spacing w:before="60" w:after="60"/>
      </w:pPr>
      <w:r>
        <w:t>To explain cause: 'This is attributed to... / This stems from... / Consequently...'</w:t>
      </w:r>
    </w:p>
    <w:p w14:paraId="57C2904A" w14:textId="77777777" w:rsidR="005705E8" w:rsidRDefault="00000000">
      <w:pPr>
        <w:pStyle w:val="ListParagraph"/>
        <w:numPr>
          <w:ilvl w:val="0"/>
          <w:numId w:val="2"/>
        </w:numPr>
        <w:spacing w:before="60" w:after="60"/>
      </w:pPr>
      <w:r>
        <w:t>To conclude section: 'Taken together, these findings suggest... / These results confirm...'</w:t>
      </w:r>
    </w:p>
    <w:p w14:paraId="5E26460A" w14:textId="77777777" w:rsidR="005705E8" w:rsidRDefault="005705E8">
      <w:pPr>
        <w:spacing w:before="80"/>
      </w:pPr>
    </w:p>
    <w:p w14:paraId="7D59E1B1" w14:textId="77777777" w:rsidR="005705E8" w:rsidRDefault="00000000">
      <w:pPr>
        <w:pStyle w:val="Heading2"/>
      </w:pPr>
      <w:r>
        <w:t>7.4 Quantify Everything</w:t>
      </w:r>
    </w:p>
    <w:p w14:paraId="7C34515D" w14:textId="77777777" w:rsidR="005705E8" w:rsidRDefault="00000000">
      <w:pPr>
        <w:spacing w:before="80" w:after="80" w:line="360" w:lineRule="auto"/>
        <w:jc w:val="both"/>
      </w:pPr>
      <w:r>
        <w:rPr>
          <w:color w:val="000000"/>
        </w:rPr>
        <w:t>Reviewers love numbers. Never write a vague claim — always attach data.</w:t>
      </w:r>
    </w:p>
    <w:p w14:paraId="7E22459B" w14:textId="77777777" w:rsidR="005705E8" w:rsidRDefault="00000000">
      <w:pPr>
        <w:pStyle w:val="ListParagraph"/>
        <w:numPr>
          <w:ilvl w:val="0"/>
          <w:numId w:val="2"/>
        </w:numPr>
        <w:spacing w:before="60" w:after="60"/>
      </w:pPr>
      <w:r>
        <w:t>WEAK: 'Lead-acid batteries are popular in Bangladesh' → STRONG: 'Lead-acid batteries account for approximately 85% of Bangladesh\'s 10,000-crore battery market (IDLC, 2024)'</w:t>
      </w:r>
    </w:p>
    <w:p w14:paraId="03D55003" w14:textId="77777777" w:rsidR="005705E8" w:rsidRDefault="00000000">
      <w:pPr>
        <w:pStyle w:val="ListParagraph"/>
        <w:numPr>
          <w:ilvl w:val="0"/>
          <w:numId w:val="2"/>
        </w:numPr>
        <w:spacing w:before="60" w:after="60"/>
      </w:pPr>
      <w:r>
        <w:t>WEAK: 'Li-Ion lasts longer' → STRONG: 'Li-Ion batteries demonstrate a cycle life of 3,000–6,000 cycles, approximately 4–6 times that of VRLA lead-acid batteries under identical conditions'</w:t>
      </w:r>
    </w:p>
    <w:p w14:paraId="296B2A94" w14:textId="77777777" w:rsidR="005705E8" w:rsidRDefault="00000000">
      <w:pPr>
        <w:pStyle w:val="ListParagraph"/>
        <w:numPr>
          <w:ilvl w:val="0"/>
          <w:numId w:val="2"/>
        </w:numPr>
        <w:spacing w:before="60" w:after="60"/>
      </w:pPr>
      <w:r>
        <w:t>WEAK: 'Most operators cannot afford Li-Ion' → STRONG: 'Survey data reveals that 68% of respondents cited upfront cost as the primary barrier to Li-Ion adoption'</w:t>
      </w:r>
    </w:p>
    <w:p w14:paraId="0F4D3F0B" w14:textId="77777777" w:rsidR="005705E8" w:rsidRDefault="005705E8">
      <w:pPr>
        <w:spacing w:before="80"/>
      </w:pPr>
    </w:p>
    <w:p w14:paraId="21784338" w14:textId="77777777" w:rsidR="005705E8" w:rsidRDefault="00000000">
      <w:r>
        <w:br w:type="page"/>
      </w:r>
    </w:p>
    <w:p w14:paraId="1DB773FE" w14:textId="77777777" w:rsidR="005705E8" w:rsidRDefault="00000000">
      <w:pPr>
        <w:pStyle w:val="Heading1"/>
        <w:pBdr>
          <w:bottom w:val="single" w:sz="6" w:space="4" w:color="2E75B6"/>
        </w:pBdr>
      </w:pPr>
      <w:r>
        <w:lastRenderedPageBreak/>
        <w:t>8. Target Journals for Q1/Q2 Submission</w:t>
      </w:r>
    </w:p>
    <w:p w14:paraId="21E9970A" w14:textId="77777777" w:rsidR="005705E8" w:rsidRDefault="005705E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200"/>
        <w:gridCol w:w="4160"/>
      </w:tblGrid>
      <w:tr w:rsidR="005705E8" w14:paraId="347945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542437" w14:textId="77777777" w:rsidR="005705E8" w:rsidRDefault="00000000">
            <w:r>
              <w:rPr>
                <w:b/>
                <w:bCs/>
                <w:color w:val="FFFFFF"/>
                <w:sz w:val="21"/>
                <w:szCs w:val="21"/>
              </w:rPr>
              <w:t>Journal Name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FE13B1" w14:textId="77777777" w:rsidR="005705E8" w:rsidRDefault="00000000">
            <w:r>
              <w:rPr>
                <w:b/>
                <w:bCs/>
                <w:color w:val="FFFFFF"/>
                <w:sz w:val="21"/>
                <w:szCs w:val="21"/>
              </w:rPr>
              <w:t>Quartile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46529A" w14:textId="77777777" w:rsidR="005705E8" w:rsidRDefault="00000000">
            <w:r>
              <w:rPr>
                <w:b/>
                <w:bCs/>
                <w:color w:val="FFFFFF"/>
                <w:sz w:val="21"/>
                <w:szCs w:val="21"/>
              </w:rPr>
              <w:t>Impact Factor</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DBCDF7" w14:textId="77777777" w:rsidR="005705E8" w:rsidRDefault="00000000">
            <w:r>
              <w:rPr>
                <w:b/>
                <w:bCs/>
                <w:color w:val="FFFFFF"/>
                <w:sz w:val="21"/>
                <w:szCs w:val="21"/>
              </w:rPr>
              <w:t>Why Submit Here</w:t>
            </w:r>
          </w:p>
        </w:tc>
      </w:tr>
      <w:tr w:rsidR="005705E8" w14:paraId="7B6CBB7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B6B8E33" w14:textId="77777777" w:rsidR="005705E8" w:rsidRDefault="00000000">
            <w:r>
              <w:rPr>
                <w:b/>
                <w:bCs/>
                <w:color w:val="1F4E79"/>
                <w:sz w:val="20"/>
                <w:szCs w:val="20"/>
              </w:rPr>
              <w:t>Journal of Cleaner Production</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tcPr>
          <w:p w14:paraId="583B006F" w14:textId="77777777" w:rsidR="005705E8" w:rsidRDefault="00000000">
            <w:pPr>
              <w:jc w:val="center"/>
            </w:pPr>
            <w:r>
              <w:rPr>
                <w:b/>
                <w:bCs/>
                <w:color w:val="375623"/>
                <w:sz w:val="21"/>
                <w:szCs w:val="21"/>
              </w:rPr>
              <w:t>Q1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A8C8E38" w14:textId="77777777" w:rsidR="005705E8" w:rsidRDefault="00000000">
            <w:r>
              <w:rPr>
                <w:sz w:val="20"/>
                <w:szCs w:val="20"/>
              </w:rPr>
              <w:t>IF ~11.1</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D38E9C3" w14:textId="77777777" w:rsidR="005705E8" w:rsidRDefault="00000000">
            <w:r>
              <w:rPr>
                <w:sz w:val="20"/>
                <w:szCs w:val="20"/>
              </w:rPr>
              <w:t>Publishes LCA, sustainability, developing country energy papers frequently</w:t>
            </w:r>
          </w:p>
        </w:tc>
      </w:tr>
      <w:tr w:rsidR="005705E8" w14:paraId="6DD56D8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61F94A" w14:textId="77777777" w:rsidR="005705E8" w:rsidRDefault="00000000">
            <w:r>
              <w:rPr>
                <w:b/>
                <w:bCs/>
                <w:color w:val="1F4E79"/>
                <w:sz w:val="20"/>
                <w:szCs w:val="20"/>
              </w:rPr>
              <w:t>Renewable Energy</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tcPr>
          <w:p w14:paraId="6AA552FD" w14:textId="77777777" w:rsidR="005705E8" w:rsidRDefault="00000000">
            <w:pPr>
              <w:jc w:val="center"/>
            </w:pPr>
            <w:r>
              <w:rPr>
                <w:b/>
                <w:bCs/>
                <w:color w:val="375623"/>
                <w:sz w:val="21"/>
                <w:szCs w:val="21"/>
              </w:rPr>
              <w:t>Q1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6D9C35" w14:textId="77777777" w:rsidR="005705E8" w:rsidRDefault="00000000">
            <w:r>
              <w:rPr>
                <w:sz w:val="20"/>
                <w:szCs w:val="20"/>
              </w:rPr>
              <w:t>IF ~9.0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0E9775" w14:textId="77777777" w:rsidR="005705E8" w:rsidRDefault="00000000">
            <w:r>
              <w:rPr>
                <w:sz w:val="20"/>
                <w:szCs w:val="20"/>
              </w:rPr>
              <w:t>Strong track record of BD/South Asia energy papers</w:t>
            </w:r>
          </w:p>
        </w:tc>
      </w:tr>
      <w:tr w:rsidR="005705E8" w14:paraId="18102B0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FD777A3" w14:textId="77777777" w:rsidR="005705E8" w:rsidRDefault="00000000">
            <w:r>
              <w:rPr>
                <w:b/>
                <w:bCs/>
                <w:color w:val="1F4E79"/>
                <w:sz w:val="20"/>
                <w:szCs w:val="20"/>
              </w:rPr>
              <w:t>Energy Policy</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tcPr>
          <w:p w14:paraId="7815667A" w14:textId="77777777" w:rsidR="005705E8" w:rsidRDefault="00000000">
            <w:pPr>
              <w:jc w:val="center"/>
            </w:pPr>
            <w:r>
              <w:rPr>
                <w:b/>
                <w:bCs/>
                <w:color w:val="375623"/>
                <w:sz w:val="21"/>
                <w:szCs w:val="21"/>
              </w:rPr>
              <w:t>Q1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8095459" w14:textId="77777777" w:rsidR="005705E8" w:rsidRDefault="00000000">
            <w:r>
              <w:rPr>
                <w:sz w:val="20"/>
                <w:szCs w:val="20"/>
              </w:rPr>
              <w:t>IF ~9.3</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8F5C840" w14:textId="77777777" w:rsidR="005705E8" w:rsidRDefault="00000000">
            <w:r>
              <w:rPr>
                <w:sz w:val="20"/>
                <w:szCs w:val="20"/>
              </w:rPr>
              <w:t>Ideal for your policy recommendations and adoption barriers section</w:t>
            </w:r>
          </w:p>
        </w:tc>
      </w:tr>
      <w:tr w:rsidR="005705E8" w14:paraId="72CA89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4E5A1E" w14:textId="77777777" w:rsidR="005705E8" w:rsidRDefault="00000000">
            <w:r>
              <w:rPr>
                <w:b/>
                <w:bCs/>
                <w:color w:val="1F4E79"/>
                <w:sz w:val="20"/>
                <w:szCs w:val="20"/>
              </w:rPr>
              <w:t>Applied Energy</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tcPr>
          <w:p w14:paraId="3BE416CD" w14:textId="77777777" w:rsidR="005705E8" w:rsidRDefault="00000000">
            <w:pPr>
              <w:jc w:val="center"/>
            </w:pPr>
            <w:r>
              <w:rPr>
                <w:b/>
                <w:bCs/>
                <w:color w:val="375623"/>
                <w:sz w:val="21"/>
                <w:szCs w:val="21"/>
              </w:rPr>
              <w:t>Q1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4B9183" w14:textId="77777777" w:rsidR="005705E8" w:rsidRDefault="00000000">
            <w:r>
              <w:rPr>
                <w:sz w:val="20"/>
                <w:szCs w:val="20"/>
              </w:rPr>
              <w:t>IF ~11.2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1A1CAA" w14:textId="77777777" w:rsidR="005705E8" w:rsidRDefault="00000000">
            <w:r>
              <w:rPr>
                <w:sz w:val="20"/>
                <w:szCs w:val="20"/>
              </w:rPr>
              <w:t>Technical focus: perfect for TCO modeling and simulation results</w:t>
            </w:r>
          </w:p>
        </w:tc>
      </w:tr>
      <w:tr w:rsidR="005705E8" w14:paraId="72A682B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F1A9068" w14:textId="77777777" w:rsidR="005705E8" w:rsidRDefault="00000000">
            <w:r>
              <w:rPr>
                <w:b/>
                <w:bCs/>
                <w:color w:val="1F4E79"/>
                <w:sz w:val="20"/>
                <w:szCs w:val="20"/>
              </w:rPr>
              <w:t>Energy Conversion and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tcPr>
          <w:p w14:paraId="1922C5EB" w14:textId="77777777" w:rsidR="005705E8" w:rsidRDefault="00000000">
            <w:pPr>
              <w:jc w:val="center"/>
            </w:pPr>
            <w:r>
              <w:rPr>
                <w:b/>
                <w:bCs/>
                <w:color w:val="375623"/>
                <w:sz w:val="21"/>
                <w:szCs w:val="21"/>
              </w:rPr>
              <w:t>Q1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60F7D91" w14:textId="77777777" w:rsidR="005705E8" w:rsidRDefault="00000000">
            <w:r>
              <w:rPr>
                <w:sz w:val="20"/>
                <w:szCs w:val="20"/>
              </w:rPr>
              <w:t>IF ~10.4</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B512287" w14:textId="77777777" w:rsidR="005705E8" w:rsidRDefault="00000000">
            <w:r>
              <w:rPr>
                <w:sz w:val="20"/>
                <w:szCs w:val="20"/>
              </w:rPr>
              <w:t>Dhundhara (2018) was published here; follow-up paper natural fit</w:t>
            </w:r>
          </w:p>
        </w:tc>
      </w:tr>
      <w:tr w:rsidR="005705E8" w14:paraId="5DE890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F26380" w14:textId="77777777" w:rsidR="005705E8" w:rsidRDefault="00000000">
            <w:r>
              <w:rPr>
                <w:b/>
                <w:bCs/>
                <w:color w:val="1F4E79"/>
                <w:sz w:val="20"/>
                <w:szCs w:val="20"/>
              </w:rPr>
              <w:t>IEEE Access</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20" w:type="dxa"/>
              <w:bottom w:w="70" w:type="dxa"/>
              <w:right w:w="120" w:type="dxa"/>
            </w:tcMar>
          </w:tcPr>
          <w:p w14:paraId="05E0136C" w14:textId="77777777" w:rsidR="005705E8" w:rsidRDefault="00000000">
            <w:pPr>
              <w:jc w:val="center"/>
            </w:pPr>
            <w:r>
              <w:rPr>
                <w:b/>
                <w:bCs/>
                <w:color w:val="C55A11"/>
                <w:sz w:val="21"/>
                <w:szCs w:val="21"/>
              </w:rPr>
              <w:t>Q2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55DBB2" w14:textId="77777777" w:rsidR="005705E8" w:rsidRDefault="00000000">
            <w:r>
              <w:rPr>
                <w:sz w:val="20"/>
                <w:szCs w:val="20"/>
              </w:rPr>
              <w:t>IF ~3.9</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D9FDBF" w14:textId="77777777" w:rsidR="005705E8" w:rsidRDefault="00000000">
            <w:r>
              <w:rPr>
                <w:sz w:val="20"/>
                <w:szCs w:val="20"/>
              </w:rPr>
              <w:t>Open access; good for technical comparison + BD field data</w:t>
            </w:r>
          </w:p>
        </w:tc>
      </w:tr>
      <w:tr w:rsidR="005705E8" w14:paraId="392D5F3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DFD9B48" w14:textId="77777777" w:rsidR="005705E8" w:rsidRDefault="00000000">
            <w:r>
              <w:rPr>
                <w:b/>
                <w:bCs/>
                <w:color w:val="1F4E79"/>
                <w:sz w:val="20"/>
                <w:szCs w:val="20"/>
              </w:rPr>
              <w:t>Sustainability (MDPI)</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20" w:type="dxa"/>
              <w:bottom w:w="70" w:type="dxa"/>
              <w:right w:w="120" w:type="dxa"/>
            </w:tcMar>
          </w:tcPr>
          <w:p w14:paraId="453AE5E2" w14:textId="77777777" w:rsidR="005705E8" w:rsidRDefault="00000000">
            <w:pPr>
              <w:jc w:val="center"/>
            </w:pPr>
            <w:r>
              <w:rPr>
                <w:b/>
                <w:bCs/>
                <w:color w:val="C55A11"/>
                <w:sz w:val="21"/>
                <w:szCs w:val="21"/>
              </w:rPr>
              <w:t>Q2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F91E8F0" w14:textId="77777777" w:rsidR="005705E8" w:rsidRDefault="00000000">
            <w:r>
              <w:rPr>
                <w:sz w:val="20"/>
                <w:szCs w:val="20"/>
              </w:rPr>
              <w:t>IF ~3.9</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BA2373A" w14:textId="77777777" w:rsidR="005705E8" w:rsidRDefault="00000000">
            <w:r>
              <w:rPr>
                <w:sz w:val="20"/>
                <w:szCs w:val="20"/>
              </w:rPr>
              <w:t>Fast review, open access, publishes South Asia EV adoption papers</w:t>
            </w:r>
          </w:p>
        </w:tc>
      </w:tr>
      <w:tr w:rsidR="005705E8" w14:paraId="7A172DF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ABD00D" w14:textId="77777777" w:rsidR="005705E8" w:rsidRDefault="00000000">
            <w:r>
              <w:rPr>
                <w:b/>
                <w:bCs/>
                <w:color w:val="1F4E79"/>
                <w:sz w:val="20"/>
                <w:szCs w:val="20"/>
              </w:rPr>
              <w:t>Frontiers in Energy Research</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20" w:type="dxa"/>
              <w:bottom w:w="70" w:type="dxa"/>
              <w:right w:w="120" w:type="dxa"/>
            </w:tcMar>
          </w:tcPr>
          <w:p w14:paraId="0659463D" w14:textId="77777777" w:rsidR="005705E8" w:rsidRDefault="00000000">
            <w:pPr>
              <w:jc w:val="center"/>
            </w:pPr>
            <w:r>
              <w:rPr>
                <w:b/>
                <w:bCs/>
                <w:color w:val="C55A11"/>
                <w:sz w:val="21"/>
                <w:szCs w:val="21"/>
              </w:rPr>
              <w:t>Q2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E83886" w14:textId="77777777" w:rsidR="005705E8" w:rsidRDefault="00000000">
            <w:r>
              <w:rPr>
                <w:sz w:val="20"/>
                <w:szCs w:val="20"/>
              </w:rPr>
              <w:t>IF ~3.0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CD4685" w14:textId="77777777" w:rsidR="005705E8" w:rsidRDefault="00000000">
            <w:r>
              <w:rPr>
                <w:sz w:val="20"/>
                <w:szCs w:val="20"/>
              </w:rPr>
              <w:t>The 2025 BD battery paper was published here; direct fit</w:t>
            </w:r>
          </w:p>
        </w:tc>
      </w:tr>
    </w:tbl>
    <w:p w14:paraId="664C1C4C" w14:textId="77777777" w:rsidR="005705E8" w:rsidRDefault="005705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05E8" w14:paraId="58DC54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20" w:type="dxa"/>
              <w:left w:w="180" w:type="dxa"/>
              <w:bottom w:w="120" w:type="dxa"/>
              <w:right w:w="180" w:type="dxa"/>
            </w:tcMar>
          </w:tcPr>
          <w:p w14:paraId="10E68447" w14:textId="77777777" w:rsidR="005705E8" w:rsidRDefault="00000000">
            <w:pPr>
              <w:spacing w:before="60" w:after="40"/>
            </w:pPr>
            <w:r>
              <w:rPr>
                <w:b/>
                <w:bCs/>
                <w:color w:val="1F4E79"/>
              </w:rPr>
              <w:t>Submission Strategy</w:t>
            </w:r>
          </w:p>
          <w:p w14:paraId="766D4426" w14:textId="77777777" w:rsidR="005705E8" w:rsidRDefault="00000000">
            <w:pPr>
              <w:spacing w:before="40" w:after="60"/>
            </w:pPr>
            <w:r>
              <w:rPr>
                <w:color w:val="000000"/>
              </w:rPr>
              <w:t>Start with your first-choice Q1 journal. If rejected (without review), move to the next. If rejected after review with comments, revise carefully and resubmit. Never submit to more than one journal simultaneously. Expected timeline: 4–8 weeks for initial decision, 2–4 months for full review.</w:t>
            </w:r>
          </w:p>
        </w:tc>
      </w:tr>
    </w:tbl>
    <w:p w14:paraId="17904B84" w14:textId="77777777" w:rsidR="005705E8" w:rsidRDefault="005705E8">
      <w:pPr>
        <w:spacing w:before="80"/>
      </w:pPr>
    </w:p>
    <w:p w14:paraId="15ADB88F" w14:textId="77777777" w:rsidR="005705E8" w:rsidRDefault="00000000">
      <w:r>
        <w:br w:type="page"/>
      </w:r>
    </w:p>
    <w:p w14:paraId="448E02DE" w14:textId="77777777" w:rsidR="005705E8" w:rsidRDefault="00000000">
      <w:pPr>
        <w:pStyle w:val="Heading1"/>
        <w:pBdr>
          <w:bottom w:val="single" w:sz="6" w:space="4" w:color="2E75B6"/>
        </w:pBdr>
      </w:pPr>
      <w:r>
        <w:lastRenderedPageBreak/>
        <w:t>9. Additional Research Topics for Future Papers</w:t>
      </w:r>
    </w:p>
    <w:p w14:paraId="1710CBFA" w14:textId="77777777" w:rsidR="005705E8" w:rsidRDefault="00000000">
      <w:pPr>
        <w:spacing w:before="80" w:after="80" w:line="360" w:lineRule="auto"/>
        <w:jc w:val="both"/>
      </w:pPr>
      <w:r>
        <w:rPr>
          <w:color w:val="000000"/>
        </w:rPr>
        <w:t>These ideas can either strengthen your current paper (as sub-sections) or become separate Q1/Q2 papers in the same research series. Building a series of 3–4 connected papers is the fastest way to establish yourself in this field.</w:t>
      </w:r>
    </w:p>
    <w:p w14:paraId="7A6DFAAD" w14:textId="77777777" w:rsidR="005705E8" w:rsidRDefault="005705E8">
      <w:pPr>
        <w:spacing w:before="80"/>
      </w:pPr>
    </w:p>
    <w:p w14:paraId="6836BC47" w14:textId="77777777" w:rsidR="005705E8" w:rsidRDefault="00000000">
      <w:pPr>
        <w:pStyle w:val="Heading2"/>
      </w:pPr>
      <w:r>
        <w:t>9.1 Second-Life Batteries for Bangladesh</w:t>
      </w:r>
    </w:p>
    <w:p w14:paraId="16E1CC55" w14:textId="77777777" w:rsidR="005705E8" w:rsidRDefault="00000000">
      <w:pPr>
        <w:spacing w:before="80" w:after="80" w:line="360" w:lineRule="auto"/>
        <w:jc w:val="both"/>
      </w:pPr>
      <w:r>
        <w:rPr>
          <w:color w:val="000000"/>
        </w:rPr>
        <w:t>Concept: Used Li-Ion EV batteries (80% capacity remaining) repurposed for stationary solar storage. No one has studied this for Bangladesh. Could be Paper 2 in your series.</w:t>
      </w:r>
    </w:p>
    <w:p w14:paraId="6F6898DD" w14:textId="77777777" w:rsidR="005705E8" w:rsidRDefault="00000000">
      <w:pPr>
        <w:pStyle w:val="ListParagraph"/>
        <w:numPr>
          <w:ilvl w:val="0"/>
          <w:numId w:val="2"/>
        </w:numPr>
        <w:spacing w:before="60" w:after="60"/>
      </w:pPr>
      <w:r>
        <w:t>Research angle: Economic viability of second-life batteries for rural solar homes in BD</w:t>
      </w:r>
    </w:p>
    <w:p w14:paraId="1ABD5B23" w14:textId="77777777" w:rsidR="005705E8" w:rsidRDefault="00000000">
      <w:pPr>
        <w:pStyle w:val="ListParagraph"/>
        <w:numPr>
          <w:ilvl w:val="0"/>
          <w:numId w:val="2"/>
        </w:numPr>
        <w:spacing w:before="60" w:after="60"/>
      </w:pPr>
      <w:r>
        <w:t>Data needed: Pricing of used Li-Ion packs from China imports, solar load profiles</w:t>
      </w:r>
    </w:p>
    <w:p w14:paraId="6D5E0323" w14:textId="77777777" w:rsidR="005705E8" w:rsidRDefault="00000000">
      <w:pPr>
        <w:pStyle w:val="ListParagraph"/>
        <w:numPr>
          <w:ilvl w:val="0"/>
          <w:numId w:val="2"/>
        </w:numPr>
        <w:spacing w:before="60" w:after="60"/>
      </w:pPr>
      <w:r>
        <w:t>Target journal: Journal of Energy Storage (Q1, IF 8.9)</w:t>
      </w:r>
    </w:p>
    <w:p w14:paraId="4AAB431C" w14:textId="77777777" w:rsidR="005705E8" w:rsidRDefault="005705E8">
      <w:pPr>
        <w:spacing w:before="80"/>
      </w:pPr>
    </w:p>
    <w:p w14:paraId="273A6A81" w14:textId="77777777" w:rsidR="005705E8" w:rsidRDefault="00000000">
      <w:pPr>
        <w:pStyle w:val="Heading2"/>
      </w:pPr>
      <w:r>
        <w:t>9.2 Lead Pollution Health Impact Study</w:t>
      </w:r>
    </w:p>
    <w:p w14:paraId="0714AED5" w14:textId="77777777" w:rsidR="005705E8" w:rsidRDefault="00000000">
      <w:pPr>
        <w:spacing w:before="80" w:after="80" w:line="360" w:lineRule="auto"/>
        <w:jc w:val="both"/>
      </w:pPr>
      <w:r>
        <w:rPr>
          <w:color w:val="000000"/>
        </w:rPr>
        <w:t>Concept: Map blood lead levels in communities near informal battery smelters in Dhaka/Chittagong. A cross-disciplinary study combining environmental engineering and public health.</w:t>
      </w:r>
    </w:p>
    <w:p w14:paraId="3F83DE4C" w14:textId="77777777" w:rsidR="005705E8" w:rsidRDefault="00000000">
      <w:pPr>
        <w:pStyle w:val="ListParagraph"/>
        <w:numPr>
          <w:ilvl w:val="0"/>
          <w:numId w:val="2"/>
        </w:numPr>
        <w:spacing w:before="60" w:after="60"/>
      </w:pPr>
      <w:r>
        <w:t>Research angle: Quantify health costs of lead-acid battery recycling in BD</w:t>
      </w:r>
    </w:p>
    <w:p w14:paraId="40F3D6F0" w14:textId="77777777" w:rsidR="005705E8" w:rsidRDefault="00000000">
      <w:pPr>
        <w:pStyle w:val="ListParagraph"/>
        <w:numPr>
          <w:ilvl w:val="0"/>
          <w:numId w:val="2"/>
        </w:numPr>
        <w:spacing w:before="60" w:after="60"/>
      </w:pPr>
      <w:r>
        <w:t>Data needed: Partnership with ICDDR,B or local hospitals for blood lead data</w:t>
      </w:r>
    </w:p>
    <w:p w14:paraId="65897A0B" w14:textId="77777777" w:rsidR="005705E8" w:rsidRDefault="00000000">
      <w:pPr>
        <w:pStyle w:val="ListParagraph"/>
        <w:numPr>
          <w:ilvl w:val="0"/>
          <w:numId w:val="2"/>
        </w:numPr>
        <w:spacing w:before="60" w:after="60"/>
      </w:pPr>
      <w:r>
        <w:t>Target journal: Environmental Research (Q1, IF 8.3), Environmental Health Perspectives</w:t>
      </w:r>
    </w:p>
    <w:p w14:paraId="661BF56D" w14:textId="77777777" w:rsidR="005705E8" w:rsidRDefault="005705E8">
      <w:pPr>
        <w:spacing w:before="80"/>
      </w:pPr>
    </w:p>
    <w:p w14:paraId="59A332FC" w14:textId="77777777" w:rsidR="005705E8" w:rsidRDefault="00000000">
      <w:pPr>
        <w:pStyle w:val="Heading2"/>
      </w:pPr>
      <w:r>
        <w:t>9.3 Hybrid Lead-LiFePO4 Battery Systems</w:t>
      </w:r>
    </w:p>
    <w:p w14:paraId="64E7C5F6" w14:textId="77777777" w:rsidR="005705E8" w:rsidRDefault="00000000">
      <w:pPr>
        <w:spacing w:before="80" w:after="80" w:line="360" w:lineRule="auto"/>
        <w:jc w:val="both"/>
      </w:pPr>
      <w:r>
        <w:rPr>
          <w:color w:val="000000"/>
        </w:rPr>
        <w:t>Concept: A hybrid system using lead-acid for buffer and small LiFePO4 for peak demand in easy-bikes. Lower cost than full Li-Ion but better performance than full lead-acid.</w:t>
      </w:r>
    </w:p>
    <w:p w14:paraId="2AA25518" w14:textId="77777777" w:rsidR="005705E8" w:rsidRDefault="00000000">
      <w:pPr>
        <w:pStyle w:val="ListParagraph"/>
        <w:numPr>
          <w:ilvl w:val="0"/>
          <w:numId w:val="2"/>
        </w:numPr>
        <w:spacing w:before="60" w:after="60"/>
      </w:pPr>
      <w:r>
        <w:t>Research angle: Techno-economic simulation of hybrid configuration for BD easy-bikes</w:t>
      </w:r>
    </w:p>
    <w:p w14:paraId="30A754AF" w14:textId="77777777" w:rsidR="005705E8" w:rsidRDefault="00000000">
      <w:pPr>
        <w:pStyle w:val="ListParagraph"/>
        <w:numPr>
          <w:ilvl w:val="0"/>
          <w:numId w:val="2"/>
        </w:numPr>
        <w:spacing w:before="60" w:after="60"/>
      </w:pPr>
      <w:r>
        <w:t>Data needed: Component prices, HOMER Pro simulation, operator feedback</w:t>
      </w:r>
    </w:p>
    <w:p w14:paraId="1E6884AF" w14:textId="77777777" w:rsidR="005705E8" w:rsidRDefault="00000000">
      <w:pPr>
        <w:pStyle w:val="ListParagraph"/>
        <w:numPr>
          <w:ilvl w:val="0"/>
          <w:numId w:val="2"/>
        </w:numPr>
        <w:spacing w:before="60" w:after="60"/>
      </w:pPr>
      <w:r>
        <w:t>Target journal: Applied Energy (Q1) or Energy Conversion and Management (Q1)</w:t>
      </w:r>
    </w:p>
    <w:p w14:paraId="2AB6EF83" w14:textId="77777777" w:rsidR="005705E8" w:rsidRDefault="005705E8">
      <w:pPr>
        <w:spacing w:before="80"/>
      </w:pPr>
    </w:p>
    <w:p w14:paraId="470F486F" w14:textId="77777777" w:rsidR="005705E8" w:rsidRDefault="00000000">
      <w:pPr>
        <w:pStyle w:val="Heading2"/>
      </w:pPr>
      <w:r>
        <w:t>9.4 Consumer Awareness &amp; Willingness-to-Pay Study</w:t>
      </w:r>
    </w:p>
    <w:p w14:paraId="305AADFB" w14:textId="77777777" w:rsidR="005705E8" w:rsidRDefault="00000000">
      <w:pPr>
        <w:spacing w:before="80" w:after="80" w:line="360" w:lineRule="auto"/>
        <w:jc w:val="both"/>
      </w:pPr>
      <w:r>
        <w:rPr>
          <w:color w:val="000000"/>
        </w:rPr>
        <w:t>Concept: A pure social-science paper using your survey data. Focus on what drives/blocks Li-Ion adoption at consumer level. Could be published faster than the technical paper.</w:t>
      </w:r>
    </w:p>
    <w:p w14:paraId="21D13FFD" w14:textId="77777777" w:rsidR="005705E8" w:rsidRDefault="00000000">
      <w:pPr>
        <w:pStyle w:val="ListParagraph"/>
        <w:numPr>
          <w:ilvl w:val="0"/>
          <w:numId w:val="2"/>
        </w:numPr>
        <w:spacing w:before="60" w:after="60"/>
      </w:pPr>
      <w:r>
        <w:t>Research angle: Structural Equation Modeling (SEM) of adoption factors</w:t>
      </w:r>
    </w:p>
    <w:p w14:paraId="7390A386" w14:textId="77777777" w:rsidR="005705E8" w:rsidRDefault="00000000">
      <w:pPr>
        <w:pStyle w:val="ListParagraph"/>
        <w:numPr>
          <w:ilvl w:val="0"/>
          <w:numId w:val="2"/>
        </w:numPr>
        <w:spacing w:before="60" w:after="60"/>
      </w:pPr>
      <w:r>
        <w:t>Data needed: Extended survey with attitude, awareness, and behavioral intention questions</w:t>
      </w:r>
    </w:p>
    <w:p w14:paraId="0EDE4AFC" w14:textId="77777777" w:rsidR="005705E8" w:rsidRDefault="00000000">
      <w:pPr>
        <w:pStyle w:val="ListParagraph"/>
        <w:numPr>
          <w:ilvl w:val="0"/>
          <w:numId w:val="2"/>
        </w:numPr>
        <w:spacing w:before="60" w:after="60"/>
      </w:pPr>
      <w:r>
        <w:t>Target journal: Energy Research &amp; Social Science (Q1, IF 8.5)</w:t>
      </w:r>
    </w:p>
    <w:p w14:paraId="00EF7068" w14:textId="77777777" w:rsidR="005705E8" w:rsidRDefault="005705E8">
      <w:pPr>
        <w:spacing w:before="80"/>
      </w:pPr>
    </w:p>
    <w:p w14:paraId="7CB7E480" w14:textId="77777777" w:rsidR="005705E8" w:rsidRDefault="00000000">
      <w:r>
        <w:br w:type="page"/>
      </w:r>
    </w:p>
    <w:p w14:paraId="35C5EE79" w14:textId="77777777" w:rsidR="005705E8" w:rsidRDefault="00000000">
      <w:pPr>
        <w:pStyle w:val="Heading1"/>
        <w:pBdr>
          <w:bottom w:val="single" w:sz="6" w:space="4" w:color="2E75B6"/>
        </w:pBdr>
      </w:pPr>
      <w:r>
        <w:lastRenderedPageBreak/>
        <w:t>10. Master Timeline — 24-Week Research Plan</w:t>
      </w:r>
    </w:p>
    <w:p w14:paraId="055A7399" w14:textId="77777777" w:rsidR="005705E8" w:rsidRDefault="005705E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5705E8" w14:paraId="418B5AF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116DAD" w14:textId="77777777" w:rsidR="005705E8" w:rsidRDefault="00000000">
            <w:r>
              <w:rPr>
                <w:b/>
                <w:bCs/>
                <w:color w:val="FFFFFF"/>
                <w:sz w:val="21"/>
                <w:szCs w:val="21"/>
              </w:rPr>
              <w:t>Weeks</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A96F6D" w14:textId="77777777" w:rsidR="005705E8" w:rsidRDefault="00000000">
            <w:r>
              <w:rPr>
                <w:b/>
                <w:bCs/>
                <w:color w:val="FFFFFF"/>
                <w:sz w:val="21"/>
                <w:szCs w:val="21"/>
              </w:rPr>
              <w:t>Phase</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245987" w14:textId="77777777" w:rsidR="005705E8" w:rsidRDefault="00000000">
            <w:r>
              <w:rPr>
                <w:b/>
                <w:bCs/>
                <w:color w:val="FFFFFF"/>
                <w:sz w:val="21"/>
                <w:szCs w:val="21"/>
              </w:rPr>
              <w:t>Deliverable / Milestone</w:t>
            </w:r>
          </w:p>
        </w:tc>
      </w:tr>
      <w:tr w:rsidR="005705E8" w14:paraId="70F843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A2DCE83" w14:textId="77777777" w:rsidR="005705E8" w:rsidRDefault="00000000">
            <w:pPr>
              <w:jc w:val="center"/>
            </w:pPr>
            <w:r>
              <w:rPr>
                <w:b/>
                <w:bCs/>
                <w:sz w:val="21"/>
                <w:szCs w:val="21"/>
              </w:rPr>
              <w:t>1–3</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6A583913" w14:textId="77777777" w:rsidR="005705E8" w:rsidRDefault="00000000">
            <w:r>
              <w:rPr>
                <w:color w:val="1F4E79"/>
                <w:sz w:val="21"/>
                <w:szCs w:val="21"/>
              </w:rPr>
              <w:t>Phase 1: Literature</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59284AA" w14:textId="77777777" w:rsidR="005705E8" w:rsidRDefault="00000000">
            <w:r>
              <w:rPr>
                <w:sz w:val="21"/>
                <w:szCs w:val="21"/>
              </w:rPr>
              <w:t>Read 8 key papers; write 3-page literature summary; finalize research title</w:t>
            </w:r>
          </w:p>
        </w:tc>
      </w:tr>
      <w:tr w:rsidR="005705E8" w14:paraId="73B3B38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4CF0D9" w14:textId="77777777" w:rsidR="005705E8" w:rsidRDefault="00000000">
            <w:pPr>
              <w:jc w:val="center"/>
            </w:pPr>
            <w:r>
              <w:rPr>
                <w:b/>
                <w:bCs/>
                <w:sz w:val="21"/>
                <w:szCs w:val="21"/>
              </w:rPr>
              <w:t>4–6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C0A0A7" w14:textId="77777777" w:rsidR="005705E8" w:rsidRDefault="00000000">
            <w:r>
              <w:rPr>
                <w:color w:val="1F4E79"/>
                <w:sz w:val="21"/>
                <w:szCs w:val="21"/>
              </w:rPr>
              <w:t>Phase 2: Survey Design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E00F32" w14:textId="77777777" w:rsidR="005705E8" w:rsidRDefault="00000000">
            <w:r>
              <w:rPr>
                <w:sz w:val="21"/>
                <w:szCs w:val="21"/>
              </w:rPr>
              <w:t>Design questionnaire; get ethical approval; pilot test with 10 operators</w:t>
            </w:r>
          </w:p>
        </w:tc>
      </w:tr>
      <w:tr w:rsidR="005705E8" w14:paraId="390988E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FFBFF83" w14:textId="77777777" w:rsidR="005705E8" w:rsidRDefault="00000000">
            <w:pPr>
              <w:jc w:val="center"/>
            </w:pPr>
            <w:r>
              <w:rPr>
                <w:b/>
                <w:bCs/>
                <w:sz w:val="21"/>
                <w:szCs w:val="21"/>
              </w:rPr>
              <w:t>7–10</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118635F6" w14:textId="77777777" w:rsidR="005705E8" w:rsidRDefault="00000000">
            <w:r>
              <w:rPr>
                <w:color w:val="1F4E79"/>
                <w:sz w:val="21"/>
                <w:szCs w:val="21"/>
              </w:rPr>
              <w:t>Phase 2: Field Work</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4D0CB06" w14:textId="77777777" w:rsidR="005705E8" w:rsidRDefault="00000000">
            <w:r>
              <w:rPr>
                <w:sz w:val="21"/>
                <w:szCs w:val="21"/>
              </w:rPr>
              <w:t>Collect 100+ surveys in 3+ cities; interview 5 industry stakeholders</w:t>
            </w:r>
          </w:p>
        </w:tc>
      </w:tr>
      <w:tr w:rsidR="005705E8" w14:paraId="493F117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D6236B" w14:textId="77777777" w:rsidR="005705E8" w:rsidRDefault="00000000">
            <w:pPr>
              <w:jc w:val="center"/>
            </w:pPr>
            <w:r>
              <w:rPr>
                <w:b/>
                <w:bCs/>
                <w:sz w:val="21"/>
                <w:szCs w:val="21"/>
              </w:rPr>
              <w:t>11–13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19925E" w14:textId="77777777" w:rsidR="005705E8" w:rsidRDefault="00000000">
            <w:r>
              <w:rPr>
                <w:color w:val="1F4E79"/>
                <w:sz w:val="21"/>
                <w:szCs w:val="21"/>
              </w:rPr>
              <w:t>Phase 3: Analysis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10F976" w14:textId="77777777" w:rsidR="005705E8" w:rsidRDefault="00000000">
            <w:r>
              <w:rPr>
                <w:sz w:val="21"/>
                <w:szCs w:val="21"/>
              </w:rPr>
              <w:t>HOMER Pro simulation; TCO model; statistical analysis of survey data</w:t>
            </w:r>
          </w:p>
        </w:tc>
      </w:tr>
      <w:tr w:rsidR="005705E8" w14:paraId="271FAC1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38EB85D" w14:textId="77777777" w:rsidR="005705E8" w:rsidRDefault="00000000">
            <w:pPr>
              <w:jc w:val="center"/>
            </w:pPr>
            <w:r>
              <w:rPr>
                <w:b/>
                <w:bCs/>
                <w:sz w:val="21"/>
                <w:szCs w:val="21"/>
              </w:rPr>
              <w:t>14–15</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654373FE" w14:textId="77777777" w:rsidR="005705E8" w:rsidRDefault="00000000">
            <w:r>
              <w:rPr>
                <w:color w:val="1F4E79"/>
                <w:sz w:val="21"/>
                <w:szCs w:val="21"/>
              </w:rPr>
              <w:t>Phase 4: Writing</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7C5B78E" w14:textId="77777777" w:rsidR="005705E8" w:rsidRDefault="00000000">
            <w:r>
              <w:rPr>
                <w:sz w:val="21"/>
                <w:szCs w:val="21"/>
              </w:rPr>
              <w:t>Draft Introduction and Methodology sections</w:t>
            </w:r>
          </w:p>
        </w:tc>
      </w:tr>
      <w:tr w:rsidR="005705E8" w14:paraId="2E82B2C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19983F" w14:textId="77777777" w:rsidR="005705E8" w:rsidRDefault="00000000">
            <w:pPr>
              <w:jc w:val="center"/>
            </w:pPr>
            <w:r>
              <w:rPr>
                <w:b/>
                <w:bCs/>
                <w:sz w:val="21"/>
                <w:szCs w:val="21"/>
              </w:rPr>
              <w:t>16–17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F24A9B" w14:textId="77777777" w:rsidR="005705E8" w:rsidRDefault="00000000">
            <w:r>
              <w:rPr>
                <w:color w:val="1F4E79"/>
                <w:sz w:val="21"/>
                <w:szCs w:val="21"/>
              </w:rPr>
              <w:t>Phase 4: Writing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24EC1C" w14:textId="77777777" w:rsidR="005705E8" w:rsidRDefault="00000000">
            <w:r>
              <w:rPr>
                <w:sz w:val="21"/>
                <w:szCs w:val="21"/>
              </w:rPr>
              <w:t>Draft Results and Discussion sections</w:t>
            </w:r>
          </w:p>
        </w:tc>
      </w:tr>
      <w:tr w:rsidR="005705E8" w14:paraId="2DA4B8B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712715C" w14:textId="77777777" w:rsidR="005705E8" w:rsidRDefault="00000000">
            <w:pPr>
              <w:jc w:val="center"/>
            </w:pPr>
            <w:r>
              <w:rPr>
                <w:b/>
                <w:bCs/>
                <w:sz w:val="21"/>
                <w:szCs w:val="21"/>
              </w:rPr>
              <w:t>18</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4993BF2C" w14:textId="77777777" w:rsidR="005705E8" w:rsidRDefault="00000000">
            <w:r>
              <w:rPr>
                <w:color w:val="1F4E79"/>
                <w:sz w:val="21"/>
                <w:szCs w:val="21"/>
              </w:rPr>
              <w:t>Phase 4: Writing</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419D247" w14:textId="77777777" w:rsidR="005705E8" w:rsidRDefault="00000000">
            <w:r>
              <w:rPr>
                <w:sz w:val="21"/>
                <w:szCs w:val="21"/>
              </w:rPr>
              <w:t>Draft Conclusion, Abstract, and References</w:t>
            </w:r>
          </w:p>
        </w:tc>
      </w:tr>
      <w:tr w:rsidR="005705E8" w14:paraId="7E660D8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4F5D43" w14:textId="77777777" w:rsidR="005705E8" w:rsidRDefault="00000000">
            <w:pPr>
              <w:jc w:val="center"/>
            </w:pPr>
            <w:r>
              <w:rPr>
                <w:b/>
                <w:bCs/>
                <w:sz w:val="21"/>
                <w:szCs w:val="21"/>
              </w:rPr>
              <w:t>19–20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B994D4" w14:textId="77777777" w:rsidR="005705E8" w:rsidRDefault="00000000">
            <w:r>
              <w:rPr>
                <w:color w:val="1F4E79"/>
                <w:sz w:val="21"/>
                <w:szCs w:val="21"/>
              </w:rPr>
              <w:t>Phase 5: Review</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8F596B" w14:textId="77777777" w:rsidR="005705E8" w:rsidRDefault="00000000">
            <w:r>
              <w:rPr>
                <w:sz w:val="21"/>
                <w:szCs w:val="21"/>
              </w:rPr>
              <w:t>Editing, language check, Grammarly, peer review within institution</w:t>
            </w:r>
          </w:p>
        </w:tc>
      </w:tr>
      <w:tr w:rsidR="005705E8" w14:paraId="2E7EC96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C21BB9A" w14:textId="77777777" w:rsidR="005705E8" w:rsidRDefault="00000000">
            <w:pPr>
              <w:jc w:val="center"/>
            </w:pPr>
            <w:r>
              <w:rPr>
                <w:b/>
                <w:bCs/>
                <w:sz w:val="21"/>
                <w:szCs w:val="21"/>
              </w:rPr>
              <w:t>21</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2526C868" w14:textId="77777777" w:rsidR="005705E8" w:rsidRDefault="00000000">
            <w:r>
              <w:rPr>
                <w:color w:val="1F4E79"/>
                <w:sz w:val="21"/>
                <w:szCs w:val="21"/>
              </w:rPr>
              <w:t>Phase 5: Formatting</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BE2FFDE" w14:textId="77777777" w:rsidR="005705E8" w:rsidRDefault="00000000">
            <w:r>
              <w:rPr>
                <w:sz w:val="21"/>
                <w:szCs w:val="21"/>
              </w:rPr>
              <w:t>Format per target journal guidelines; prepare figures in 300 DPI</w:t>
            </w:r>
          </w:p>
        </w:tc>
      </w:tr>
      <w:tr w:rsidR="005705E8" w14:paraId="7A62BDD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025C5F" w14:textId="77777777" w:rsidR="005705E8" w:rsidRDefault="00000000">
            <w:pPr>
              <w:jc w:val="center"/>
            </w:pPr>
            <w:r>
              <w:rPr>
                <w:b/>
                <w:bCs/>
                <w:sz w:val="21"/>
                <w:szCs w:val="21"/>
              </w:rPr>
              <w:t>22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9E996D" w14:textId="77777777" w:rsidR="005705E8" w:rsidRDefault="00000000">
            <w:r>
              <w:rPr>
                <w:color w:val="1F4E79"/>
                <w:sz w:val="21"/>
                <w:szCs w:val="21"/>
              </w:rPr>
              <w:t>Phase 6: Submission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70E088" w14:textId="77777777" w:rsidR="005705E8" w:rsidRDefault="00000000">
            <w:r>
              <w:rPr>
                <w:sz w:val="21"/>
                <w:szCs w:val="21"/>
              </w:rPr>
              <w:t>Write cover letter; submit to first-choice journal</w:t>
            </w:r>
          </w:p>
        </w:tc>
      </w:tr>
      <w:tr w:rsidR="005705E8" w14:paraId="0E82CCB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91A95E3" w14:textId="77777777" w:rsidR="005705E8" w:rsidRDefault="00000000">
            <w:pPr>
              <w:jc w:val="center"/>
            </w:pPr>
            <w:r>
              <w:rPr>
                <w:b/>
                <w:bCs/>
                <w:sz w:val="21"/>
                <w:szCs w:val="21"/>
              </w:rPr>
              <w:t>23–24</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4BF4EDC5" w14:textId="77777777" w:rsidR="005705E8" w:rsidRDefault="00000000">
            <w:r>
              <w:rPr>
                <w:color w:val="1F4E79"/>
                <w:sz w:val="21"/>
                <w:szCs w:val="21"/>
              </w:rPr>
              <w:t>Phase 6: Monitoring</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E528346" w14:textId="77777777" w:rsidR="005705E8" w:rsidRDefault="00000000">
            <w:r>
              <w:rPr>
                <w:sz w:val="21"/>
                <w:szCs w:val="21"/>
              </w:rPr>
              <w:t>Track submission; prepare for reviewer comments</w:t>
            </w:r>
          </w:p>
        </w:tc>
      </w:tr>
    </w:tbl>
    <w:p w14:paraId="4AF3D8AD" w14:textId="77777777" w:rsidR="005705E8" w:rsidRDefault="005705E8">
      <w:pPr>
        <w:spacing w:before="80"/>
      </w:pPr>
    </w:p>
    <w:p w14:paraId="07CC4309" w14:textId="77777777" w:rsidR="005705E8" w:rsidRDefault="00000000">
      <w:pPr>
        <w:pStyle w:val="Heading1"/>
        <w:pBdr>
          <w:bottom w:val="single" w:sz="6" w:space="4" w:color="2E75B6"/>
        </w:pBdr>
      </w:pPr>
      <w:r>
        <w:t>11. Final Pre-Submission Checklist</w:t>
      </w:r>
    </w:p>
    <w:p w14:paraId="4234701C" w14:textId="77777777" w:rsidR="005705E8" w:rsidRDefault="005705E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05E8" w14:paraId="59BD17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20" w:type="dxa"/>
              <w:left w:w="180" w:type="dxa"/>
              <w:bottom w:w="120" w:type="dxa"/>
              <w:right w:w="180" w:type="dxa"/>
            </w:tcMar>
          </w:tcPr>
          <w:p w14:paraId="70BDB2B8" w14:textId="77777777" w:rsidR="005705E8" w:rsidRDefault="00000000">
            <w:pPr>
              <w:spacing w:before="60" w:after="40"/>
            </w:pPr>
            <w:r>
              <w:rPr>
                <w:b/>
                <w:bCs/>
                <w:color w:val="1F4E79"/>
              </w:rPr>
              <w:t>Before You Submit — Check Every Item</w:t>
            </w:r>
          </w:p>
          <w:p w14:paraId="387E20CD" w14:textId="77777777" w:rsidR="005705E8" w:rsidRDefault="00000000">
            <w:pPr>
              <w:spacing w:before="40" w:after="60"/>
            </w:pPr>
            <w:r>
              <w:rPr>
                <w:color w:val="000000"/>
              </w:rPr>
              <w:t>CONTENT: Abstract has all 5 elements (background, objective, method, results, conclusion) | Introduction has clear research gap statement | Methodology is reproducible | Results section uses numbers in every paragraph | Discussion compares with at least 5 existing papers | Conclusion has specific policy recommendations  FORMAT: Word count matches journal requirement | All figures are 300 DPI TIFF or EPS | All tables have titles above them | All figures have captions below them | All acronyms defined at first use | References in correct journal format | No self-plagiarism | Similarity index &lt;15%  LANGUAGE: Active voice throughout | No spelling/grammar errors (Grammarly checked) | All claims supported by citations | No vague statements — everything quantified | Cover letter written and compelling</w:t>
            </w:r>
          </w:p>
        </w:tc>
      </w:tr>
    </w:tbl>
    <w:p w14:paraId="464C2642" w14:textId="77777777" w:rsidR="005705E8" w:rsidRDefault="005705E8">
      <w:pPr>
        <w:spacing w:before="100"/>
      </w:pPr>
    </w:p>
    <w:p w14:paraId="7264842C" w14:textId="77777777" w:rsidR="005705E8" w:rsidRDefault="00000000">
      <w:pPr>
        <w:pBdr>
          <w:top w:val="single" w:sz="4" w:space="4" w:color="2E75B6"/>
        </w:pBdr>
        <w:spacing w:before="80" w:after="80"/>
        <w:jc w:val="center"/>
      </w:pPr>
      <w:r>
        <w:rPr>
          <w:color w:val="1F4E79"/>
        </w:rPr>
        <w:t>Good luck with your research! This work has real Q1/Q2 potential — your local Bangladesh data is your biggest competitive advantage.</w:t>
      </w:r>
    </w:p>
    <w:p w14:paraId="152F6FCB" w14:textId="77777777" w:rsidR="005705E8" w:rsidRDefault="005705E8">
      <w:pPr>
        <w:spacing w:before="60"/>
      </w:pPr>
    </w:p>
    <w:p w14:paraId="57E0701F" w14:textId="77777777" w:rsidR="005705E8" w:rsidRDefault="00000000">
      <w:pPr>
        <w:jc w:val="center"/>
      </w:pPr>
      <w:r>
        <w:rPr>
          <w:color w:val="595959"/>
          <w:sz w:val="18"/>
          <w:szCs w:val="18"/>
        </w:rPr>
        <w:t>Guideline prepared 2025 | For assistance with any section, consult your research supervisor or subject expert.</w:t>
      </w:r>
    </w:p>
    <w:sectPr w:rsidR="005705E8">
      <w:headerReference w:type="default" r:id="rId7"/>
      <w:footerReference w:type="default" r:id="rId8"/>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D3ED6" w14:textId="77777777" w:rsidR="00525338" w:rsidRDefault="00525338">
      <w:r>
        <w:separator/>
      </w:r>
    </w:p>
  </w:endnote>
  <w:endnote w:type="continuationSeparator" w:id="0">
    <w:p w14:paraId="3857F28B" w14:textId="77777777" w:rsidR="00525338" w:rsidRDefault="00525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BB902" w14:textId="77777777" w:rsidR="005705E8" w:rsidRDefault="00000000">
    <w:pPr>
      <w:pBdr>
        <w:top w:val="single" w:sz="4" w:space="4" w:color="2E75B6"/>
      </w:pBdr>
      <w:tabs>
        <w:tab w:val="right" w:pos="9026"/>
      </w:tabs>
      <w:spacing w:before="80"/>
    </w:pPr>
    <w:r>
      <w:rPr>
        <w:color w:val="595959"/>
        <w:sz w:val="18"/>
        <w:szCs w:val="18"/>
      </w:rPr>
      <w:t>Battery Research Guideline 2025</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0D2A30">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8BFDA" w14:textId="77777777" w:rsidR="00525338" w:rsidRDefault="00525338">
      <w:r>
        <w:separator/>
      </w:r>
    </w:p>
  </w:footnote>
  <w:footnote w:type="continuationSeparator" w:id="0">
    <w:p w14:paraId="41B4A6C9" w14:textId="77777777" w:rsidR="00525338" w:rsidRDefault="005253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8830B" w14:textId="77777777" w:rsidR="005705E8" w:rsidRDefault="00000000">
    <w:pPr>
      <w:pBdr>
        <w:bottom w:val="single" w:sz="4" w:space="4" w:color="2E75B6"/>
      </w:pBdr>
      <w:spacing w:after="80"/>
    </w:pPr>
    <w:r>
      <w:rPr>
        <w:color w:val="595959"/>
        <w:sz w:val="18"/>
        <w:szCs w:val="18"/>
      </w:rPr>
      <w:t>RESEARCH GUIDELINE: Li-Ion vs Lead-Acid Battery in Bangladesh  |  Prepared for Q1/Q2 Publication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F05FF"/>
    <w:multiLevelType w:val="hybridMultilevel"/>
    <w:tmpl w:val="7FAC87CC"/>
    <w:lvl w:ilvl="0" w:tplc="2AC89488">
      <w:start w:val="1"/>
      <w:numFmt w:val="bullet"/>
      <w:lvlText w:val="■"/>
      <w:lvlJc w:val="left"/>
      <w:pPr>
        <w:ind w:left="360" w:hanging="280"/>
      </w:pPr>
    </w:lvl>
    <w:lvl w:ilvl="1" w:tplc="B1EE774C">
      <w:numFmt w:val="decimal"/>
      <w:lvlText w:val=""/>
      <w:lvlJc w:val="left"/>
    </w:lvl>
    <w:lvl w:ilvl="2" w:tplc="0DC82214">
      <w:numFmt w:val="decimal"/>
      <w:lvlText w:val=""/>
      <w:lvlJc w:val="left"/>
    </w:lvl>
    <w:lvl w:ilvl="3" w:tplc="AE70A69E">
      <w:numFmt w:val="decimal"/>
      <w:lvlText w:val=""/>
      <w:lvlJc w:val="left"/>
    </w:lvl>
    <w:lvl w:ilvl="4" w:tplc="7FA8D126">
      <w:numFmt w:val="decimal"/>
      <w:lvlText w:val=""/>
      <w:lvlJc w:val="left"/>
    </w:lvl>
    <w:lvl w:ilvl="5" w:tplc="26DACD02">
      <w:numFmt w:val="decimal"/>
      <w:lvlText w:val=""/>
      <w:lvlJc w:val="left"/>
    </w:lvl>
    <w:lvl w:ilvl="6" w:tplc="80828156">
      <w:numFmt w:val="decimal"/>
      <w:lvlText w:val=""/>
      <w:lvlJc w:val="left"/>
    </w:lvl>
    <w:lvl w:ilvl="7" w:tplc="2EB2C31E">
      <w:numFmt w:val="decimal"/>
      <w:lvlText w:val=""/>
      <w:lvlJc w:val="left"/>
    </w:lvl>
    <w:lvl w:ilvl="8" w:tplc="F02C79E2">
      <w:numFmt w:val="decimal"/>
      <w:lvlText w:val=""/>
      <w:lvlJc w:val="left"/>
    </w:lvl>
  </w:abstractNum>
  <w:abstractNum w:abstractNumId="1" w15:restartNumberingAfterBreak="0">
    <w:nsid w:val="3A5628BB"/>
    <w:multiLevelType w:val="hybridMultilevel"/>
    <w:tmpl w:val="AF0AB762"/>
    <w:lvl w:ilvl="0" w:tplc="E460FD20">
      <w:start w:val="1"/>
      <w:numFmt w:val="decimal"/>
      <w:lvlText w:val="%1."/>
      <w:lvlJc w:val="left"/>
      <w:pPr>
        <w:ind w:left="540" w:hanging="300"/>
      </w:pPr>
    </w:lvl>
    <w:lvl w:ilvl="1" w:tplc="632C038A">
      <w:numFmt w:val="decimal"/>
      <w:lvlText w:val=""/>
      <w:lvlJc w:val="left"/>
    </w:lvl>
    <w:lvl w:ilvl="2" w:tplc="115C66B6">
      <w:numFmt w:val="decimal"/>
      <w:lvlText w:val=""/>
      <w:lvlJc w:val="left"/>
    </w:lvl>
    <w:lvl w:ilvl="3" w:tplc="E33636D6">
      <w:numFmt w:val="decimal"/>
      <w:lvlText w:val=""/>
      <w:lvlJc w:val="left"/>
    </w:lvl>
    <w:lvl w:ilvl="4" w:tplc="3C0C116E">
      <w:numFmt w:val="decimal"/>
      <w:lvlText w:val=""/>
      <w:lvlJc w:val="left"/>
    </w:lvl>
    <w:lvl w:ilvl="5" w:tplc="29C8530E">
      <w:numFmt w:val="decimal"/>
      <w:lvlText w:val=""/>
      <w:lvlJc w:val="left"/>
    </w:lvl>
    <w:lvl w:ilvl="6" w:tplc="C4688362">
      <w:numFmt w:val="decimal"/>
      <w:lvlText w:val=""/>
      <w:lvlJc w:val="left"/>
    </w:lvl>
    <w:lvl w:ilvl="7" w:tplc="C89CB7C2">
      <w:numFmt w:val="decimal"/>
      <w:lvlText w:val=""/>
      <w:lvlJc w:val="left"/>
    </w:lvl>
    <w:lvl w:ilvl="8" w:tplc="0660FE56">
      <w:numFmt w:val="decimal"/>
      <w:lvlText w:val=""/>
      <w:lvlJc w:val="left"/>
    </w:lvl>
  </w:abstractNum>
  <w:abstractNum w:abstractNumId="2" w15:restartNumberingAfterBreak="0">
    <w:nsid w:val="4CF63890"/>
    <w:multiLevelType w:val="hybridMultilevel"/>
    <w:tmpl w:val="4F5E310A"/>
    <w:lvl w:ilvl="0" w:tplc="C484912C">
      <w:start w:val="1"/>
      <w:numFmt w:val="bullet"/>
      <w:lvlText w:val="•"/>
      <w:lvlJc w:val="left"/>
      <w:pPr>
        <w:ind w:left="540" w:hanging="300"/>
      </w:pPr>
    </w:lvl>
    <w:lvl w:ilvl="1" w:tplc="A88A4A02">
      <w:numFmt w:val="decimal"/>
      <w:lvlText w:val=""/>
      <w:lvlJc w:val="left"/>
    </w:lvl>
    <w:lvl w:ilvl="2" w:tplc="847ACAF4">
      <w:numFmt w:val="decimal"/>
      <w:lvlText w:val=""/>
      <w:lvlJc w:val="left"/>
    </w:lvl>
    <w:lvl w:ilvl="3" w:tplc="7E38A094">
      <w:numFmt w:val="decimal"/>
      <w:lvlText w:val=""/>
      <w:lvlJc w:val="left"/>
    </w:lvl>
    <w:lvl w:ilvl="4" w:tplc="E800F436">
      <w:numFmt w:val="decimal"/>
      <w:lvlText w:val=""/>
      <w:lvlJc w:val="left"/>
    </w:lvl>
    <w:lvl w:ilvl="5" w:tplc="81787AAA">
      <w:numFmt w:val="decimal"/>
      <w:lvlText w:val=""/>
      <w:lvlJc w:val="left"/>
    </w:lvl>
    <w:lvl w:ilvl="6" w:tplc="6AFE1484">
      <w:numFmt w:val="decimal"/>
      <w:lvlText w:val=""/>
      <w:lvlJc w:val="left"/>
    </w:lvl>
    <w:lvl w:ilvl="7" w:tplc="7FE2A442">
      <w:numFmt w:val="decimal"/>
      <w:lvlText w:val=""/>
      <w:lvlJc w:val="left"/>
    </w:lvl>
    <w:lvl w:ilvl="8" w:tplc="FB602472">
      <w:numFmt w:val="decimal"/>
      <w:lvlText w:val=""/>
      <w:lvlJc w:val="left"/>
    </w:lvl>
  </w:abstractNum>
  <w:abstractNum w:abstractNumId="3" w15:restartNumberingAfterBreak="0">
    <w:nsid w:val="642A6385"/>
    <w:multiLevelType w:val="hybridMultilevel"/>
    <w:tmpl w:val="7638DF92"/>
    <w:lvl w:ilvl="0" w:tplc="8F288504">
      <w:start w:val="1"/>
      <w:numFmt w:val="lowerLetter"/>
      <w:lvlText w:val="%1."/>
      <w:lvlJc w:val="left"/>
      <w:pPr>
        <w:ind w:left="540" w:hanging="300"/>
      </w:pPr>
    </w:lvl>
    <w:lvl w:ilvl="1" w:tplc="7174EFB8">
      <w:numFmt w:val="decimal"/>
      <w:lvlText w:val=""/>
      <w:lvlJc w:val="left"/>
    </w:lvl>
    <w:lvl w:ilvl="2" w:tplc="2C3E8C3A">
      <w:numFmt w:val="decimal"/>
      <w:lvlText w:val=""/>
      <w:lvlJc w:val="left"/>
    </w:lvl>
    <w:lvl w:ilvl="3" w:tplc="368038C0">
      <w:numFmt w:val="decimal"/>
      <w:lvlText w:val=""/>
      <w:lvlJc w:val="left"/>
    </w:lvl>
    <w:lvl w:ilvl="4" w:tplc="70C25F4C">
      <w:numFmt w:val="decimal"/>
      <w:lvlText w:val=""/>
      <w:lvlJc w:val="left"/>
    </w:lvl>
    <w:lvl w:ilvl="5" w:tplc="6900823E">
      <w:numFmt w:val="decimal"/>
      <w:lvlText w:val=""/>
      <w:lvlJc w:val="left"/>
    </w:lvl>
    <w:lvl w:ilvl="6" w:tplc="08586B10">
      <w:numFmt w:val="decimal"/>
      <w:lvlText w:val=""/>
      <w:lvlJc w:val="left"/>
    </w:lvl>
    <w:lvl w:ilvl="7" w:tplc="D1ECCC8A">
      <w:numFmt w:val="decimal"/>
      <w:lvlText w:val=""/>
      <w:lvlJc w:val="left"/>
    </w:lvl>
    <w:lvl w:ilvl="8" w:tplc="7CE4C638">
      <w:numFmt w:val="decimal"/>
      <w:lvlText w:val=""/>
      <w:lvlJc w:val="left"/>
    </w:lvl>
  </w:abstractNum>
  <w:abstractNum w:abstractNumId="4" w15:restartNumberingAfterBreak="0">
    <w:nsid w:val="66627F4B"/>
    <w:multiLevelType w:val="hybridMultilevel"/>
    <w:tmpl w:val="938A9D1C"/>
    <w:lvl w:ilvl="0" w:tplc="C7BE7F5A">
      <w:start w:val="1"/>
      <w:numFmt w:val="bullet"/>
      <w:lvlText w:val="●"/>
      <w:lvlJc w:val="left"/>
      <w:pPr>
        <w:ind w:left="720" w:hanging="360"/>
      </w:pPr>
    </w:lvl>
    <w:lvl w:ilvl="1" w:tplc="43162648">
      <w:start w:val="1"/>
      <w:numFmt w:val="bullet"/>
      <w:lvlText w:val="○"/>
      <w:lvlJc w:val="left"/>
      <w:pPr>
        <w:ind w:left="1440" w:hanging="360"/>
      </w:pPr>
    </w:lvl>
    <w:lvl w:ilvl="2" w:tplc="0BDC4B32">
      <w:start w:val="1"/>
      <w:numFmt w:val="bullet"/>
      <w:lvlText w:val="■"/>
      <w:lvlJc w:val="left"/>
      <w:pPr>
        <w:ind w:left="2160" w:hanging="360"/>
      </w:pPr>
    </w:lvl>
    <w:lvl w:ilvl="3" w:tplc="4694072A">
      <w:start w:val="1"/>
      <w:numFmt w:val="bullet"/>
      <w:lvlText w:val="●"/>
      <w:lvlJc w:val="left"/>
      <w:pPr>
        <w:ind w:left="2880" w:hanging="360"/>
      </w:pPr>
    </w:lvl>
    <w:lvl w:ilvl="4" w:tplc="47CCE2A8">
      <w:start w:val="1"/>
      <w:numFmt w:val="bullet"/>
      <w:lvlText w:val="○"/>
      <w:lvlJc w:val="left"/>
      <w:pPr>
        <w:ind w:left="3600" w:hanging="360"/>
      </w:pPr>
    </w:lvl>
    <w:lvl w:ilvl="5" w:tplc="F634D184">
      <w:start w:val="1"/>
      <w:numFmt w:val="bullet"/>
      <w:lvlText w:val="■"/>
      <w:lvlJc w:val="left"/>
      <w:pPr>
        <w:ind w:left="4320" w:hanging="360"/>
      </w:pPr>
    </w:lvl>
    <w:lvl w:ilvl="6" w:tplc="4434144C">
      <w:start w:val="1"/>
      <w:numFmt w:val="bullet"/>
      <w:lvlText w:val="●"/>
      <w:lvlJc w:val="left"/>
      <w:pPr>
        <w:ind w:left="5040" w:hanging="360"/>
      </w:pPr>
    </w:lvl>
    <w:lvl w:ilvl="7" w:tplc="0E88BE96">
      <w:start w:val="1"/>
      <w:numFmt w:val="bullet"/>
      <w:lvlText w:val="●"/>
      <w:lvlJc w:val="left"/>
      <w:pPr>
        <w:ind w:left="5760" w:hanging="360"/>
      </w:pPr>
    </w:lvl>
    <w:lvl w:ilvl="8" w:tplc="3B9C29D0">
      <w:start w:val="1"/>
      <w:numFmt w:val="bullet"/>
      <w:lvlText w:val="●"/>
      <w:lvlJc w:val="left"/>
      <w:pPr>
        <w:ind w:left="6480" w:hanging="360"/>
      </w:pPr>
    </w:lvl>
  </w:abstractNum>
  <w:num w:numId="1" w16cid:durableId="822156601">
    <w:abstractNumId w:val="4"/>
    <w:lvlOverride w:ilvl="0">
      <w:startOverride w:val="1"/>
    </w:lvlOverride>
  </w:num>
  <w:num w:numId="2" w16cid:durableId="623850992">
    <w:abstractNumId w:val="2"/>
    <w:lvlOverride w:ilvl="0">
      <w:startOverride w:val="1"/>
    </w:lvlOverride>
  </w:num>
  <w:num w:numId="3" w16cid:durableId="846406934">
    <w:abstractNumId w:val="0"/>
    <w:lvlOverride w:ilvl="0">
      <w:startOverride w:val="1"/>
    </w:lvlOverride>
  </w:num>
  <w:num w:numId="4" w16cid:durableId="13240916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5E8"/>
    <w:rsid w:val="000D2A30"/>
    <w:rsid w:val="00350734"/>
    <w:rsid w:val="00525338"/>
    <w:rsid w:val="00570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93E0A"/>
  <w15:docId w15:val="{4E743717-1A5E-4E11-9DB0-225AE5389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semiHidden/>
    <w:unhideWhenUsed/>
    <w:qFormat/>
    <w:pPr>
      <w:spacing w:before="200" w:after="80"/>
      <w:outlineLvl w:val="2"/>
    </w:pPr>
    <w:rPr>
      <w:b/>
      <w:bCs/>
      <w:color w:val="C55A1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3805</Words>
  <Characters>21690</Characters>
  <Application>Microsoft Office Word</Application>
  <DocSecurity>0</DocSecurity>
  <Lines>180</Lines>
  <Paragraphs>50</Paragraphs>
  <ScaleCrop>false</ScaleCrop>
  <Company/>
  <LinksUpToDate>false</LinksUpToDate>
  <CharactersWithSpaces>25445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Razowan Kabir</cp:lastModifiedBy>
  <cp:revision>2</cp:revision>
  <dcterms:created xsi:type="dcterms:W3CDTF">2026-05-02T08:28:00Z</dcterms:created>
  <dcterms:modified xsi:type="dcterms:W3CDTF">2026-05-02T08:47:00Z</dcterms:modified>
</cp:coreProperties>
</file>