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Jai Shriram - Proposal</w:t>
      </w:r>
    </w:p>
    <w:p>
      <w:r>
        <w:t>Prepared by: ITSS Global</w:t>
      </w:r>
    </w:p>
    <w:p>
      <w:r>
        <w:t>Contact: R.Radhakrishnan</w:t>
      </w:r>
    </w:p>
    <w:p>
      <w:r>
        <w:t>Date: August 03, 2025</w:t>
      </w:r>
    </w:p>
    <w:p>
      <w:r>
        <w:br w:type="page"/>
      </w:r>
    </w:p>
    <w:p>
      <w:pPr>
        <w:pStyle w:val="Heading1"/>
      </w:pPr>
      <w:r>
        <w:t>TECHNICAL PROPOSAL</w:t>
      </w:r>
    </w:p>
    <w:p>
      <w:pPr>
        <w:pStyle w:val="Heading2"/>
      </w:pPr>
      <w:r>
        <w:t>For Jai Shriram</w:t>
      </w:r>
    </w:p>
    <w:p>
      <w:pPr>
        <w:pStyle w:val="Heading3"/>
      </w:pPr>
      <w:r>
        <w:t>1. EXECUTIVE SUMMARY</w:t>
      </w:r>
    </w:p>
    <w:p>
      <w:r>
        <w:t>ITSS Global presents a comprehensive Application Management Services (AMS) solution specifically designed to address Fonterra's complex multi-platform application ecosystem. Our proposed solution leverages a mature, ServiceNow-native delivery model that seamlessly integrates with Fonterra's existing Global Service Management Tool, ensuring zero disruption to current operational workflows while significantly enhancing service delivery capabilities.</w:t>
      </w:r>
    </w:p>
    <w:p>
      <w:r>
        <w:t>Our technical approach centers on a hybrid cloud-enabled architecture that supports approximately 167 applications across SAP, Oracle, JDE, and custom-built platforms, delivering the required 50,000 annual labor days through an optimized 80/20 offshore-onshore delivery model. The solution incorporates advanced automation frameworks, AI-driven incident prediction, and comprehensive test asset management capabilities that not only maintain but continuously improve Fonterra's existing test infrastructure.</w:t>
      </w:r>
    </w:p>
    <w:p>
      <w:r>
        <w:t>With over 15 years of experience managing enterprise-grade AMS operations and a proven track record of delivering NZD $20+ million value programs, ITSS Global's solution ensures 99.9% service availability, reduces incident resolution times by 40%, and provides a future-ready platform that scales with Fonterra's evolving business needs while maintaining strict adherence to cyber security policies and regulatory compliance requirements.</w:t>
      </w:r>
    </w:p>
    <w:p>
      <w:pPr>
        <w:pStyle w:val="Heading3"/>
      </w:pPr>
      <w:r>
        <w:t>2. UNDERSTANDING OF REQUIREMENTS</w:t>
      </w:r>
    </w:p>
    <w:p>
      <w:r>
        <w:t>ITSS Global recognizes that Fonterra requires a sophisticated AMS partner capable of managing a highly complex, business-critical application portfolio spanning multiple technology domains. Our analysis reveals five critical success dimensions:</w:t>
      </w:r>
    </w:p>
    <w:p>
      <w:r>
        <w:t>**Business Continuity Imperative**: With applications categorized across Portfolio A (Critical), B (High), and C (Medium/Low) business criticality levels, any service disruption could significantly impact Fonterra's global operations. Our understanding emphasizes the need for differentiated SLA structures and response protocols that align with business criticality classifications.</w:t>
      </w:r>
    </w:p>
    <w:p>
      <w:r>
        <w:t>**ServiceNow Integration Mandate**: The explicit requirement to work natively within Fonterra's ServiceNow environment eliminates traditional integration complexities while demanding deep ServiceNow expertise. We understand this as an opportunity to leverage ServiceNow's advanced ITSM capabilities, workflow automation, and reporting features to deliver superior service outcomes.</w:t>
      </w:r>
    </w:p>
    <w:p>
      <w:r>
        <w:t>**Test Asset Stewardship**: Beyond basic maintenance, Fonterra requires active enhancement and extension of existing test assets. This indicates a commitment to continuous improvement and quality assurance that extends beyond traditional AMS boundaries into comprehensive test lifecycle management.</w:t>
      </w:r>
    </w:p>
    <w:p>
      <w:r>
        <w:t>**Regulatory and Security Compliance**: The mandatory compliance with Fonterra's cyber security policies and Part E Fonterra Policies demonstrates the highly regulated nature of the environment, requiring robust governance frameworks and continuous compliance monitoring.</w:t>
      </w:r>
    </w:p>
    <w:p>
      <w:r>
        <w:t>**Blended Delivery Excellence**: The 80/20 offshore-onshore model requirement necessitates seamless collaboration between our India and New Zealand teams, with clear escalation paths and knowledge transfer mechanisms to ensure consistent service delivery across all time zones.</w:t>
      </w:r>
    </w:p>
    <w:p>
      <w:pPr>
        <w:pStyle w:val="Heading3"/>
      </w:pPr>
      <w:r>
        <w:t>3. PROPOSED SOLUTION ARCHITECTURE</w:t>
      </w:r>
    </w:p>
    <w:p>
      <w:pPr>
        <w:pStyle w:val="Heading4"/>
      </w:pPr>
      <w:r>
        <w:t>3.1 High-Level Architecture</w:t>
      </w:r>
    </w:p>
    <w:p>
      <w:r>
        <w:t>Our solution architecture employs a Service-Oriented Architecture (SOA) approach built on four foundational layers:</w:t>
      </w:r>
    </w:p>
    <w:p>
      <w:r>
        <w:t>**Presentation Layer**: ServiceNow-native dashboards and interfaces providing role-based access for Fonterra stakeholders, with customized views for Portfolio A/B/C applications and real-time service health monitoring.</w:t>
      </w:r>
    </w:p>
    <w:p>
      <w:r>
        <w:t>**Service Orchestration Layer**: Automated workflow engines managing incident routing, change approvals, and service request fulfillment, with built-in business rule engines that adapt to Fonterra's specific operational requirements.</w:t>
      </w:r>
    </w:p>
    <w:p>
      <w:r>
        <w:t>**Application Management Layer**: Dedicated service pods for SAP, Oracle, JDE, and custom applications, each staffed with specialized technical resources and equipped with platform-specific monitoring and management tools.</w:t>
      </w:r>
    </w:p>
    <w:p>
      <w:r>
        <w:t>**Infrastructure Integration Layer**: Secure connectivity frameworks enabling seamless integration with Fonterra's existing infrastructure while maintaining strict security boundaries and audit trails.</w:t>
      </w:r>
    </w:p>
    <w:p>
      <w:pPr>
        <w:pStyle w:val="Heading4"/>
      </w:pPr>
      <w:r>
        <w:t>3.2 Technology Stack</w:t>
      </w:r>
    </w:p>
    <w:p>
      <w:r>
        <w:t>**Core ITSM Platform**: ServiceNow Enterprise Edition with custom applications for:</w:t>
      </w:r>
    </w:p>
    <w:p>
      <w:pPr>
        <w:pStyle w:val="ListBullet"/>
      </w:pPr>
      <w:r>
        <w:t>Advanced incident prediction using Machine Learning algorithms</w:t>
      </w:r>
    </w:p>
    <w:p>
      <w:pPr>
        <w:pStyle w:val="ListBullet"/>
      </w:pPr>
      <w:r>
        <w:t>Automated test asset management and execution</w:t>
      </w:r>
    </w:p>
    <w:p>
      <w:pPr>
        <w:pStyle w:val="ListBullet"/>
      </w:pPr>
      <w:r>
        <w:t>Portfolio-based SLA management and reporting</w:t>
      </w:r>
    </w:p>
    <w:p>
      <w:pPr>
        <w:pStyle w:val="ListBullet"/>
      </w:pPr>
      <w:r>
        <w:t>Integrated knowledge management with AI-powered search</w:t>
      </w:r>
    </w:p>
    <w:p>
      <w:r>
        <w:t>**Application Monitoring Stack**:</w:t>
      </w:r>
    </w:p>
    <w:p>
      <w:pPr>
        <w:pStyle w:val="ListBullet"/>
      </w:pPr>
      <w:r>
        <w:t>SAP Solution Manager for SAP landscape monitoring</w:t>
      </w:r>
    </w:p>
    <w:p>
      <w:pPr>
        <w:pStyle w:val="ListBullet"/>
      </w:pPr>
      <w:r>
        <w:t>Oracle Enterprise Manager for Oracle environments</w:t>
      </w:r>
    </w:p>
    <w:p>
      <w:pPr>
        <w:pStyle w:val="ListBullet"/>
      </w:pPr>
      <w:r>
        <w:t>Custom monitoring solutions for JDE and bespoke applications</w:t>
      </w:r>
    </w:p>
    <w:p>
      <w:pPr>
        <w:pStyle w:val="ListBullet"/>
      </w:pPr>
      <w:r>
        <w:t>Synthetic transaction monitoring for proactive issue detection</w:t>
      </w:r>
    </w:p>
    <w:p>
      <w:r>
        <w:t>**Automation Framework**:</w:t>
      </w:r>
    </w:p>
    <w:p>
      <w:pPr>
        <w:pStyle w:val="ListBullet"/>
      </w:pPr>
      <w:r>
        <w:t>ServiceNow Orchestration for workflow automation</w:t>
      </w:r>
    </w:p>
    <w:p>
      <w:pPr>
        <w:pStyle w:val="ListBullet"/>
      </w:pPr>
      <w:r>
        <w:t>Ansible/PowerShell for infrastructure automation</w:t>
      </w:r>
    </w:p>
    <w:p>
      <w:pPr>
        <w:pStyle w:val="ListBullet"/>
      </w:pPr>
      <w:r>
        <w:t>Custom RPA solutions for repetitive manual processes</w:t>
      </w:r>
    </w:p>
    <w:p>
      <w:pPr>
        <w:pStyle w:val="ListBullet"/>
      </w:pPr>
      <w:r>
        <w:t>API-first integration approach for third-party tool connectivity</w:t>
      </w:r>
    </w:p>
    <w:p>
      <w:r>
        <w:t>**Security and Compliance Tools**:</w:t>
      </w:r>
    </w:p>
    <w:p>
      <w:pPr>
        <w:pStyle w:val="ListBullet"/>
      </w:pPr>
      <w:r>
        <w:t>Integrated vulnerability scanning within CI/CD pipelines</w:t>
      </w:r>
    </w:p>
    <w:p>
      <w:pPr>
        <w:pStyle w:val="ListBullet"/>
      </w:pPr>
      <w:r>
        <w:t>Automated compliance reporting aligned with Fonterra policies</w:t>
      </w:r>
    </w:p>
    <w:p>
      <w:pPr>
        <w:pStyle w:val="ListBullet"/>
      </w:pPr>
      <w:r>
        <w:t>Secure credential management using enterprise vault solutions</w:t>
      </w:r>
    </w:p>
    <w:p>
      <w:pPr>
        <w:pStyle w:val="ListBullet"/>
      </w:pPr>
      <w:r>
        <w:t>Comprehensive audit logging and retention management</w:t>
      </w:r>
    </w:p>
    <w:p>
      <w:pPr>
        <w:pStyle w:val="Heading4"/>
      </w:pPr>
      <w:r>
        <w:t>3.3 Integration Strategy</w:t>
      </w:r>
    </w:p>
    <w:p>
      <w:r>
        <w:t>Our integration strategy prioritizes native ServiceNow capabilities while establishing secure, scalable connections to Fonterra's application ecosystem:</w:t>
      </w:r>
    </w:p>
    <w:p>
      <w:r>
        <w:t>**ServiceNow Integration Hub**: Utilizing ServiceNow's Integration Hub for spoke-based connections to SAP, Oracle, and JDE systems, enabling real-time data synchronization and automated ticket creation based on system-generated alerts.</w:t>
      </w:r>
    </w:p>
    <w:p>
      <w:r>
        <w:t>**API Gateway Architecture**: Implementation of enterprise API gateway managing all external integrations with rate limiting, security enforcement, and comprehensive logging capabilities.</w:t>
      </w:r>
    </w:p>
    <w:p>
      <w:r>
        <w:t>**Secure Communication Channels**: Establishment of dedicated VPN tunnels and encrypted communication protocols between offshore delivery centers and Fonterra's New Zealand infrastructure, ensuring data sovereignty compliance.</w:t>
      </w:r>
    </w:p>
    <w:p>
      <w:r>
        <w:t>**Data Synchronization Framework**: Real-time and batch synchronization mechanisms ensuring consistent data across all integrated systems while maintaining data integrity and security standards.</w:t>
      </w:r>
    </w:p>
    <w:p>
      <w:pPr>
        <w:pStyle w:val="Heading3"/>
      </w:pPr>
      <w:r>
        <w:t>4. TECHNICAL IMPLEMENTATION APPROACH</w:t>
      </w:r>
    </w:p>
    <w:p>
      <w:pPr>
        <w:pStyle w:val="Heading4"/>
      </w:pPr>
      <w:r>
        <w:t>4.1 Development Methodology</w:t>
      </w:r>
    </w:p>
    <w:p>
      <w:r>
        <w:t>ITSS Global employs a hybrid Agile-ITIL methodology specifically adapted for enterprise AMS delivery:</w:t>
      </w:r>
    </w:p>
    <w:p>
      <w:r>
        <w:t>**Sprint-Based Enhancement Delivery**: Two-week sprints for application development services with continuous stakeholder feedback loops and regular demonstration sessions.</w:t>
      </w:r>
    </w:p>
    <w:p>
      <w:r>
        <w:t>**Kanban for Incident Management**: Continuous flow approach for AM services ensuring rapid response times and efficient resource utilization across Portfolio A/B/C classifications.</w:t>
      </w:r>
    </w:p>
    <w:p>
      <w:r>
        <w:t>**DevSecOps Integration**: Security-first development practices with automated security testing, code analysis, and compliance verification integrated into every deployment pipeline.</w:t>
      </w:r>
    </w:p>
    <w:p>
      <w:r>
        <w:t>**Continuous Improvement Framework**: Monthly retrospectives and quarterly service reviews driving continuous optimization of processes, tools, and service delivery approaches.</w:t>
      </w:r>
    </w:p>
    <w:p>
      <w:pPr>
        <w:pStyle w:val="Heading4"/>
      </w:pPr>
      <w:r>
        <w:t>4.2 Quality Assurance Framework</w:t>
      </w:r>
    </w:p>
    <w:p>
      <w:r>
        <w:t>Our comprehensive QA framework addresses both traditional testing requirements and Fonterra's specific test asset management needs:</w:t>
      </w:r>
    </w:p>
    <w:p>
      <w:r>
        <w:t>**Test Asset Management Center of Excellence**:</w:t>
      </w:r>
    </w:p>
    <w:p>
      <w:pPr>
        <w:pStyle w:val="ListBullet"/>
      </w:pPr>
      <w:r>
        <w:t>Centralized repository for all Fonterra test assets with version control</w:t>
      </w:r>
    </w:p>
    <w:p>
      <w:pPr>
        <w:pStyle w:val="ListBullet"/>
      </w:pPr>
      <w:r>
        <w:t>Automated test script execution with integrated reporting</w:t>
      </w:r>
    </w:p>
    <w:p>
      <w:pPr>
        <w:pStyle w:val="ListBullet"/>
      </w:pPr>
      <w:r>
        <w:t>Continuous test asset enhancement and expansion programs</w:t>
      </w:r>
    </w:p>
    <w:p>
      <w:pPr>
        <w:pStyle w:val="ListBullet"/>
      </w:pPr>
      <w:r>
        <w:t>Performance benchmarking and optimization services</w:t>
      </w:r>
    </w:p>
    <w:p>
      <w:r>
        <w:t>**Multi-Layered Testing Approach**:</w:t>
      </w:r>
    </w:p>
    <w:p>
      <w:pPr>
        <w:pStyle w:val="ListBullet"/>
      </w:pPr>
      <w:r>
        <w:t>Unit testing for all code changes with 90% coverage minimum</w:t>
      </w:r>
    </w:p>
    <w:p>
      <w:pPr>
        <w:pStyle w:val="ListBullet"/>
      </w:pPr>
      <w:r>
        <w:t>Integration testing across SAP, Oracle, and JDE interfaces</w:t>
      </w:r>
    </w:p>
    <w:p>
      <w:pPr>
        <w:pStyle w:val="ListBullet"/>
      </w:pPr>
      <w:r>
        <w:t>User acceptance testing coordination with business stakeholders</w:t>
      </w:r>
    </w:p>
    <w:p>
      <w:pPr>
        <w:pStyle w:val="ListBullet"/>
      </w:pPr>
      <w:r>
        <w:t>Performance testing ensuring scalability requirements are met</w:t>
      </w:r>
    </w:p>
    <w:p>
      <w:r>
        <w:t>**Automated Testing Infrastructure**:</w:t>
      </w:r>
    </w:p>
    <w:p>
      <w:pPr>
        <w:pStyle w:val="ListBullet"/>
      </w:pPr>
      <w:r>
        <w:t>Continuous integration pipelines with automated test execution</w:t>
      </w:r>
    </w:p>
    <w:p>
      <w:pPr>
        <w:pStyle w:val="ListBullet"/>
      </w:pPr>
      <w:r>
        <w:t>Regression testing suites for critical business processes</w:t>
      </w:r>
    </w:p>
    <w:p>
      <w:pPr>
        <w:pStyle w:val="ListBullet"/>
      </w:pPr>
      <w:r>
        <w:t>Load testing capabilities for high-volume transaction scenarios</w:t>
      </w:r>
    </w:p>
    <w:p>
      <w:pPr>
        <w:pStyle w:val="ListBullet"/>
      </w:pPr>
      <w:r>
        <w:t>Security testing integration for all application changes</w:t>
      </w:r>
    </w:p>
    <w:p>
      <w:pPr>
        <w:pStyle w:val="Heading4"/>
      </w:pPr>
      <w:r>
        <w:t>4.3 Security Implementation</w:t>
      </w:r>
    </w:p>
    <w:p>
      <w:r>
        <w:t>Security implementation follows a defense-in-depth strategy aligned with Fonterra's cyber security policies:</w:t>
      </w:r>
    </w:p>
    <w:p>
      <w:r>
        <w:t>**Identity and Access Management**:</w:t>
      </w:r>
    </w:p>
    <w:p>
      <w:pPr>
        <w:pStyle w:val="ListBullet"/>
      </w:pPr>
      <w:r>
        <w:t>Role-based access control with principle of least privilege</w:t>
      </w:r>
    </w:p>
    <w:p>
      <w:pPr>
        <w:pStyle w:val="ListBullet"/>
      </w:pPr>
      <w:r>
        <w:t>Multi-factor authentication for all system access points</w:t>
      </w:r>
    </w:p>
    <w:p>
      <w:pPr>
        <w:pStyle w:val="ListBullet"/>
      </w:pPr>
      <w:r>
        <w:t>Regular access reviews and automated deprovisioning processes</w:t>
      </w:r>
    </w:p>
    <w:p>
      <w:pPr>
        <w:pStyle w:val="ListBullet"/>
      </w:pPr>
      <w:r>
        <w:t>Integration with Fonterra's existing identity management systems</w:t>
      </w:r>
    </w:p>
    <w:p>
      <w:r>
        <w:t>**Data Protection Framework**:</w:t>
      </w:r>
    </w:p>
    <w:p>
      <w:pPr>
        <w:pStyle w:val="ListBullet"/>
      </w:pPr>
      <w:r>
        <w:t>End-to-end encryption for all data in transit and at rest</w:t>
      </w:r>
    </w:p>
    <w:p>
      <w:pPr>
        <w:pStyle w:val="ListBullet"/>
      </w:pPr>
      <w:r>
        <w:t>Data classification and handling according to Fonterra policies</w:t>
      </w:r>
    </w:p>
    <w:p>
      <w:pPr>
        <w:pStyle w:val="ListBullet"/>
      </w:pPr>
      <w:r>
        <w:t>Automated data masking for non-production environments</w:t>
      </w:r>
    </w:p>
    <w:p>
      <w:pPr>
        <w:pStyle w:val="ListBullet"/>
      </w:pPr>
      <w:r>
        <w:t>Comprehensive backup and disaster recovery procedures</w:t>
      </w:r>
    </w:p>
    <w:p>
      <w:r>
        <w:t>**Continuous Security Monitoring**:</w:t>
      </w:r>
    </w:p>
    <w:p>
      <w:pPr>
        <w:pStyle w:val="ListBullet"/>
      </w:pPr>
      <w:r>
        <w:t>24/7 security operations center monitoring</w:t>
      </w:r>
    </w:p>
    <w:p>
      <w:pPr>
        <w:pStyle w:val="ListBullet"/>
      </w:pPr>
      <w:r>
        <w:t>Automated threat detection and response capabilities</w:t>
      </w:r>
    </w:p>
    <w:p>
      <w:pPr>
        <w:pStyle w:val="ListBullet"/>
      </w:pPr>
      <w:r>
        <w:t>Regular vulnerability assessments and penetration testing</w:t>
      </w:r>
    </w:p>
    <w:p>
      <w:pPr>
        <w:pStyle w:val="ListBullet"/>
      </w:pPr>
      <w:r>
        <w:t>Incident response procedures aligned with Fonterra's security policies</w:t>
      </w:r>
    </w:p>
    <w:p>
      <w:pPr>
        <w:pStyle w:val="Heading3"/>
      </w:pPr>
      <w:r>
        <w:t>5. SCALABILITY &amp; PERFORMANCE</w:t>
      </w:r>
    </w:p>
    <w:p>
      <w:r>
        <w:t>Our solution architecture is designed to scale dynamically with Fonterra's evolving business requirements while maintaining consistent performance standards:</w:t>
      </w:r>
    </w:p>
    <w:p>
      <w:r>
        <w:t>**Horizontal Scaling Capabilities**: Cloud-native components that automatically scale based on demand, ensuring consistent performance during peak business periods and major system upgrades.</w:t>
      </w:r>
    </w:p>
    <w:p>
      <w:r>
        <w:t>**Performance Optimization Framework**: Continuous monitoring and optimization of application performance with automated alerting for performance degradation, proactive capacity planning, and regular performance tuning activities.</w:t>
      </w:r>
    </w:p>
    <w:p>
      <w:r>
        <w:t>**Resource Elasticity**: Flexible resource allocation model allowing rapid scaling of offshore and onshore resources based on business demands, seasonal variations, and project requirements.</w:t>
      </w:r>
    </w:p>
    <w:p>
      <w:r>
        <w:t>**Technology Evolution Pathway**: Regular technology refresh cycles ensuring the solution remains current with emerging platforms, security requirements, and industry best practices.</w:t>
      </w:r>
    </w:p>
    <w:p>
      <w:pPr>
        <w:pStyle w:val="Heading3"/>
      </w:pPr>
      <w:r>
        <w:t>6. COMPLIANCE &amp; STANDARDS</w:t>
      </w:r>
    </w:p>
    <w:p>
      <w:r>
        <w:t>ITSS Global's solution maintains strict adherence to international standards and Fonterra-specific requirements:</w:t>
      </w:r>
    </w:p>
    <w:p>
      <w:r>
        <w:t>**Industry Standards Compliance**:</w:t>
      </w:r>
    </w:p>
    <w:p>
      <w:pPr>
        <w:pStyle w:val="ListBullet"/>
      </w:pPr>
      <w:r>
        <w:t>ISO 27001 for information security management</w:t>
      </w:r>
    </w:p>
    <w:p>
      <w:pPr>
        <w:pStyle w:val="ListBullet"/>
      </w:pPr>
      <w:r>
        <w:t>ISO 20000 for IT service management</w:t>
      </w:r>
    </w:p>
    <w:p>
      <w:pPr>
        <w:pStyle w:val="ListBullet"/>
      </w:pPr>
      <w:r>
        <w:t>COBIT framework for IT governance</w:t>
      </w:r>
    </w:p>
    <w:p>
      <w:pPr>
        <w:pStyle w:val="ListBullet"/>
      </w:pPr>
      <w:r>
        <w:t>PRINCE2 for project management</w:t>
      </w:r>
    </w:p>
    <w:p>
      <w:r>
        <w:t>**Fonterra-Specific Compliance**:</w:t>
      </w:r>
    </w:p>
    <w:p>
      <w:pPr>
        <w:pStyle w:val="ListBullet"/>
      </w:pPr>
      <w:r>
        <w:t>Full compliance with Part D Master Services Agreement requirements</w:t>
      </w:r>
    </w:p>
    <w:p>
      <w:pPr>
        <w:pStyle w:val="ListBullet"/>
      </w:pPr>
      <w:r>
        <w:t>Adherence to all six Part E Fonterra Policy documents</w:t>
      </w:r>
    </w:p>
    <w:p>
      <w:pPr>
        <w:pStyle w:val="ListBullet"/>
      </w:pPr>
      <w:r>
        <w:t>Alignment with Fonterra's Values and cultural requirements</w:t>
      </w:r>
    </w:p>
    <w:p>
      <w:pPr>
        <w:pStyle w:val="ListBullet"/>
      </w:pPr>
      <w:r>
        <w:t>Regular compliance audits and reporting</w:t>
      </w:r>
    </w:p>
    <w:p>
      <w:r>
        <w:t>**Regulatory Compliance**:</w:t>
      </w:r>
    </w:p>
    <w:p>
      <w:pPr>
        <w:pStyle w:val="ListBullet"/>
      </w:pPr>
      <w:r>
        <w:t>New Zealand Privacy Act compliance for data handling</w:t>
      </w:r>
    </w:p>
    <w:p>
      <w:pPr>
        <w:pStyle w:val="ListBullet"/>
      </w:pPr>
      <w:r>
        <w:t>Industry-specific regulations relevant to food and dairy sectors</w:t>
      </w:r>
    </w:p>
    <w:p>
      <w:pPr>
        <w:pStyle w:val="ListBullet"/>
      </w:pPr>
      <w:r>
        <w:t>International data transfer regulations for offshore delivery</w:t>
      </w:r>
    </w:p>
    <w:p>
      <w:pPr>
        <w:pStyle w:val="ListBullet"/>
      </w:pPr>
      <w:r>
        <w:t>Continuous compliance monitoring and reporting</w:t>
      </w:r>
    </w:p>
    <w:p>
      <w:pPr>
        <w:pStyle w:val="Heading3"/>
      </w:pPr>
      <w:r>
        <w:t>7. RISK MITIGATION</w:t>
      </w:r>
    </w:p>
    <w:p>
      <w:r>
        <w:t>Our comprehensive risk management approach addresses technical, operational, and business continuity risks:</w:t>
      </w:r>
    </w:p>
    <w:p>
      <w:r>
        <w:t>**Technical Risk Mitigation**:</w:t>
      </w:r>
    </w:p>
    <w:p>
      <w:pPr>
        <w:pStyle w:val="ListBullet"/>
      </w:pPr>
      <w:r>
        <w:t>Redundant systems and failover capabilities for critical components</w:t>
      </w:r>
    </w:p>
    <w:p>
      <w:pPr>
        <w:pStyle w:val="ListBullet"/>
      </w:pPr>
      <w:r>
        <w:t>Comprehensive disaster recovery testing and procedures</w:t>
      </w:r>
    </w:p>
    <w:p>
      <w:pPr>
        <w:pStyle w:val="ListBullet"/>
      </w:pPr>
      <w:r>
        <w:t>Technology obsolescence management with regular refresh cycles</w:t>
      </w:r>
    </w:p>
    <w:p>
      <w:pPr>
        <w:pStyle w:val="ListBullet"/>
      </w:pPr>
      <w:r>
        <w:t>Knowledge management systems preventing single points of failure</w:t>
      </w:r>
    </w:p>
    <w:p>
      <w:r>
        <w:t>**Operational Risk Management**:</w:t>
      </w:r>
    </w:p>
    <w:p>
      <w:pPr>
        <w:pStyle w:val="ListBullet"/>
      </w:pPr>
      <w:r>
        <w:t>Dual-shore delivery model ensuring business continuity</w:t>
      </w:r>
    </w:p>
    <w:p>
      <w:pPr>
        <w:pStyle w:val="ListBullet"/>
      </w:pPr>
      <w:r>
        <w:t>Cross-trained resources across multiple technology platforms</w:t>
      </w:r>
    </w:p>
    <w:p>
      <w:pPr>
        <w:pStyle w:val="ListBullet"/>
      </w:pPr>
      <w:r>
        <w:t>Automated escalation procedures for critical incidents</w:t>
      </w:r>
    </w:p>
    <w:p>
      <w:pPr>
        <w:pStyle w:val="ListBullet"/>
      </w:pPr>
      <w:r>
        <w:t>Regular business continuity testing and validation</w:t>
      </w:r>
    </w:p>
    <w:p>
      <w:r>
        <w:t>**Security Risk Controls**:</w:t>
      </w:r>
    </w:p>
    <w:p>
      <w:pPr>
        <w:pStyle w:val="ListBullet"/>
      </w:pPr>
      <w:r>
        <w:t>Multi-layered security architecture with defense-in-depth principles</w:t>
      </w:r>
    </w:p>
    <w:p>
      <w:pPr>
        <w:pStyle w:val="ListBullet"/>
      </w:pPr>
      <w:r>
        <w:t>Regular security assessments and vulnerability management</w:t>
      </w:r>
    </w:p>
    <w:p>
      <w:pPr>
        <w:pStyle w:val="ListBullet"/>
      </w:pPr>
      <w:r>
        <w:t>Incident response procedures with defined escalation paths</w:t>
      </w:r>
    </w:p>
    <w:p>
      <w:pPr>
        <w:pStyle w:val="ListBullet"/>
      </w:pPr>
      <w:r>
        <w:t>Continuous security awareness training for all team members</w:t>
      </w:r>
    </w:p>
    <w:p>
      <w:r>
        <w:t>**Business Continuity Planning**:</w:t>
      </w:r>
    </w:p>
    <w:p>
      <w:pPr>
        <w:pStyle w:val="ListBullet"/>
      </w:pPr>
      <w:r>
        <w:t>Comprehensive business continuity and disaster recovery plans</w:t>
      </w:r>
    </w:p>
    <w:p>
      <w:pPr>
        <w:pStyle w:val="ListBullet"/>
      </w:pPr>
      <w:r>
        <w:t>Regular testing and validation of continuity procedures</w:t>
      </w:r>
    </w:p>
    <w:p>
      <w:pPr>
        <w:pStyle w:val="ListBullet"/>
      </w:pPr>
      <w:r>
        <w:t>Alternative delivery location capabilities</w:t>
      </w:r>
    </w:p>
    <w:p>
      <w:pPr>
        <w:pStyle w:val="ListBullet"/>
      </w:pPr>
      <w:r>
        <w:t>Emergency communication and coordination protocols</w:t>
      </w:r>
    </w:p>
    <w:p>
      <w:pPr>
        <w:pStyle w:val="Heading3"/>
      </w:pPr>
      <w:r>
        <w:t>8. SUPPORT &amp; MAINTENANCE</w:t>
      </w:r>
    </w:p>
    <w:p>
      <w:r>
        <w:t>ITSS Global's support and maintenance model provides comprehensive coverage across all Portfolio classifications with differentiated service levels:</w:t>
      </w:r>
    </w:p>
    <w:p>
      <w:r>
        <w:t>**Tiered Support Structure**:</w:t>
      </w:r>
    </w:p>
    <w:p>
      <w:pPr>
        <w:pStyle w:val="ListBullet"/>
      </w:pPr>
      <w:r>
        <w:t>L1 Support: 24/7 monitoring and initial incident response</w:t>
      </w:r>
    </w:p>
    <w:p>
      <w:pPr>
        <w:pStyle w:val="ListBullet"/>
      </w:pPr>
      <w:r>
        <w:t>L2 Support: Technical investigation and resolution</w:t>
      </w:r>
    </w:p>
    <w:p>
      <w:pPr>
        <w:pStyle w:val="ListBullet"/>
      </w:pPr>
      <w:r>
        <w:t>L3 Support: Deep technical expertise and complex problem resolution</w:t>
      </w:r>
    </w:p>
    <w:p>
      <w:pPr>
        <w:pStyle w:val="ListBullet"/>
      </w:pPr>
      <w:r>
        <w:t>L4 Support: Vendor escalation and specialized technical resources</w:t>
      </w:r>
    </w:p>
    <w:p>
      <w:r>
        <w:t>**Proactive Maintenance Framework**:</w:t>
      </w:r>
    </w:p>
    <w:p>
      <w:pPr>
        <w:pStyle w:val="ListBullet"/>
      </w:pPr>
      <w:r>
        <w:t>Preventative maintenance schedules aligned with business requirements</w:t>
      </w:r>
    </w:p>
    <w:p>
      <w:pPr>
        <w:pStyle w:val="ListBullet"/>
      </w:pPr>
      <w:r>
        <w:t>Proactive monitoring with predictive analytics</w:t>
      </w:r>
    </w:p>
    <w:p>
      <w:pPr>
        <w:pStyle w:val="ListBullet"/>
      </w:pPr>
      <w:r>
        <w:t>Regular health checks and performance optimization</w:t>
      </w:r>
    </w:p>
    <w:p>
      <w:pPr>
        <w:pStyle w:val="ListBullet"/>
      </w:pPr>
      <w:r>
        <w:t>Continuous improvement initiatives based on service metrics</w:t>
      </w:r>
    </w:p>
    <w:p>
      <w:r>
        <w:t>**Knowledge Management System**:</w:t>
      </w:r>
    </w:p>
    <w:p>
      <w:pPr>
        <w:pStyle w:val="ListBullet"/>
      </w:pPr>
      <w:r>
        <w:t>Comprehensive knowledge base with searchable content</w:t>
      </w:r>
    </w:p>
    <w:p>
      <w:pPr>
        <w:pStyle w:val="ListBullet"/>
      </w:pPr>
      <w:r>
        <w:t>Regular knowledge sharing sessions and documentation updates</w:t>
      </w:r>
    </w:p>
    <w:p>
      <w:pPr>
        <w:pStyle w:val="ListBullet"/>
      </w:pPr>
      <w:r>
        <w:t>Skills development and certification programs for team members</w:t>
      </w:r>
    </w:p>
    <w:p>
      <w:pPr>
        <w:pStyle w:val="ListBullet"/>
      </w:pPr>
      <w:r>
        <w:t>Knowledge transfer procedures ensuring continuity</w:t>
      </w:r>
    </w:p>
    <w:p>
      <w:r>
        <w:t>**Service Level Management**:</w:t>
      </w:r>
    </w:p>
    <w:p>
      <w:pPr>
        <w:pStyle w:val="ListBullet"/>
      </w:pPr>
      <w:r>
        <w:t>Portfolio A: 99.9% availability with 15-minute response times</w:t>
      </w:r>
    </w:p>
    <w:p>
      <w:pPr>
        <w:pStyle w:val="ListBullet"/>
      </w:pPr>
      <w:r>
        <w:t>Portfolio B: 99.5% availability with 30-minute response times</w:t>
      </w:r>
    </w:p>
    <w:p>
      <w:pPr>
        <w:pStyle w:val="ListBullet"/>
      </w:pPr>
      <w:r>
        <w:t>Portfolio C: 99% availability with 2-hour response times</w:t>
      </w:r>
    </w:p>
    <w:p>
      <w:pPr>
        <w:pStyle w:val="ListBullet"/>
      </w:pPr>
      <w:r>
        <w:t>Monthly service reviews with detailed performance reporting and improvement recommendations</w:t>
      </w:r>
    </w:p>
    <w:p>
      <w:r>
        <w:t>Our commitment extends beyond traditional support to include continuous enhancement of Fonterra's test assets, regular technology assessments, and strategic recommendations for application portfolio optimization, ensuring Fonterra receives maximum value from their AMS investment while maintaining the highest standards of service delivery and business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