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Login Page – Authenticate Successfully on LearnHub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 A registered user should be able to successfully login at LearnHub.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Precondition: the user must already be registered with an email address and password.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Inputs : 1. known invalid username entered, see if authentication successful.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   2. known valid username entered, see if authentication successful.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Observation Points: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user is logged in or not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Expected Results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1.</w:t>
        <w:tab/>
        <w:t xml:space="preserve">Should redirect to login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2.</w:t>
        <w:tab/>
        <w:t xml:space="preserve">Should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PostCondition : Logout for next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Title: Add Page – Add new information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Description: Determine if application crashes with invalid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Precondition: the admin must already be logged in as they are the only ones who can add information.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 Inputs : 1. Enter invalid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  2. known valid username entered, see if authentication successful.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Observation Points: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 application still running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Expected Results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1.</w:t>
        <w:tab/>
        <w:t xml:space="preserve">Should redirect to main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PostCondition : Logout for next 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