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BC8" w:rsidRDefault="00296F3B">
      <w:pPr>
        <w:rPr>
          <w:b/>
          <w:u w:val="single"/>
          <w:lang w:val="en-US"/>
        </w:rPr>
      </w:pPr>
      <w:r w:rsidRPr="008E0676">
        <w:rPr>
          <w:b/>
          <w:u w:val="single"/>
          <w:lang w:val="en-US"/>
        </w:rPr>
        <w:t>LSTM: Long Short-Term Memory networks</w:t>
      </w:r>
    </w:p>
    <w:p w:rsidR="008E0676" w:rsidRDefault="008E0676">
      <w:pPr>
        <w:rPr>
          <w:b/>
          <w:u w:val="single"/>
          <w:lang w:val="en-US"/>
        </w:rPr>
      </w:pPr>
    </w:p>
    <w:p w:rsidR="001E2897" w:rsidRDefault="001E2897">
      <w:pPr>
        <w:rPr>
          <w:lang w:val="en-US"/>
        </w:rPr>
      </w:pPr>
      <w:r>
        <w:rPr>
          <w:lang w:val="en-US"/>
        </w:rPr>
        <w:t>LSTM are a type of recurrent neural network capable of learning order dependence in sequence prediction problems. Capable of learning long term</w:t>
      </w:r>
      <w:r w:rsidR="004F3142">
        <w:rPr>
          <w:lang w:val="en-US"/>
        </w:rPr>
        <w:t xml:space="preserve"> dependencies in data.</w:t>
      </w:r>
    </w:p>
    <w:p w:rsidR="001E2897" w:rsidRDefault="001E2897">
      <w:pPr>
        <w:rPr>
          <w:lang w:val="en-US"/>
        </w:rPr>
      </w:pPr>
      <w:r>
        <w:rPr>
          <w:lang w:val="en-US"/>
        </w:rPr>
        <w:t>RNN are different from traditional feedforward neural networks.</w:t>
      </w:r>
    </w:p>
    <w:p w:rsidR="0051068D" w:rsidRDefault="0051068D">
      <w:pPr>
        <w:rPr>
          <w:lang w:val="en-US"/>
        </w:rPr>
      </w:pPr>
      <w:r>
        <w:rPr>
          <w:lang w:val="en-US"/>
        </w:rPr>
        <w:t>LSTMs are designed to avoid the long-term dependency problem.</w:t>
      </w:r>
    </w:p>
    <w:p w:rsidR="00345B2F" w:rsidRDefault="00870B46">
      <w:pPr>
        <w:rPr>
          <w:lang w:val="en-US"/>
        </w:rPr>
      </w:pPr>
      <w:r>
        <w:rPr>
          <w:lang w:val="en-US"/>
        </w:rPr>
        <w:t>LSTM has feedback connections inside the neural network to learn temporal patterns and overcomes the problem of vanishing or exploding gradients caused by RNNs.</w:t>
      </w:r>
      <w:r w:rsidR="0067535F">
        <w:rPr>
          <w:lang w:val="en-US"/>
        </w:rPr>
        <w:t xml:space="preserve"> </w:t>
      </w:r>
    </w:p>
    <w:p w:rsidR="00345B2F" w:rsidRDefault="00345B2F">
      <w:pPr>
        <w:rPr>
          <w:lang w:val="en-US"/>
        </w:rPr>
      </w:pPr>
      <w:r>
        <w:rPr>
          <w:lang w:val="en-US"/>
        </w:rPr>
        <w:t>Can look to use de-noise algorithm</w:t>
      </w:r>
    </w:p>
    <w:p w:rsidR="00345B2F" w:rsidRDefault="00EB49C7">
      <w:pPr>
        <w:rPr>
          <w:lang w:val="en-US"/>
        </w:rPr>
      </w:pPr>
      <w:r>
        <w:rPr>
          <w:lang w:val="en-US"/>
        </w:rPr>
        <w:t>Can look to apply wavelet transformation to pre-process input prices</w:t>
      </w:r>
    </w:p>
    <w:p w:rsidR="00600FAE" w:rsidRDefault="00600FAE">
      <w:pPr>
        <w:rPr>
          <w:lang w:val="en-US"/>
        </w:rPr>
      </w:pPr>
      <w:proofErr w:type="spellStart"/>
      <w:r>
        <w:rPr>
          <w:lang w:val="en-US"/>
        </w:rPr>
        <w:t>Gunduz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Uhrig</w:t>
      </w:r>
      <w:proofErr w:type="spellEnd"/>
      <w:r>
        <w:rPr>
          <w:lang w:val="en-US"/>
        </w:rPr>
        <w:t xml:space="preserve">-Homburg, 2011 – Forecasting </w:t>
      </w:r>
      <w:proofErr w:type="spellStart"/>
      <w:r>
        <w:rPr>
          <w:lang w:val="en-US"/>
        </w:rPr>
        <w:t>cds</w:t>
      </w:r>
      <w:proofErr w:type="spellEnd"/>
      <w:r>
        <w:rPr>
          <w:lang w:val="en-US"/>
        </w:rPr>
        <w:t xml:space="preserve"> with Merton structural models</w:t>
      </w:r>
    </w:p>
    <w:p w:rsidR="00301482" w:rsidRDefault="00301482">
      <w:r>
        <w:t>LSTM networks overcome the vanishing gradients problems and learn long-short term dependencies more easily than vanilla RNNs</w:t>
      </w:r>
      <w:r w:rsidR="00847038">
        <w:t>.</w:t>
      </w:r>
    </w:p>
    <w:p w:rsidR="00847038" w:rsidRDefault="00847038">
      <w:r>
        <w:t>Combine neural network with macroeconomic and financial conditions to enhance the forecasting accuracy.</w:t>
      </w:r>
    </w:p>
    <w:p w:rsidR="00DE68FE" w:rsidRDefault="00DE68FE">
      <w:r>
        <w:t>FRED can give us 2s10s Treasury Constant Maturity Rate which represents slope.</w:t>
      </w:r>
    </w:p>
    <w:p w:rsidR="004D7359" w:rsidRDefault="004D7359">
      <w:r>
        <w:t>Probabilistic computing will soon be able to make decisions with less amounts of data.</w:t>
      </w:r>
    </w:p>
    <w:p w:rsidR="00B821B4" w:rsidRDefault="00B821B4">
      <w:pPr>
        <w:rPr>
          <w:lang w:val="en-US"/>
        </w:rPr>
      </w:pPr>
      <w:r w:rsidRPr="00B821B4">
        <w:rPr>
          <w:noProof/>
          <w:lang w:eastAsia="en-GB"/>
        </w:rPr>
        <w:drawing>
          <wp:inline distT="0" distB="0" distL="0" distR="0" wp14:anchorId="7E8425EA" wp14:editId="0FA7670A">
            <wp:extent cx="5731510" cy="3772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18" w:rsidRDefault="00EF2118">
      <w:pPr>
        <w:rPr>
          <w:lang w:val="en-US"/>
        </w:rPr>
      </w:pPr>
    </w:p>
    <w:p w:rsidR="00EF2118" w:rsidRDefault="00EF2118">
      <w:pPr>
        <w:rPr>
          <w:lang w:val="en-US"/>
        </w:rPr>
      </w:pPr>
      <w:r>
        <w:rPr>
          <w:lang w:val="en-US"/>
        </w:rPr>
        <w:t>Unlike stocks VIX is mean-reverting.</w:t>
      </w:r>
    </w:p>
    <w:p w:rsidR="00ED6961" w:rsidRDefault="00ED6961">
      <w:pPr>
        <w:rPr>
          <w:lang w:val="en-US"/>
        </w:rPr>
      </w:pPr>
    </w:p>
    <w:p w:rsidR="00ED6961" w:rsidRDefault="00ED6961" w:rsidP="00ED6961">
      <w:pPr>
        <w:rPr>
          <w:lang w:val="en-US"/>
        </w:rPr>
      </w:pPr>
      <w:r>
        <w:rPr>
          <w:lang w:val="en-US"/>
        </w:rPr>
        <w:t xml:space="preserve">Gallup poll in August 22 found the 37 per cent of Americans held negative views of airline industry compared to 27 per cent who held a </w:t>
      </w:r>
      <w:proofErr w:type="spellStart"/>
      <w:r>
        <w:rPr>
          <w:lang w:val="en-US"/>
        </w:rPr>
        <w:t>favourable</w:t>
      </w:r>
      <w:proofErr w:type="spellEnd"/>
      <w:r>
        <w:rPr>
          <w:lang w:val="en-US"/>
        </w:rPr>
        <w:t xml:space="preserve"> impression.</w:t>
      </w:r>
    </w:p>
    <w:p w:rsidR="00ED6961" w:rsidRDefault="00ED6961" w:rsidP="00ED6961">
      <w:pPr>
        <w:rPr>
          <w:lang w:val="en-US"/>
        </w:rPr>
      </w:pPr>
      <w:r w:rsidRPr="00000276">
        <w:rPr>
          <w:noProof/>
          <w:lang w:eastAsia="en-GB"/>
        </w:rPr>
        <w:drawing>
          <wp:inline distT="0" distB="0" distL="0" distR="0" wp14:anchorId="0C088C42" wp14:editId="3EF97301">
            <wp:extent cx="5731510" cy="4382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61" w:rsidRDefault="00ED6961" w:rsidP="00ED6961">
      <w:pPr>
        <w:rPr>
          <w:lang w:val="en-US"/>
        </w:rPr>
      </w:pPr>
    </w:p>
    <w:p w:rsidR="00ED6961" w:rsidRDefault="00ED6961" w:rsidP="00ED6961">
      <w:pPr>
        <w:pStyle w:val="wordsection1"/>
        <w:spacing w:before="0" w:beforeAutospacing="0" w:after="0" w:afterAutospacing="0"/>
        <w:rPr>
          <w:rFonts w:ascii="Arial" w:hAnsi="Arial" w:cs="Arial"/>
          <w:sz w:val="30"/>
          <w:szCs w:val="30"/>
          <w:u w:val="single"/>
          <w:lang w:val="en-US"/>
        </w:rPr>
      </w:pPr>
      <w:r>
        <w:rPr>
          <w:rFonts w:ascii="Arial" w:hAnsi="Arial" w:cs="Arial"/>
          <w:sz w:val="30"/>
          <w:szCs w:val="30"/>
          <w:u w:val="single"/>
          <w:lang w:val="en-US"/>
        </w:rPr>
        <w:t xml:space="preserve">Total US Call Option Volume </w:t>
      </w:r>
    </w:p>
    <w:p w:rsidR="00ED6961" w:rsidRDefault="00ED6961" w:rsidP="00ED6961">
      <w:pPr>
        <w:rPr>
          <w:lang w:val="en-US"/>
        </w:rPr>
      </w:pPr>
    </w:p>
    <w:p w:rsidR="00ED6961" w:rsidRDefault="00ED6961" w:rsidP="00ED6961">
      <w:pPr>
        <w:rPr>
          <w:lang w:val="en-US"/>
        </w:rPr>
      </w:pPr>
      <w:r>
        <w:rPr>
          <w:lang w:val="en-US"/>
        </w:rPr>
        <w:t>OPCVTOTC Index</w:t>
      </w:r>
    </w:p>
    <w:p w:rsidR="00ED6961" w:rsidRDefault="00ED6961" w:rsidP="00ED6961">
      <w:pPr>
        <w:rPr>
          <w:lang w:val="en-US"/>
        </w:rPr>
      </w:pPr>
    </w:p>
    <w:p w:rsidR="00ED6961" w:rsidRDefault="00ED6961" w:rsidP="00ED6961">
      <w:r>
        <w:t xml:space="preserve">The authors used various factors to define the Black Swan events, among them the </w:t>
      </w:r>
      <w:proofErr w:type="spellStart"/>
      <w:r>
        <w:t>Jarque-Bera</w:t>
      </w:r>
      <w:proofErr w:type="spellEnd"/>
      <w:r>
        <w:t xml:space="preserve"> statistics.</w:t>
      </w:r>
    </w:p>
    <w:p w:rsidR="00ED6961" w:rsidRPr="00000276" w:rsidRDefault="00ED6961" w:rsidP="00ED6961">
      <w:pPr>
        <w:rPr>
          <w:lang w:val="en-US"/>
        </w:rPr>
      </w:pPr>
      <w:r>
        <w:t xml:space="preserve">We used the Bayesian Optimization algorithm for choosing the best </w:t>
      </w:r>
      <w:proofErr w:type="spellStart"/>
      <w:r>
        <w:t>hyperparameters</w:t>
      </w:r>
      <w:proofErr w:type="spellEnd"/>
      <w:r>
        <w:t xml:space="preserve"> for our trading strategies.</w:t>
      </w:r>
    </w:p>
    <w:p w:rsidR="00ED6961" w:rsidRDefault="00ED6961">
      <w:pPr>
        <w:rPr>
          <w:lang w:val="en-US"/>
        </w:rPr>
      </w:pPr>
    </w:p>
    <w:p w:rsidR="00EB49C7" w:rsidRDefault="00C41198">
      <w:pPr>
        <w:rPr>
          <w:lang w:val="en-US"/>
        </w:rPr>
      </w:pPr>
      <w:hyperlink r:id="rId6" w:history="1">
        <w:r w:rsidRPr="00CA46B4">
          <w:rPr>
            <w:rStyle w:val="Hyperlink"/>
            <w:lang w:val="en-US"/>
          </w:rPr>
          <w:t>https://research.macrosynergy.com/the-predictive-superiority-of-ensemble-methods-for-cds-spreads/</w:t>
        </w:r>
      </w:hyperlink>
    </w:p>
    <w:p w:rsidR="00C41198" w:rsidRDefault="00C41198">
      <w:pPr>
        <w:rPr>
          <w:lang w:val="en-US"/>
        </w:rPr>
      </w:pPr>
    </w:p>
    <w:p w:rsidR="00C41198" w:rsidRDefault="00C41198">
      <w:pPr>
        <w:rPr>
          <w:lang w:val="en-US"/>
        </w:rPr>
      </w:pPr>
    </w:p>
    <w:p w:rsidR="00C41198" w:rsidRPr="00C41198" w:rsidRDefault="00C41198">
      <w:pPr>
        <w:rPr>
          <w:b/>
          <w:lang w:val="en-US"/>
        </w:rPr>
      </w:pPr>
      <w:r w:rsidRPr="00C41198">
        <w:rPr>
          <w:b/>
          <w:lang w:val="en-US"/>
        </w:rPr>
        <w:lastRenderedPageBreak/>
        <w:t>Hurst and CDS</w:t>
      </w:r>
    </w:p>
    <w:p w:rsidR="00C41198" w:rsidRDefault="00C41198">
      <w:pPr>
        <w:rPr>
          <w:lang w:val="en-US"/>
        </w:rPr>
      </w:pPr>
      <w:hyperlink r:id="rId7" w:history="1">
        <w:r w:rsidRPr="00CA46B4">
          <w:rPr>
            <w:rStyle w:val="Hyperlink"/>
            <w:lang w:val="en-US"/>
          </w:rPr>
          <w:t>https://ipe.ro/rjef/rjef1_2022/rjef1_2022p106-121.pdf</w:t>
        </w:r>
      </w:hyperlink>
    </w:p>
    <w:p w:rsidR="00C41198" w:rsidRDefault="00C41198">
      <w:pPr>
        <w:rPr>
          <w:lang w:val="en-US"/>
        </w:rPr>
      </w:pPr>
    </w:p>
    <w:p w:rsidR="00C41198" w:rsidRDefault="00C41198">
      <w:pPr>
        <w:rPr>
          <w:lang w:val="en-US"/>
        </w:rPr>
      </w:pPr>
      <w:r w:rsidRPr="00C41198">
        <w:rPr>
          <w:lang w:val="en-US"/>
        </w:rPr>
        <w:drawing>
          <wp:inline distT="0" distB="0" distL="0" distR="0" wp14:anchorId="34CD76C0" wp14:editId="619B3613">
            <wp:extent cx="5731510" cy="77476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D4" w:rsidRDefault="001F4ED4">
      <w:pPr>
        <w:rPr>
          <w:lang w:val="en-US"/>
        </w:rPr>
      </w:pPr>
      <w:r w:rsidRPr="001F4ED4">
        <w:rPr>
          <w:lang w:val="en-US"/>
        </w:rPr>
        <w:lastRenderedPageBreak/>
        <w:drawing>
          <wp:inline distT="0" distB="0" distL="0" distR="0" wp14:anchorId="5F2F88CB" wp14:editId="6E194ECF">
            <wp:extent cx="5731510" cy="32327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54" w:rsidRDefault="00B34C54">
      <w:pPr>
        <w:rPr>
          <w:lang w:val="en-US"/>
        </w:rPr>
      </w:pPr>
    </w:p>
    <w:p w:rsidR="00B34C54" w:rsidRDefault="00B34C54">
      <w:pPr>
        <w:rPr>
          <w:lang w:val="en-US"/>
        </w:rPr>
      </w:pPr>
      <w:r w:rsidRPr="00B34C54">
        <w:rPr>
          <w:lang w:val="en-US"/>
        </w:rPr>
        <w:lastRenderedPageBreak/>
        <w:drawing>
          <wp:inline distT="0" distB="0" distL="0" distR="0" wp14:anchorId="6B3501DD" wp14:editId="223E07F1">
            <wp:extent cx="5731510" cy="60801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5BD" w:rsidRDefault="00E535BD">
      <w:pPr>
        <w:rPr>
          <w:lang w:val="en-US"/>
        </w:rPr>
      </w:pPr>
    </w:p>
    <w:p w:rsidR="00E535BD" w:rsidRDefault="00E535BD">
      <w:pPr>
        <w:rPr>
          <w:lang w:val="en-US"/>
        </w:rPr>
      </w:pPr>
      <w:r>
        <w:rPr>
          <w:lang w:val="en-US"/>
        </w:rPr>
        <w:t xml:space="preserve">IG </w:t>
      </w:r>
    </w:p>
    <w:p w:rsidR="00E535BD" w:rsidRDefault="00E535BD">
      <w:pPr>
        <w:rPr>
          <w:lang w:val="en-US"/>
        </w:rPr>
      </w:pPr>
      <w:r>
        <w:rPr>
          <w:lang w:val="en-US"/>
        </w:rPr>
        <w:t>Lookback = 1</w:t>
      </w:r>
    </w:p>
    <w:p w:rsidR="00330444" w:rsidRDefault="00330444">
      <w:pPr>
        <w:rPr>
          <w:lang w:val="en-US"/>
        </w:rPr>
      </w:pPr>
    </w:p>
    <w:p w:rsidR="00330444" w:rsidRDefault="00330444">
      <w:pPr>
        <w:rPr>
          <w:lang w:val="en-US"/>
        </w:rPr>
      </w:pPr>
    </w:p>
    <w:p w:rsidR="00330444" w:rsidRDefault="00330444">
      <w:pPr>
        <w:rPr>
          <w:lang w:val="en-US"/>
        </w:rPr>
      </w:pPr>
    </w:p>
    <w:p w:rsidR="00330444" w:rsidRDefault="00330444">
      <w:pPr>
        <w:rPr>
          <w:lang w:val="en-US"/>
        </w:rPr>
      </w:pPr>
      <w:r>
        <w:rPr>
          <w:lang w:val="en-US"/>
        </w:rPr>
        <w:t>Good tutorial on LSTM</w:t>
      </w:r>
    </w:p>
    <w:p w:rsidR="00330444" w:rsidRDefault="00330444">
      <w:pPr>
        <w:rPr>
          <w:lang w:val="en-US"/>
        </w:rPr>
      </w:pPr>
    </w:p>
    <w:p w:rsidR="00330444" w:rsidRDefault="00987148">
      <w:pPr>
        <w:rPr>
          <w:lang w:val="en-US"/>
        </w:rPr>
      </w:pPr>
      <w:hyperlink r:id="rId11" w:history="1">
        <w:r w:rsidRPr="00CA46B4">
          <w:rPr>
            <w:rStyle w:val="Hyperlink"/>
            <w:lang w:val="en-US"/>
          </w:rPr>
          <w:t>https://lilianweng.github.io/posts/2017-07-08-stock-rnn-part-1/</w:t>
        </w:r>
      </w:hyperlink>
    </w:p>
    <w:p w:rsidR="00987148" w:rsidRDefault="00987148">
      <w:pPr>
        <w:rPr>
          <w:lang w:val="en-US"/>
        </w:rPr>
      </w:pPr>
      <w:r>
        <w:rPr>
          <w:lang w:val="en-US"/>
        </w:rPr>
        <w:lastRenderedPageBreak/>
        <w:t>Check the references on this page</w:t>
      </w:r>
    </w:p>
    <w:p w:rsidR="00987148" w:rsidRDefault="00987148">
      <w:pPr>
        <w:rPr>
          <w:lang w:val="en-US"/>
        </w:rPr>
      </w:pPr>
      <w:hyperlink r:id="rId12" w:history="1">
        <w:r w:rsidRPr="00CA46B4">
          <w:rPr>
            <w:rStyle w:val="Hyperlink"/>
            <w:lang w:val="en-US"/>
          </w:rPr>
          <w:t>https://link.springer.com/article/10.1186/s40537-021-00430-0</w:t>
        </w:r>
      </w:hyperlink>
    </w:p>
    <w:p w:rsidR="00987148" w:rsidRDefault="00987148">
      <w:pPr>
        <w:rPr>
          <w:lang w:val="en-US"/>
        </w:rPr>
      </w:pPr>
    </w:p>
    <w:p w:rsidR="00330444" w:rsidRDefault="00330444">
      <w:pPr>
        <w:rPr>
          <w:lang w:val="en-US"/>
        </w:rPr>
      </w:pPr>
    </w:p>
    <w:p w:rsidR="00E535BD" w:rsidRDefault="00E535BD">
      <w:pPr>
        <w:rPr>
          <w:lang w:val="en-US"/>
        </w:rPr>
      </w:pPr>
      <w:r w:rsidRPr="00E535BD">
        <w:rPr>
          <w:lang w:val="en-US"/>
        </w:rPr>
        <w:drawing>
          <wp:inline distT="0" distB="0" distL="0" distR="0" wp14:anchorId="7F5F852E" wp14:editId="01DD8B24">
            <wp:extent cx="5731510" cy="42710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01" w:rsidRDefault="00E10B01">
      <w:pPr>
        <w:rPr>
          <w:lang w:val="en-US"/>
        </w:rPr>
      </w:pPr>
    </w:p>
    <w:p w:rsidR="00E10B01" w:rsidRDefault="00E10B01">
      <w:pPr>
        <w:rPr>
          <w:lang w:val="en-US"/>
        </w:rPr>
      </w:pPr>
      <w:r>
        <w:rPr>
          <w:lang w:val="en-US"/>
        </w:rPr>
        <w:t>ra</w:t>
      </w:r>
      <w:bookmarkStart w:id="0" w:name="_GoBack"/>
      <w:bookmarkEnd w:id="0"/>
    </w:p>
    <w:sectPr w:rsidR="00E10B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F3B"/>
    <w:rsid w:val="00031BC8"/>
    <w:rsid w:val="001E2897"/>
    <w:rsid w:val="001F4ED4"/>
    <w:rsid w:val="00296F3B"/>
    <w:rsid w:val="00301482"/>
    <w:rsid w:val="00330444"/>
    <w:rsid w:val="00345B2F"/>
    <w:rsid w:val="004D7359"/>
    <w:rsid w:val="004F3142"/>
    <w:rsid w:val="0051068D"/>
    <w:rsid w:val="00600FAE"/>
    <w:rsid w:val="00645015"/>
    <w:rsid w:val="0067535F"/>
    <w:rsid w:val="00847038"/>
    <w:rsid w:val="00870B46"/>
    <w:rsid w:val="008E0676"/>
    <w:rsid w:val="00987148"/>
    <w:rsid w:val="00B34C54"/>
    <w:rsid w:val="00B821B4"/>
    <w:rsid w:val="00BC6334"/>
    <w:rsid w:val="00C41198"/>
    <w:rsid w:val="00DE68FE"/>
    <w:rsid w:val="00E10B01"/>
    <w:rsid w:val="00E315E2"/>
    <w:rsid w:val="00E535BD"/>
    <w:rsid w:val="00EB49C7"/>
    <w:rsid w:val="00ED6961"/>
    <w:rsid w:val="00EF2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931E7"/>
  <w15:chartTrackingRefBased/>
  <w15:docId w15:val="{F825B346-C9C0-451B-AE60-1C3CD89E5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ordsection1Char">
    <w:name w:val="wordsection1 Char"/>
    <w:basedOn w:val="DefaultParagraphFont"/>
    <w:link w:val="wordsection1"/>
    <w:uiPriority w:val="99"/>
    <w:locked/>
    <w:rsid w:val="00ED6961"/>
    <w:rPr>
      <w:lang w:eastAsia="ja-JP"/>
    </w:rPr>
  </w:style>
  <w:style w:type="paragraph" w:customStyle="1" w:styleId="wordsection1">
    <w:name w:val="wordsection1"/>
    <w:basedOn w:val="Normal"/>
    <w:link w:val="wordsection1Char"/>
    <w:uiPriority w:val="99"/>
    <w:rsid w:val="00ED6961"/>
    <w:pPr>
      <w:spacing w:before="100" w:beforeAutospacing="1" w:after="100" w:afterAutospacing="1" w:line="240" w:lineRule="auto"/>
    </w:pPr>
    <w:rPr>
      <w:lang w:eastAsia="ja-JP"/>
    </w:rPr>
  </w:style>
  <w:style w:type="character" w:styleId="Hyperlink">
    <w:name w:val="Hyperlink"/>
    <w:basedOn w:val="DefaultParagraphFont"/>
    <w:uiPriority w:val="99"/>
    <w:unhideWhenUsed/>
    <w:rsid w:val="00C411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ipe.ro/rjef/rjef1_2022/rjef1_2022p106-121.pdf" TargetMode="External"/><Relationship Id="rId12" Type="http://schemas.openxmlformats.org/officeDocument/2006/relationships/hyperlink" Target="https://link.springer.com/article/10.1186/s40537-021-00430-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research.macrosynergy.com/the-predictive-superiority-of-ensemble-methods-for-cds-spreads/" TargetMode="External"/><Relationship Id="rId11" Type="http://schemas.openxmlformats.org/officeDocument/2006/relationships/hyperlink" Target="https://lilianweng.github.io/posts/2017-07-08-stock-rnn-part-1/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5183</TotalTime>
  <Pages>6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Rajneesh Singh</dc:creator>
  <cp:keywords/>
  <dc:description/>
  <cp:lastModifiedBy>Rajneesh Singh</cp:lastModifiedBy>
  <cp:revision>21</cp:revision>
  <dcterms:created xsi:type="dcterms:W3CDTF">2023-01-31T16:55:00Z</dcterms:created>
  <dcterms:modified xsi:type="dcterms:W3CDTF">2023-02-12T08:48:00Z</dcterms:modified>
</cp:coreProperties>
</file>