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E44F" w14:textId="78CBEAE4" w:rsidR="00502640" w:rsidRPr="00502640" w:rsidRDefault="00502640" w:rsidP="00502640">
      <w:pPr>
        <w:jc w:val="center"/>
        <w:rPr>
          <w:b/>
          <w:bCs/>
          <w:sz w:val="28"/>
          <w:szCs w:val="28"/>
          <w:u w:val="single"/>
        </w:rPr>
      </w:pPr>
      <w:r w:rsidRPr="00502640">
        <w:rPr>
          <w:b/>
          <w:bCs/>
          <w:sz w:val="28"/>
          <w:szCs w:val="28"/>
          <w:u w:val="single"/>
        </w:rPr>
        <w:t>Covid-19 Data Exploration (2020-2021)</w:t>
      </w:r>
    </w:p>
    <w:p w14:paraId="048E8F9F" w14:textId="74F6A315" w:rsidR="00502640" w:rsidRDefault="00502640" w:rsidP="00502640">
      <w:r>
        <w:t>Based on my analysis of COVID-19 data from [ourworldindata.org](http://ourworldindata.org/), I have gained valuable insights into the varying levels of risk and impact associated with the virus. Examining the global scenario, the maximum chance of death when contracting COVID-19 was estimated to be 3.5958%, while the minimum chance was found to be 1.1054% based on the total number of deaths and cases recorded in India.</w:t>
      </w:r>
    </w:p>
    <w:p w14:paraId="6C287404" w14:textId="77777777" w:rsidR="00502640" w:rsidRDefault="00502640" w:rsidP="00502640"/>
    <w:p w14:paraId="66F7B290" w14:textId="77777777" w:rsidR="00502640" w:rsidRDefault="00502640" w:rsidP="00502640">
      <w:r>
        <w:t>Furthermore, the analysis revealed significant variations in COVID-19 transmission rates across countries. For instance, Andorra exhibited the highest infection rate relative to its population at 17.1254%, highlighting the urgency for targeted measures in heavily affected regions. In contrast, Tanzania demonstrated the lowest infection rate with a mere 0.0008%, suggesting successful containment strategies.</w:t>
      </w:r>
    </w:p>
    <w:p w14:paraId="478A3AEB" w14:textId="77777777" w:rsidR="00502640" w:rsidRDefault="00502640" w:rsidP="00502640"/>
    <w:p w14:paraId="1D0325D6" w14:textId="77777777" w:rsidR="00502640" w:rsidRDefault="00502640" w:rsidP="00502640">
      <w:r>
        <w:t>The impact of COVID-19 on mortality rates was evident, with the United States of America and North America experiencing the highest death counts per population. The United States recorded a total of 576,232 deaths, underscoring the severity of the virus's impact in the country. Similarly, North America as a continent faced significant challenges. These findings emphasize the critical need for effective measures and healthcare strategies to mitigate the impact of the virus on both national and regional levels.</w:t>
      </w:r>
    </w:p>
    <w:p w14:paraId="1CCF3BC4" w14:textId="77777777" w:rsidR="00502640" w:rsidRDefault="00502640" w:rsidP="00502640"/>
    <w:p w14:paraId="55348A72" w14:textId="77777777" w:rsidR="00502640" w:rsidRDefault="00502640" w:rsidP="00502640">
      <w:r>
        <w:t>On a global scale, the total number of COVID-19 cases reached 150,574,977, resulting in approximately 2.112% deaths. These figures highlight the significant toll of the pandemic and the ongoing importance of comprehensive global efforts to combat the spread and minimize the mortality rate associated with COVID-19.</w:t>
      </w:r>
    </w:p>
    <w:p w14:paraId="5BB012C0" w14:textId="77777777" w:rsidR="00502640" w:rsidRDefault="00502640" w:rsidP="00502640"/>
    <w:p w14:paraId="4C16009E" w14:textId="0CCC39B4" w:rsidR="00CF079C" w:rsidRDefault="00502640" w:rsidP="00502640">
      <w:r>
        <w:t>By leveraging these insights, we can better understand the varying risks, transmission rates, and impacts of COVID-19 across different regions, empowering us to make informed decisions and implement targeted strategies to mitigate the virus's impact and protect public health worldwide.</w:t>
      </w:r>
    </w:p>
    <w:sectPr w:rsidR="00CF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40"/>
    <w:rsid w:val="00222003"/>
    <w:rsid w:val="00502640"/>
    <w:rsid w:val="00CF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B0FF"/>
  <w15:chartTrackingRefBased/>
  <w15:docId w15:val="{DD60B511-4E76-4A58-AD7A-E0E38E77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 Sarang - AM.SC.U3CDS20040</dc:creator>
  <cp:keywords/>
  <dc:description/>
  <cp:lastModifiedBy>R K Sarang - AM.SC.U3CDS20040</cp:lastModifiedBy>
  <cp:revision>1</cp:revision>
  <dcterms:created xsi:type="dcterms:W3CDTF">2023-06-18T17:01:00Z</dcterms:created>
  <dcterms:modified xsi:type="dcterms:W3CDTF">2023-06-18T17:03:00Z</dcterms:modified>
</cp:coreProperties>
</file>