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Summit Health Supplement Plan - Claims, Eligibility, Billing and Refund Policy</w:t>
      </w:r>
    </w:p>
    <w:p>
      <w:r>
        <w:t>SYNTHETIC DEMO DOCUMENT - fictional company and data. Not medical, legal or insurance advice.</w:t>
      </w:r>
    </w:p>
    <w:p>
      <w:r>
        <w:t>Policy version 2.1. Effective January 1, 2025.</w:t>
      </w:r>
    </w:p>
    <w:p>
      <w:pPr>
        <w:pStyle w:val="Heading1"/>
      </w:pPr>
      <w:r>
        <w:t>1. Eligibility</w:t>
      </w:r>
    </w:p>
    <w:p>
      <w:r>
        <w:t>To enroll in a Summit Health Supplement Plan you must be at least 65 years old, be enrolled in both Medicare Part A and Medicare Part B, and live in the Summit service area (the states of Ohio, Indiana and Michigan). People under 65 with a qualifying disability may enroll during the open enrollment period, which lasts 6 months from the date their Part B coverage starts. Coverage cannot be denied during open enrollment because of a pre-existing condition.</w:t>
      </w:r>
    </w:p>
    <w:p>
      <w:r>
        <w:t>Coverage ends if you lose Medicare Part A or Part B, move outside the service area, or stop paying premiums after the grace period described in Section 4.</w:t>
      </w:r>
    </w:p>
    <w:p>
      <w:pPr>
        <w:pStyle w:val="Heading1"/>
      </w:pPr>
      <w:r>
        <w:t>2. Plans and costs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Plan</w:t>
            </w:r>
          </w:p>
        </w:tc>
        <w:tc>
          <w:tcPr>
            <w:tcW w:type="dxa" w:w="2160"/>
          </w:tcPr>
          <w:p>
            <w:r>
              <w:t>Monthly premium</w:t>
            </w:r>
          </w:p>
        </w:tc>
        <w:tc>
          <w:tcPr>
            <w:tcW w:type="dxa" w:w="2160"/>
          </w:tcPr>
          <w:p>
            <w:r>
              <w:t>Annual deductible</w:t>
            </w:r>
          </w:p>
        </w:tc>
        <w:tc>
          <w:tcPr>
            <w:tcW w:type="dxa" w:w="2160"/>
          </w:tcPr>
          <w:p>
            <w:r>
              <w:t>Out-of-pocket maximum</w:t>
            </w:r>
          </w:p>
        </w:tc>
      </w:tr>
      <w:tr>
        <w:tc>
          <w:tcPr>
            <w:tcW w:type="dxa" w:w="2160"/>
          </w:tcPr>
          <w:p>
            <w:r>
              <w:t>Plan A (Basic)</w:t>
            </w:r>
          </w:p>
        </w:tc>
        <w:tc>
          <w:tcPr>
            <w:tcW w:type="dxa" w:w="2160"/>
          </w:tcPr>
          <w:p>
            <w:r>
              <w:t>$118</w:t>
            </w:r>
          </w:p>
        </w:tc>
        <w:tc>
          <w:tcPr>
            <w:tcW w:type="dxa" w:w="2160"/>
          </w:tcPr>
          <w:p>
            <w:r>
              <w:t>$240</w:t>
            </w:r>
          </w:p>
        </w:tc>
        <w:tc>
          <w:tcPr>
            <w:tcW w:type="dxa" w:w="2160"/>
          </w:tcPr>
          <w:p>
            <w:r>
              <w:t>$3,500</w:t>
            </w:r>
          </w:p>
        </w:tc>
      </w:tr>
      <w:tr>
        <w:tc>
          <w:tcPr>
            <w:tcW w:type="dxa" w:w="2160"/>
          </w:tcPr>
          <w:p>
            <w:r>
              <w:t>Plan B (Standard)</w:t>
            </w:r>
          </w:p>
        </w:tc>
        <w:tc>
          <w:tcPr>
            <w:tcW w:type="dxa" w:w="2160"/>
          </w:tcPr>
          <w:p>
            <w:r>
              <w:t>$164</w:t>
            </w:r>
          </w:p>
        </w:tc>
        <w:tc>
          <w:tcPr>
            <w:tcW w:type="dxa" w:w="2160"/>
          </w:tcPr>
          <w:p>
            <w:r>
              <w:t>$120</w:t>
            </w:r>
          </w:p>
        </w:tc>
        <w:tc>
          <w:tcPr>
            <w:tcW w:type="dxa" w:w="2160"/>
          </w:tcPr>
          <w:p>
            <w:r>
              <w:t>$2,200</w:t>
            </w:r>
          </w:p>
        </w:tc>
      </w:tr>
      <w:tr>
        <w:tc>
          <w:tcPr>
            <w:tcW w:type="dxa" w:w="2160"/>
          </w:tcPr>
          <w:p>
            <w:r>
              <w:t>Plan C (Premier)</w:t>
            </w:r>
          </w:p>
        </w:tc>
        <w:tc>
          <w:tcPr>
            <w:tcW w:type="dxa" w:w="2160"/>
          </w:tcPr>
          <w:p>
            <w:r>
              <w:t>$231</w:t>
            </w:r>
          </w:p>
        </w:tc>
        <w:tc>
          <w:tcPr>
            <w:tcW w:type="dxa" w:w="2160"/>
          </w:tcPr>
          <w:p>
            <w:r>
              <w:t>$0</w:t>
            </w:r>
          </w:p>
        </w:tc>
        <w:tc>
          <w:tcPr>
            <w:tcW w:type="dxa" w:w="2160"/>
          </w:tcPr>
          <w:p>
            <w:r>
              <w:t>$1,000</w:t>
            </w:r>
          </w:p>
        </w:tc>
      </w:tr>
    </w:tbl>
    <w:p>
      <w:pPr>
        <w:pStyle w:val="Heading1"/>
      </w:pPr>
      <w:r>
        <w:t>3. Submitting a claim</w:t>
      </w:r>
    </w:p>
    <w:p>
      <w:r>
        <w:t>In most cases your doctor or hospital submits claims for you. If you must file a claim yourself, send the completed Claim Reimbursement Request Form, the itemized bill, and proof of payment to Summit Claims, P.O. Box 4410, Columbus, OH 43216. Claims must be received within 12 months of the date of service. Summit processes a complete claim within 30 days of receiving it. If information is missing, Summit will write to you within 10 days and the 30-day period restarts when the missing information arrives.</w:t>
      </w:r>
    </w:p>
    <w:p>
      <w:r>
        <w:t>If a claim is denied, you have 60 days from the date of the denial notice to file an appeal. Summit decides standard appeals within 30 days. A request marked urgent is decided within 72 hours.</w:t>
      </w:r>
    </w:p>
    <w:p>
      <w:pPr>
        <w:pStyle w:val="Heading1"/>
      </w:pPr>
      <w:r>
        <w:t>4. Billing and premium payments</w:t>
      </w:r>
    </w:p>
    <w:p>
      <w:r>
        <w:t>Premiums are due on the 1st of each month. Summit mails a billing statement 15 days before the due date. A 10-day grace period applies; if payment is not received by the 11th of the month, a late fee of $15 is added. If premiums remain unpaid for 60 days after the due date, coverage is terminated. You can pay by bank draft, credit card or check. There is no fee for bank draft payments, and credit card payments carry a 2% processing fee.</w:t>
      </w:r>
    </w:p>
    <w:p>
      <w:pPr>
        <w:pStyle w:val="Heading1"/>
      </w:pPr>
      <w:r>
        <w:t>5. Refunds</w:t>
      </w:r>
    </w:p>
    <w:p>
      <w:r>
        <w:t>Free-look period: you may cancel within 30 days of your coverage start date and receive a full refund of all premiums paid, with no cancellation fee.</w:t>
      </w:r>
    </w:p>
    <w:p>
      <w:r>
        <w:t>Cancellation after the free-look period: premiums are refunded on a prorated basis for any full months remaining after the cancellation date. No refund is given for the month in which you cancel.</w:t>
      </w:r>
    </w:p>
    <w:p>
      <w:r>
        <w:t>Overpayments and billing errors: if you were charged more than you owed, Summit issues a refund within 45 days of confirming the error. Refunds are paid by check or bank transfer to the original payment method. Refunds above $500 require a second review and may take up to 60 days.</w:t>
      </w:r>
    </w:p>
    <w:p>
      <w:r>
        <w:t>Refunds are not available for premiums paid during a period in which a claim was paid under the plan, unless the coverage was issued in error.</w:t>
      </w:r>
    </w:p>
    <w:p>
      <w:pPr>
        <w:pStyle w:val="Heading1"/>
      </w:pPr>
      <w:r>
        <w:t>6. Contact</w:t>
      </w:r>
    </w:p>
    <w:p>
      <w:r>
        <w:t>Member Services: 1-800-555-0142, Monday to Friday, 8 a.m. to 6 p.m. Eastern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