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7BA5" w14:textId="77777777" w:rsidR="009F71CE" w:rsidRDefault="00FF3EC1" w:rsidP="00936DE9">
      <w:pPr>
        <w:spacing w:line="240" w:lineRule="auto"/>
        <w:ind w:right="-720"/>
        <w:rPr>
          <w:rFonts w:ascii="Bahnschrift SemiBold" w:hAnsi="Bahnschrift SemiBold"/>
          <w:b/>
          <w:bCs/>
          <w:sz w:val="44"/>
          <w:szCs w:val="44"/>
        </w:rPr>
      </w:pPr>
      <w:r w:rsidRPr="00936DE9">
        <w:rPr>
          <w:rFonts w:ascii="Bahnschrift SemiBold" w:hAnsi="Bahnschrift SemiBold"/>
          <w:b/>
          <w:bCs/>
          <w:sz w:val="44"/>
          <w:szCs w:val="44"/>
        </w:rPr>
        <w:t xml:space="preserve">RELIEF AND DEVELOPMENT COHERENCE: </w:t>
      </w:r>
    </w:p>
    <w:p w14:paraId="6F61D489" w14:textId="66765B34" w:rsidR="00936DE9" w:rsidRPr="00936DE9" w:rsidRDefault="009F71CE" w:rsidP="00936DE9">
      <w:pPr>
        <w:spacing w:line="240" w:lineRule="auto"/>
        <w:ind w:right="-720"/>
        <w:rPr>
          <w:rFonts w:ascii="Bahnschrift SemiBold" w:hAnsi="Bahnschrift SemiBold"/>
          <w:b/>
          <w:bCs/>
          <w:sz w:val="44"/>
          <w:szCs w:val="44"/>
        </w:rPr>
        <w:sectPr w:rsidR="00936DE9" w:rsidRPr="00936DE9" w:rsidSect="00936DE9">
          <w:headerReference w:type="default" r:id="rId11"/>
          <w:footerReference w:type="default" r:id="rId12"/>
          <w:headerReference w:type="first" r:id="rId13"/>
          <w:type w:val="continuous"/>
          <w:pgSz w:w="12240" w:h="15840"/>
          <w:pgMar w:top="1440" w:right="1440" w:bottom="1440" w:left="1440" w:header="720" w:footer="720" w:gutter="0"/>
          <w:pgNumType w:start="0"/>
          <w:cols w:space="720"/>
          <w:titlePg/>
          <w:docGrid w:linePitch="360"/>
        </w:sectPr>
      </w:pPr>
      <w:r>
        <w:rPr>
          <w:rFonts w:ascii="Bahnschrift SemiBold" w:hAnsi="Bahnschrift SemiBold"/>
          <w:b/>
          <w:bCs/>
          <w:sz w:val="44"/>
          <w:szCs w:val="44"/>
        </w:rPr>
        <w:t xml:space="preserve">THE TOOLKIT PACKAGE </w:t>
      </w:r>
      <w:r w:rsidR="00C315EA">
        <w:rPr>
          <w:rFonts w:ascii="Bahnschrift SemiBold" w:hAnsi="Bahnschrift SemiBold"/>
          <w:b/>
          <w:bCs/>
          <w:sz w:val="44"/>
          <w:szCs w:val="44"/>
        </w:rPr>
        <w:t>HANDBOOK</w:t>
      </w:r>
      <w:r w:rsidR="00D337AB">
        <w:rPr>
          <w:rFonts w:ascii="Bahnschrift SemiBold" w:hAnsi="Bahnschrift SemiBold"/>
          <w:b/>
          <w:bCs/>
          <w:sz w:val="44"/>
          <w:szCs w:val="44"/>
        </w:rPr>
        <w:t xml:space="preserve"> </w:t>
      </w:r>
    </w:p>
    <w:p w14:paraId="0C99A613" w14:textId="04B97EB1" w:rsidR="00936DE9" w:rsidRDefault="002D3F86" w:rsidP="004855FE">
      <w:pPr>
        <w:spacing w:line="240" w:lineRule="auto"/>
        <w:rPr>
          <w:rFonts w:ascii="Bahnschrift SemiBold" w:hAnsi="Bahnschrift SemiBold"/>
          <w:b/>
          <w:bCs/>
          <w:sz w:val="32"/>
          <w:szCs w:val="32"/>
        </w:rPr>
      </w:pPr>
      <w:r w:rsidRPr="002D3F86">
        <w:rPr>
          <w:rFonts w:ascii="Bahnschrift SemiBold" w:hAnsi="Bahnschrift SemiBold"/>
          <w:b/>
          <w:bCs/>
          <w:sz w:val="32"/>
          <w:szCs w:val="32"/>
        </w:rPr>
        <w:t xml:space="preserve">September </w:t>
      </w:r>
      <w:r w:rsidR="00936DE9">
        <w:rPr>
          <w:rFonts w:ascii="Bahnschrift SemiBold" w:hAnsi="Bahnschrift SemiBold"/>
          <w:b/>
          <w:bCs/>
          <w:sz w:val="32"/>
          <w:szCs w:val="32"/>
        </w:rPr>
        <w:t>2021</w:t>
      </w:r>
    </w:p>
    <w:p w14:paraId="55EEBAF5" w14:textId="7A00044B" w:rsidR="00936DE9" w:rsidRDefault="00936DE9" w:rsidP="004855FE">
      <w:pPr>
        <w:spacing w:line="240" w:lineRule="auto"/>
        <w:rPr>
          <w:rFonts w:ascii="Bahnschrift SemiBold" w:hAnsi="Bahnschrift SemiBold"/>
          <w:b/>
          <w:bCs/>
          <w:sz w:val="32"/>
          <w:szCs w:val="32"/>
        </w:rPr>
      </w:pPr>
    </w:p>
    <w:p w14:paraId="56983B65" w14:textId="099FF695" w:rsidR="00936DE9" w:rsidRDefault="00936DE9" w:rsidP="004855FE">
      <w:pPr>
        <w:spacing w:line="240" w:lineRule="auto"/>
        <w:rPr>
          <w:rFonts w:ascii="Bahnschrift SemiBold" w:hAnsi="Bahnschrift SemiBold"/>
          <w:b/>
          <w:bCs/>
          <w:sz w:val="32"/>
          <w:szCs w:val="32"/>
        </w:rPr>
      </w:pPr>
    </w:p>
    <w:p w14:paraId="0EEFAE1F" w14:textId="5D9AB1DD" w:rsidR="004B1B61" w:rsidRDefault="00423B51" w:rsidP="004855FE">
      <w:pPr>
        <w:spacing w:line="240" w:lineRule="auto"/>
        <w:rPr>
          <w:rFonts w:ascii="Bahnschrift Light" w:hAnsi="Bahnschrift Light"/>
          <w:sz w:val="20"/>
          <w:szCs w:val="20"/>
        </w:rPr>
      </w:pPr>
      <w:r w:rsidRPr="00423B51">
        <w:rPr>
          <w:rFonts w:ascii="Bahnschrift SemiBold" w:hAnsi="Bahnschrift SemiBold"/>
          <w:b/>
          <w:bCs/>
          <w:sz w:val="32"/>
          <w:szCs w:val="32"/>
        </w:rPr>
        <w:t xml:space="preserve">A Note &gt; </w:t>
      </w:r>
    </w:p>
    <w:p w14:paraId="106B9776" w14:textId="1082E369" w:rsidR="005D7B35" w:rsidRPr="009F71CE" w:rsidRDefault="00CB233F" w:rsidP="002D3F86">
      <w:pPr>
        <w:spacing w:line="240" w:lineRule="auto"/>
        <w:ind w:firstLine="288"/>
        <w:jc w:val="both"/>
        <w:rPr>
          <w:rFonts w:asciiTheme="majorHAnsi" w:hAnsiTheme="majorHAnsi" w:cstheme="majorHAnsi"/>
          <w:color w:val="FF0000"/>
        </w:rPr>
      </w:pPr>
      <w:r w:rsidRPr="002D3F86">
        <w:rPr>
          <w:rFonts w:asciiTheme="majorHAnsi" w:hAnsiTheme="majorHAnsi" w:cstheme="majorHAnsi"/>
        </w:rPr>
        <w:t xml:space="preserve">The Relief and Development Coherence Toolkit Package consists of the Assessment and Fostering Toolkits </w:t>
      </w:r>
      <w:r w:rsidRPr="00464D4A">
        <w:rPr>
          <w:rFonts w:asciiTheme="majorHAnsi" w:hAnsiTheme="majorHAnsi" w:cstheme="majorHAnsi"/>
        </w:rPr>
        <w:t xml:space="preserve">that can be used together to understand the current level of </w:t>
      </w:r>
      <w:r w:rsidR="002D3F86">
        <w:rPr>
          <w:rFonts w:asciiTheme="majorHAnsi" w:hAnsiTheme="majorHAnsi" w:cstheme="majorHAnsi"/>
        </w:rPr>
        <w:t>Relief and Development C</w:t>
      </w:r>
      <w:r w:rsidRPr="00464D4A">
        <w:rPr>
          <w:rFonts w:asciiTheme="majorHAnsi" w:hAnsiTheme="majorHAnsi" w:cstheme="majorHAnsi"/>
        </w:rPr>
        <w:t xml:space="preserve">oherence and plan for further implementation in response to forced migration crises. </w:t>
      </w:r>
      <w:r w:rsidR="002D3F86" w:rsidRPr="004A0AEF">
        <w:rPr>
          <w:rFonts w:asciiTheme="majorHAnsi" w:hAnsiTheme="majorHAnsi" w:cstheme="majorHAnsi"/>
        </w:rPr>
        <w:t>Th</w:t>
      </w:r>
      <w:r w:rsidR="002D3F86">
        <w:rPr>
          <w:rFonts w:asciiTheme="majorHAnsi" w:hAnsiTheme="majorHAnsi" w:cstheme="majorHAnsi"/>
        </w:rPr>
        <w:t>is Toolkit Package</w:t>
      </w:r>
      <w:r w:rsidR="002D3F86" w:rsidRPr="004A0AEF">
        <w:rPr>
          <w:rFonts w:asciiTheme="majorHAnsi" w:hAnsiTheme="majorHAnsi" w:cstheme="majorHAnsi"/>
        </w:rPr>
        <w:t xml:space="preserve"> </w:t>
      </w:r>
      <w:r w:rsidR="002D3F86">
        <w:rPr>
          <w:rFonts w:asciiTheme="majorHAnsi" w:hAnsiTheme="majorHAnsi" w:cstheme="majorHAnsi"/>
        </w:rPr>
        <w:t xml:space="preserve">consists of this </w:t>
      </w:r>
      <w:r w:rsidR="00C315EA">
        <w:rPr>
          <w:rFonts w:asciiTheme="majorHAnsi" w:hAnsiTheme="majorHAnsi" w:cstheme="majorHAnsi"/>
        </w:rPr>
        <w:t>h</w:t>
      </w:r>
      <w:r w:rsidR="002D3F86">
        <w:rPr>
          <w:rFonts w:asciiTheme="majorHAnsi" w:hAnsiTheme="majorHAnsi" w:cstheme="majorHAnsi"/>
        </w:rPr>
        <w:t>andbook and two Excel workbooks: The f</w:t>
      </w:r>
      <w:r w:rsidR="002D3F86" w:rsidRPr="004A0AEF">
        <w:rPr>
          <w:rFonts w:asciiTheme="majorHAnsi" w:hAnsiTheme="majorHAnsi" w:cstheme="majorHAnsi"/>
        </w:rPr>
        <w:t>irst</w:t>
      </w:r>
      <w:r w:rsidR="002D3F86">
        <w:rPr>
          <w:rFonts w:asciiTheme="majorHAnsi" w:hAnsiTheme="majorHAnsi" w:cstheme="majorHAnsi"/>
        </w:rPr>
        <w:t xml:space="preserve"> excel workbook</w:t>
      </w:r>
      <w:r w:rsidR="002D3F86" w:rsidRPr="004A0AEF">
        <w:rPr>
          <w:rFonts w:asciiTheme="majorHAnsi" w:hAnsiTheme="majorHAnsi" w:cstheme="majorHAnsi"/>
        </w:rPr>
        <w:t xml:space="preserve"> </w:t>
      </w:r>
      <w:r w:rsidR="002D3F86">
        <w:rPr>
          <w:rFonts w:asciiTheme="majorHAnsi" w:hAnsiTheme="majorHAnsi" w:cstheme="majorHAnsi"/>
        </w:rPr>
        <w:t xml:space="preserve">consists of a series of </w:t>
      </w:r>
      <w:r w:rsidR="002D3F86" w:rsidRPr="004A0AEF">
        <w:rPr>
          <w:rFonts w:asciiTheme="majorHAnsi" w:hAnsiTheme="majorHAnsi" w:cstheme="majorHAnsi"/>
        </w:rPr>
        <w:t>Assessment Toolkit</w:t>
      </w:r>
      <w:r w:rsidR="002D3F86">
        <w:rPr>
          <w:rFonts w:asciiTheme="majorHAnsi" w:hAnsiTheme="majorHAnsi" w:cstheme="majorHAnsi"/>
        </w:rPr>
        <w:t xml:space="preserve">s. The second workbook is </w:t>
      </w:r>
      <w:r w:rsidR="002D3F86" w:rsidRPr="004A0AEF">
        <w:rPr>
          <w:rFonts w:asciiTheme="majorHAnsi" w:hAnsiTheme="majorHAnsi" w:cstheme="majorHAnsi"/>
        </w:rPr>
        <w:t xml:space="preserve">the Fostering Toolkit which provides guidelines for enhanced </w:t>
      </w:r>
      <w:r w:rsidR="002D3F86">
        <w:rPr>
          <w:rFonts w:asciiTheme="majorHAnsi" w:hAnsiTheme="majorHAnsi" w:cstheme="majorHAnsi"/>
        </w:rPr>
        <w:t>Relief and Development C</w:t>
      </w:r>
      <w:r w:rsidR="002D3F86" w:rsidRPr="004A0AEF">
        <w:rPr>
          <w:rFonts w:asciiTheme="majorHAnsi" w:hAnsiTheme="majorHAnsi" w:cstheme="majorHAnsi"/>
        </w:rPr>
        <w:t xml:space="preserve">oherence activity </w:t>
      </w:r>
      <w:r w:rsidR="002D3F86">
        <w:rPr>
          <w:rFonts w:asciiTheme="majorHAnsi" w:hAnsiTheme="majorHAnsi" w:cstheme="majorHAnsi"/>
        </w:rPr>
        <w:t>associated with the</w:t>
      </w:r>
      <w:r w:rsidR="002D3F86" w:rsidRPr="004A0AEF">
        <w:rPr>
          <w:rFonts w:asciiTheme="majorHAnsi" w:hAnsiTheme="majorHAnsi" w:cstheme="majorHAnsi"/>
        </w:rPr>
        <w:t xml:space="preserve"> assessment</w:t>
      </w:r>
      <w:r w:rsidR="002D3F86">
        <w:rPr>
          <w:rFonts w:asciiTheme="majorHAnsi" w:hAnsiTheme="majorHAnsi" w:cstheme="majorHAnsi"/>
        </w:rPr>
        <w:t xml:space="preserve"> metrics</w:t>
      </w:r>
      <w:r w:rsidR="002D3F86" w:rsidRPr="004A0AEF">
        <w:rPr>
          <w:rFonts w:asciiTheme="majorHAnsi" w:hAnsiTheme="majorHAnsi" w:cstheme="majorHAnsi"/>
        </w:rPr>
        <w:t>.</w:t>
      </w:r>
      <w:r w:rsidR="002D3F86">
        <w:rPr>
          <w:rFonts w:asciiTheme="majorHAnsi" w:hAnsiTheme="majorHAnsi" w:cstheme="majorHAnsi"/>
        </w:rPr>
        <w:t xml:space="preserve"> </w:t>
      </w:r>
    </w:p>
    <w:p w14:paraId="5E9488B0" w14:textId="2321E755" w:rsidR="005D7B35" w:rsidRPr="00464D4A" w:rsidRDefault="002D3F86" w:rsidP="00365EAB">
      <w:pPr>
        <w:spacing w:line="240" w:lineRule="auto"/>
        <w:ind w:firstLine="288"/>
        <w:jc w:val="both"/>
        <w:rPr>
          <w:rFonts w:asciiTheme="majorHAnsi" w:hAnsiTheme="majorHAnsi" w:cstheme="majorHAnsi"/>
        </w:rPr>
      </w:pPr>
      <w:r>
        <w:rPr>
          <w:rFonts w:asciiTheme="majorHAnsi" w:hAnsiTheme="majorHAnsi" w:cstheme="majorHAnsi"/>
        </w:rPr>
        <w:t>In this Handbook</w:t>
      </w:r>
      <w:r w:rsidR="005D7B35" w:rsidRPr="00464D4A">
        <w:rPr>
          <w:rFonts w:asciiTheme="majorHAnsi" w:hAnsiTheme="majorHAnsi" w:cstheme="majorHAnsi"/>
        </w:rPr>
        <w:t xml:space="preserve"> we provide background knowledge, information regarding the Assessment </w:t>
      </w:r>
      <w:r>
        <w:rPr>
          <w:rFonts w:asciiTheme="majorHAnsi" w:hAnsiTheme="majorHAnsi" w:cstheme="majorHAnsi"/>
        </w:rPr>
        <w:t xml:space="preserve">and Fostering </w:t>
      </w:r>
      <w:r w:rsidR="005D7B35" w:rsidRPr="00464D4A">
        <w:rPr>
          <w:rFonts w:asciiTheme="majorHAnsi" w:hAnsiTheme="majorHAnsi" w:cstheme="majorHAnsi"/>
        </w:rPr>
        <w:t>Toolkit</w:t>
      </w:r>
      <w:r>
        <w:rPr>
          <w:rFonts w:asciiTheme="majorHAnsi" w:hAnsiTheme="majorHAnsi" w:cstheme="majorHAnsi"/>
        </w:rPr>
        <w:t>s</w:t>
      </w:r>
      <w:r w:rsidR="005D7B35" w:rsidRPr="00464D4A">
        <w:rPr>
          <w:rFonts w:asciiTheme="majorHAnsi" w:hAnsiTheme="majorHAnsi" w:cstheme="majorHAnsi"/>
        </w:rPr>
        <w:t xml:space="preserve">, instructions </w:t>
      </w:r>
      <w:r w:rsidR="00AB6101" w:rsidRPr="00464D4A">
        <w:rPr>
          <w:rFonts w:asciiTheme="majorHAnsi" w:hAnsiTheme="majorHAnsi" w:cstheme="majorHAnsi"/>
        </w:rPr>
        <w:t xml:space="preserve">for using </w:t>
      </w:r>
      <w:r w:rsidR="005D7B35" w:rsidRPr="00464D4A">
        <w:rPr>
          <w:rFonts w:asciiTheme="majorHAnsi" w:hAnsiTheme="majorHAnsi" w:cstheme="majorHAnsi"/>
        </w:rPr>
        <w:t xml:space="preserve">the </w:t>
      </w:r>
      <w:r>
        <w:rPr>
          <w:rFonts w:asciiTheme="majorHAnsi" w:hAnsiTheme="majorHAnsi" w:cstheme="majorHAnsi"/>
        </w:rPr>
        <w:t>workbooks</w:t>
      </w:r>
      <w:r w:rsidR="005D7B35" w:rsidRPr="00464D4A">
        <w:rPr>
          <w:rFonts w:asciiTheme="majorHAnsi" w:hAnsiTheme="majorHAnsi" w:cstheme="majorHAnsi"/>
        </w:rPr>
        <w:t>, and an overview of the Domains, Goals, and Metrics across</w:t>
      </w:r>
      <w:r w:rsidR="00AB6101" w:rsidRPr="00464D4A">
        <w:rPr>
          <w:rFonts w:asciiTheme="majorHAnsi" w:hAnsiTheme="majorHAnsi" w:cstheme="majorHAnsi"/>
        </w:rPr>
        <w:t xml:space="preserve"> </w:t>
      </w:r>
      <w:r>
        <w:rPr>
          <w:rFonts w:asciiTheme="majorHAnsi" w:hAnsiTheme="majorHAnsi" w:cstheme="majorHAnsi"/>
        </w:rPr>
        <w:t>different levels of assessment</w:t>
      </w:r>
      <w:r w:rsidR="005D7B35" w:rsidRPr="00464D4A">
        <w:rPr>
          <w:rFonts w:asciiTheme="majorHAnsi" w:hAnsiTheme="majorHAnsi" w:cstheme="majorHAnsi"/>
        </w:rPr>
        <w:t xml:space="preserve">. </w:t>
      </w:r>
    </w:p>
    <w:p w14:paraId="5D126266" w14:textId="10F2E718" w:rsidR="005D7B35" w:rsidRPr="00464D4A" w:rsidRDefault="009F71CE" w:rsidP="00365EAB">
      <w:pPr>
        <w:spacing w:line="240" w:lineRule="auto"/>
        <w:ind w:firstLine="288"/>
        <w:jc w:val="both"/>
        <w:rPr>
          <w:rFonts w:asciiTheme="majorHAnsi" w:hAnsiTheme="majorHAnsi" w:cstheme="majorHAnsi"/>
        </w:rPr>
      </w:pPr>
      <w:r w:rsidRPr="002D3F86">
        <w:rPr>
          <w:rFonts w:asciiTheme="majorHAnsi" w:hAnsiTheme="majorHAnsi" w:cstheme="majorHAnsi"/>
        </w:rPr>
        <w:t>Relief and Development Coherence</w:t>
      </w:r>
      <w:r>
        <w:rPr>
          <w:rFonts w:asciiTheme="majorHAnsi" w:hAnsiTheme="majorHAnsi" w:cstheme="majorHAnsi"/>
          <w:color w:val="FF0000"/>
        </w:rPr>
        <w:t xml:space="preserve"> </w:t>
      </w:r>
      <w:r w:rsidR="005D7B35" w:rsidRPr="00464D4A">
        <w:rPr>
          <w:rFonts w:asciiTheme="majorHAnsi" w:hAnsiTheme="majorHAnsi" w:cstheme="majorHAnsi"/>
        </w:rPr>
        <w:t>improv</w:t>
      </w:r>
      <w:r>
        <w:rPr>
          <w:rFonts w:asciiTheme="majorHAnsi" w:hAnsiTheme="majorHAnsi" w:cstheme="majorHAnsi"/>
        </w:rPr>
        <w:t>es</w:t>
      </w:r>
      <w:r w:rsidR="005D7B35" w:rsidRPr="00464D4A">
        <w:rPr>
          <w:rFonts w:asciiTheme="majorHAnsi" w:hAnsiTheme="majorHAnsi" w:cstheme="majorHAnsi"/>
        </w:rPr>
        <w:t xml:space="preserve"> the conditions of forcibly displaced populations, and their host communities. Supporting the social and economic agenda of host country governments </w:t>
      </w:r>
      <w:r>
        <w:rPr>
          <w:rFonts w:asciiTheme="majorHAnsi" w:hAnsiTheme="majorHAnsi" w:cstheme="majorHAnsi"/>
        </w:rPr>
        <w:t>requires</w:t>
      </w:r>
      <w:r w:rsidR="005D7B35" w:rsidRPr="00464D4A">
        <w:rPr>
          <w:rFonts w:asciiTheme="majorHAnsi" w:hAnsiTheme="majorHAnsi" w:cstheme="majorHAnsi"/>
        </w:rPr>
        <w:t xml:space="preserve"> shared responsibility and we hope this Toolkit Package will facilitate conversations towards actionable plans. </w:t>
      </w:r>
    </w:p>
    <w:p w14:paraId="2555CFC7" w14:textId="2F0FBA2B" w:rsidR="005D7B35" w:rsidRPr="00464D4A" w:rsidRDefault="009F71CE" w:rsidP="00365EAB">
      <w:pPr>
        <w:spacing w:line="240" w:lineRule="auto"/>
        <w:ind w:firstLine="288"/>
        <w:jc w:val="both"/>
        <w:rPr>
          <w:rFonts w:asciiTheme="majorHAnsi" w:hAnsiTheme="majorHAnsi" w:cstheme="majorHAnsi"/>
        </w:rPr>
      </w:pPr>
      <w:r>
        <w:rPr>
          <w:rFonts w:asciiTheme="majorHAnsi" w:hAnsiTheme="majorHAnsi" w:cstheme="majorHAnsi"/>
        </w:rPr>
        <w:t>I</w:t>
      </w:r>
      <w:r w:rsidR="005D7B35" w:rsidRPr="00464D4A">
        <w:rPr>
          <w:rFonts w:asciiTheme="majorHAnsi" w:hAnsiTheme="majorHAnsi" w:cstheme="majorHAnsi"/>
        </w:rPr>
        <w:t xml:space="preserve">nquiries regarding </w:t>
      </w:r>
      <w:r>
        <w:rPr>
          <w:rFonts w:asciiTheme="majorHAnsi" w:hAnsiTheme="majorHAnsi" w:cstheme="majorHAnsi"/>
        </w:rPr>
        <w:t xml:space="preserve">use of the </w:t>
      </w:r>
      <w:r w:rsidR="005D7B35" w:rsidRPr="00464D4A">
        <w:rPr>
          <w:rFonts w:asciiTheme="majorHAnsi" w:hAnsiTheme="majorHAnsi" w:cstheme="majorHAnsi"/>
        </w:rPr>
        <w:t>Toolkit</w:t>
      </w:r>
      <w:r>
        <w:rPr>
          <w:rFonts w:asciiTheme="majorHAnsi" w:hAnsiTheme="majorHAnsi" w:cstheme="majorHAnsi"/>
        </w:rPr>
        <w:t xml:space="preserve"> Package</w:t>
      </w:r>
      <w:r w:rsidR="005D7B35" w:rsidRPr="00464D4A">
        <w:rPr>
          <w:rFonts w:asciiTheme="majorHAnsi" w:hAnsiTheme="majorHAnsi" w:cstheme="majorHAnsi"/>
        </w:rPr>
        <w:t xml:space="preserve"> </w:t>
      </w:r>
      <w:r>
        <w:rPr>
          <w:rFonts w:asciiTheme="majorHAnsi" w:hAnsiTheme="majorHAnsi" w:cstheme="majorHAnsi"/>
        </w:rPr>
        <w:t>can be sent to</w:t>
      </w:r>
      <w:r w:rsidR="005D7B35" w:rsidRPr="00464D4A">
        <w:rPr>
          <w:rFonts w:asciiTheme="majorHAnsi" w:hAnsiTheme="majorHAnsi" w:cstheme="majorHAnsi"/>
        </w:rPr>
        <w:t xml:space="preserve"> </w:t>
      </w:r>
      <w:r>
        <w:rPr>
          <w:rFonts w:asciiTheme="majorHAnsi" w:hAnsiTheme="majorHAnsi" w:cstheme="majorHAnsi"/>
        </w:rPr>
        <w:t xml:space="preserve">Dr. </w:t>
      </w:r>
      <w:r w:rsidR="005D7B35" w:rsidRPr="00464D4A">
        <w:rPr>
          <w:rFonts w:asciiTheme="majorHAnsi" w:hAnsiTheme="majorHAnsi" w:cstheme="majorHAnsi"/>
        </w:rPr>
        <w:t xml:space="preserve">Carleen Maitland </w:t>
      </w:r>
      <w:r>
        <w:rPr>
          <w:rFonts w:asciiTheme="majorHAnsi" w:hAnsiTheme="majorHAnsi" w:cstheme="majorHAnsi"/>
        </w:rPr>
        <w:t xml:space="preserve">at Penn State University: </w:t>
      </w:r>
      <w:hyperlink r:id="rId14" w:history="1">
        <w:r w:rsidRPr="00D64FF0">
          <w:rPr>
            <w:rStyle w:val="Hyperlink"/>
            <w:rFonts w:asciiTheme="majorHAnsi" w:hAnsiTheme="majorHAnsi" w:cstheme="majorHAnsi"/>
          </w:rPr>
          <w:t>cmaitland@ist.psu.edu</w:t>
        </w:r>
      </w:hyperlink>
      <w:r>
        <w:rPr>
          <w:rStyle w:val="Hyperlink"/>
          <w:rFonts w:asciiTheme="majorHAnsi" w:hAnsiTheme="majorHAnsi" w:cstheme="majorHAnsi"/>
        </w:rPr>
        <w:t xml:space="preserve"> </w:t>
      </w:r>
    </w:p>
    <w:p w14:paraId="66687F34" w14:textId="77777777" w:rsidR="005F323C" w:rsidRPr="00464D4A" w:rsidRDefault="005F323C" w:rsidP="00365EAB">
      <w:pPr>
        <w:spacing w:line="240" w:lineRule="auto"/>
        <w:ind w:firstLine="288"/>
        <w:jc w:val="both"/>
        <w:rPr>
          <w:rFonts w:asciiTheme="majorHAnsi" w:hAnsiTheme="majorHAnsi" w:cstheme="majorHAnsi"/>
        </w:rPr>
      </w:pPr>
    </w:p>
    <w:p w14:paraId="55586E5B" w14:textId="77777777" w:rsidR="005F323C" w:rsidRPr="00464D4A" w:rsidRDefault="005F323C" w:rsidP="00365EAB">
      <w:pPr>
        <w:spacing w:line="240" w:lineRule="auto"/>
        <w:ind w:firstLine="288"/>
        <w:jc w:val="both"/>
        <w:rPr>
          <w:rFonts w:asciiTheme="majorHAnsi" w:hAnsiTheme="majorHAnsi" w:cstheme="majorHAnsi"/>
        </w:rPr>
      </w:pPr>
    </w:p>
    <w:p w14:paraId="433ECC2C" w14:textId="77777777" w:rsidR="005F323C" w:rsidRPr="00464D4A" w:rsidRDefault="005F323C" w:rsidP="00365EAB">
      <w:pPr>
        <w:spacing w:line="240" w:lineRule="auto"/>
        <w:ind w:firstLine="288"/>
        <w:jc w:val="both"/>
        <w:rPr>
          <w:rFonts w:asciiTheme="majorHAnsi" w:hAnsiTheme="majorHAnsi" w:cstheme="majorHAnsi"/>
        </w:rPr>
      </w:pPr>
    </w:p>
    <w:p w14:paraId="2E51C754" w14:textId="77777777" w:rsidR="005F323C" w:rsidRPr="00464D4A" w:rsidRDefault="005F323C" w:rsidP="00365EAB">
      <w:pPr>
        <w:spacing w:line="240" w:lineRule="auto"/>
        <w:ind w:firstLine="288"/>
        <w:jc w:val="both"/>
        <w:rPr>
          <w:rFonts w:asciiTheme="majorHAnsi" w:hAnsiTheme="majorHAnsi" w:cstheme="majorHAnsi"/>
        </w:rPr>
      </w:pPr>
    </w:p>
    <w:p w14:paraId="709429AD" w14:textId="77777777" w:rsidR="005F323C" w:rsidRPr="00464D4A" w:rsidRDefault="005F323C" w:rsidP="00365EAB">
      <w:pPr>
        <w:spacing w:line="240" w:lineRule="auto"/>
        <w:ind w:firstLine="288"/>
        <w:jc w:val="both"/>
        <w:rPr>
          <w:rFonts w:asciiTheme="majorHAnsi" w:hAnsiTheme="majorHAnsi" w:cstheme="majorHAnsi"/>
        </w:rPr>
      </w:pPr>
    </w:p>
    <w:p w14:paraId="7D3F4D34" w14:textId="77777777" w:rsidR="00464D4A" w:rsidRDefault="00464D4A" w:rsidP="00C315EA">
      <w:pPr>
        <w:spacing w:line="240" w:lineRule="auto"/>
        <w:jc w:val="both"/>
        <w:rPr>
          <w:rFonts w:asciiTheme="majorHAnsi" w:hAnsiTheme="majorHAnsi" w:cstheme="majorHAnsi"/>
        </w:rPr>
      </w:pPr>
    </w:p>
    <w:p w14:paraId="6810CE45" w14:textId="3AEA0F5E" w:rsidR="005D7B35" w:rsidRDefault="005D7B35" w:rsidP="00365EAB">
      <w:pPr>
        <w:spacing w:line="240" w:lineRule="auto"/>
        <w:ind w:firstLine="288"/>
        <w:jc w:val="both"/>
        <w:rPr>
          <w:rFonts w:asciiTheme="majorHAnsi" w:hAnsiTheme="majorHAnsi" w:cstheme="majorHAnsi"/>
        </w:rPr>
      </w:pPr>
      <w:r w:rsidRPr="00464D4A">
        <w:rPr>
          <w:rFonts w:asciiTheme="majorHAnsi" w:hAnsiTheme="majorHAnsi" w:cstheme="majorHAnsi"/>
        </w:rPr>
        <w:t>This project is commissioned and funded by the U.S Department of State, Bureau of Population, Refugees, and Migration</w:t>
      </w:r>
      <w:r w:rsidR="009F71CE">
        <w:rPr>
          <w:rFonts w:asciiTheme="majorHAnsi" w:hAnsiTheme="majorHAnsi" w:cstheme="majorHAnsi"/>
        </w:rPr>
        <w:t xml:space="preserve"> (PRM)</w:t>
      </w:r>
      <w:r w:rsidRPr="00464D4A">
        <w:rPr>
          <w:rFonts w:asciiTheme="majorHAnsi" w:hAnsiTheme="majorHAnsi" w:cstheme="majorHAnsi"/>
        </w:rPr>
        <w:t>. Additional collaborators include NetHope Inc., Georgetown University, and consultant Revi Sterling.</w:t>
      </w:r>
    </w:p>
    <w:p w14:paraId="405C6469" w14:textId="4DB7C92E" w:rsidR="009F71CE" w:rsidRPr="00F93547" w:rsidRDefault="009F71CE" w:rsidP="00365EAB">
      <w:pPr>
        <w:spacing w:line="240" w:lineRule="auto"/>
        <w:ind w:firstLine="288"/>
        <w:jc w:val="both"/>
        <w:rPr>
          <w:rFonts w:asciiTheme="majorHAnsi" w:hAnsiTheme="majorHAnsi" w:cstheme="majorHAnsi"/>
        </w:rPr>
      </w:pPr>
      <w:r>
        <w:rPr>
          <w:rFonts w:asciiTheme="majorHAnsi" w:hAnsiTheme="majorHAnsi" w:cstheme="majorHAnsi"/>
        </w:rPr>
        <w:t xml:space="preserve">We want to thank the following organizations for their time they provided during the background research: </w:t>
      </w:r>
      <w:r w:rsidR="002D3F86" w:rsidRPr="00F93547">
        <w:rPr>
          <w:rFonts w:asciiTheme="majorHAnsi" w:hAnsiTheme="majorHAnsi" w:cstheme="majorHAnsi"/>
        </w:rPr>
        <w:t xml:space="preserve">AVSI, HIAS, USAID, UNHCR, UNDP, </w:t>
      </w:r>
      <w:r w:rsidR="00911B33" w:rsidRPr="00F93547">
        <w:rPr>
          <w:rFonts w:asciiTheme="majorHAnsi" w:hAnsiTheme="majorHAnsi" w:cstheme="majorHAnsi"/>
        </w:rPr>
        <w:t xml:space="preserve">ILO, </w:t>
      </w:r>
      <w:r w:rsidR="002D3F86" w:rsidRPr="00F93547">
        <w:rPr>
          <w:rFonts w:asciiTheme="majorHAnsi" w:hAnsiTheme="majorHAnsi" w:cstheme="majorHAnsi"/>
        </w:rPr>
        <w:t xml:space="preserve">WBG, Save the Children, </w:t>
      </w:r>
      <w:r w:rsidR="00911B33" w:rsidRPr="00F93547">
        <w:rPr>
          <w:rFonts w:asciiTheme="majorHAnsi" w:hAnsiTheme="majorHAnsi" w:cstheme="majorHAnsi"/>
        </w:rPr>
        <w:t xml:space="preserve">Humanity &amp; Inclusion, Village Enterprise, World Vision, CAFOMI, World Credit Council. </w:t>
      </w:r>
    </w:p>
    <w:p w14:paraId="08679951" w14:textId="4E14B738" w:rsidR="009F71CE" w:rsidRPr="00F93547" w:rsidRDefault="009F71CE" w:rsidP="00365EAB">
      <w:pPr>
        <w:spacing w:line="240" w:lineRule="auto"/>
        <w:ind w:firstLine="288"/>
        <w:jc w:val="both"/>
        <w:rPr>
          <w:rFonts w:asciiTheme="majorHAnsi" w:hAnsiTheme="majorHAnsi" w:cstheme="majorHAnsi"/>
        </w:rPr>
      </w:pPr>
      <w:r w:rsidRPr="00F93547">
        <w:rPr>
          <w:rFonts w:asciiTheme="majorHAnsi" w:hAnsiTheme="majorHAnsi" w:cstheme="majorHAnsi"/>
        </w:rPr>
        <w:t xml:space="preserve">We also wish to thank those who generously reviewed earlier drafts of the Toolkit Package: </w:t>
      </w:r>
      <w:r w:rsidR="00911B33" w:rsidRPr="00F93547">
        <w:rPr>
          <w:rFonts w:asciiTheme="majorHAnsi" w:hAnsiTheme="majorHAnsi" w:cstheme="majorHAnsi"/>
        </w:rPr>
        <w:t>AVSI, ILO, HIAS, UNDP</w:t>
      </w:r>
      <w:r w:rsidR="002927C6" w:rsidRPr="00F93547">
        <w:rPr>
          <w:rFonts w:asciiTheme="majorHAnsi" w:hAnsiTheme="majorHAnsi" w:cstheme="majorHAnsi"/>
        </w:rPr>
        <w:t xml:space="preserve">, and UNHCR. </w:t>
      </w:r>
      <w:r w:rsidR="00911B33" w:rsidRPr="00F93547">
        <w:rPr>
          <w:rFonts w:asciiTheme="majorHAnsi" w:hAnsiTheme="majorHAnsi" w:cstheme="majorHAnsi"/>
        </w:rPr>
        <w:t xml:space="preserve"> </w:t>
      </w:r>
    </w:p>
    <w:p w14:paraId="6F02E4DA" w14:textId="77777777" w:rsidR="005D7B35" w:rsidRDefault="005D7B35" w:rsidP="004855FE">
      <w:pPr>
        <w:spacing w:line="240" w:lineRule="auto"/>
        <w:jc w:val="both"/>
        <w:rPr>
          <w:rFonts w:ascii="Bahnschrift Light" w:hAnsi="Bahnschrift Light"/>
          <w:sz w:val="20"/>
          <w:szCs w:val="20"/>
        </w:rPr>
      </w:pPr>
    </w:p>
    <w:p w14:paraId="1F3AA547" w14:textId="27E35921" w:rsidR="005D7B35" w:rsidRDefault="005D7B35" w:rsidP="004855FE">
      <w:pPr>
        <w:spacing w:line="240" w:lineRule="auto"/>
        <w:ind w:left="360"/>
        <w:jc w:val="both"/>
        <w:rPr>
          <w:rFonts w:ascii="Bahnschrift Light" w:hAnsi="Bahnschrift Light"/>
          <w:sz w:val="20"/>
          <w:szCs w:val="20"/>
        </w:rPr>
      </w:pPr>
    </w:p>
    <w:p w14:paraId="57DF13A4" w14:textId="24014D73" w:rsidR="005D7B35" w:rsidRDefault="005D7B35" w:rsidP="004855FE">
      <w:pPr>
        <w:spacing w:line="240" w:lineRule="auto"/>
        <w:ind w:left="360"/>
        <w:jc w:val="both"/>
        <w:rPr>
          <w:rFonts w:ascii="Bahnschrift Light" w:hAnsi="Bahnschrift Light"/>
          <w:sz w:val="20"/>
          <w:szCs w:val="20"/>
        </w:rPr>
      </w:pPr>
    </w:p>
    <w:p w14:paraId="61050A92" w14:textId="7FE3839A" w:rsidR="005D7B35" w:rsidRDefault="005D7B35" w:rsidP="004855FE">
      <w:pPr>
        <w:spacing w:line="240" w:lineRule="auto"/>
        <w:ind w:left="360"/>
        <w:jc w:val="both"/>
        <w:rPr>
          <w:rFonts w:ascii="Bahnschrift Light" w:hAnsi="Bahnschrift Light"/>
          <w:sz w:val="20"/>
          <w:szCs w:val="20"/>
        </w:rPr>
      </w:pPr>
    </w:p>
    <w:p w14:paraId="563CA0CE" w14:textId="6A877140" w:rsidR="00F44452" w:rsidRDefault="00F44452" w:rsidP="004855FE">
      <w:pPr>
        <w:spacing w:line="240" w:lineRule="auto"/>
        <w:ind w:left="360"/>
        <w:jc w:val="both"/>
        <w:rPr>
          <w:rFonts w:ascii="Bahnschrift Light" w:hAnsi="Bahnschrift Light"/>
          <w:sz w:val="20"/>
          <w:szCs w:val="20"/>
        </w:rPr>
      </w:pPr>
    </w:p>
    <w:p w14:paraId="69108A00" w14:textId="3A8B1577" w:rsidR="00F44452" w:rsidRDefault="00F44452" w:rsidP="004855FE">
      <w:pPr>
        <w:spacing w:line="240" w:lineRule="auto"/>
        <w:ind w:left="360"/>
        <w:jc w:val="both"/>
        <w:rPr>
          <w:rFonts w:ascii="Bahnschrift Light" w:hAnsi="Bahnschrift Light"/>
          <w:sz w:val="20"/>
          <w:szCs w:val="20"/>
        </w:rPr>
      </w:pPr>
    </w:p>
    <w:p w14:paraId="04C34C8D" w14:textId="535C7A4A" w:rsidR="00F44452" w:rsidRDefault="00F44452" w:rsidP="004855FE">
      <w:pPr>
        <w:spacing w:line="240" w:lineRule="auto"/>
        <w:ind w:left="360"/>
        <w:jc w:val="both"/>
        <w:rPr>
          <w:rFonts w:ascii="Bahnschrift Light" w:hAnsi="Bahnschrift Light"/>
          <w:sz w:val="20"/>
          <w:szCs w:val="20"/>
        </w:rPr>
      </w:pPr>
    </w:p>
    <w:p w14:paraId="1DCC4426" w14:textId="405F226C" w:rsidR="00F44452" w:rsidRDefault="00F44452" w:rsidP="004855FE">
      <w:pPr>
        <w:spacing w:line="240" w:lineRule="auto"/>
        <w:ind w:left="360"/>
        <w:jc w:val="both"/>
        <w:rPr>
          <w:rFonts w:ascii="Bahnschrift Light" w:hAnsi="Bahnschrift Light"/>
          <w:sz w:val="20"/>
          <w:szCs w:val="20"/>
        </w:rPr>
      </w:pPr>
    </w:p>
    <w:p w14:paraId="1CB8610E" w14:textId="68700510" w:rsidR="00F44452" w:rsidRDefault="00F44452" w:rsidP="004855FE">
      <w:pPr>
        <w:spacing w:line="240" w:lineRule="auto"/>
        <w:ind w:left="360"/>
        <w:jc w:val="both"/>
        <w:rPr>
          <w:rFonts w:ascii="Bahnschrift Light" w:hAnsi="Bahnschrift Light"/>
          <w:sz w:val="20"/>
          <w:szCs w:val="20"/>
        </w:rPr>
      </w:pPr>
    </w:p>
    <w:p w14:paraId="2C7F32BF" w14:textId="26CA8D80" w:rsidR="00F44452" w:rsidRDefault="00F44452" w:rsidP="004855FE">
      <w:pPr>
        <w:spacing w:line="240" w:lineRule="auto"/>
        <w:ind w:left="360"/>
        <w:jc w:val="both"/>
        <w:rPr>
          <w:rFonts w:ascii="Bahnschrift Light" w:hAnsi="Bahnschrift Light"/>
          <w:sz w:val="20"/>
          <w:szCs w:val="20"/>
        </w:rPr>
      </w:pPr>
    </w:p>
    <w:p w14:paraId="43A31F3F" w14:textId="63F2931E" w:rsidR="00F44452" w:rsidRDefault="00F44452" w:rsidP="004855FE">
      <w:pPr>
        <w:spacing w:line="240" w:lineRule="auto"/>
        <w:ind w:left="360"/>
        <w:jc w:val="both"/>
        <w:rPr>
          <w:rFonts w:ascii="Bahnschrift Light" w:hAnsi="Bahnschrift Light"/>
          <w:sz w:val="20"/>
          <w:szCs w:val="20"/>
        </w:rPr>
      </w:pPr>
    </w:p>
    <w:p w14:paraId="6C02E0EE" w14:textId="457BEE0A" w:rsidR="00F44452" w:rsidRDefault="00F44452" w:rsidP="004855FE">
      <w:pPr>
        <w:spacing w:line="240" w:lineRule="auto"/>
        <w:ind w:left="360"/>
        <w:jc w:val="both"/>
        <w:rPr>
          <w:rFonts w:ascii="Bahnschrift Light" w:hAnsi="Bahnschrift Light"/>
          <w:sz w:val="20"/>
          <w:szCs w:val="20"/>
        </w:rPr>
      </w:pPr>
    </w:p>
    <w:p w14:paraId="309BAD7F" w14:textId="5F5BBAD3" w:rsidR="00F44452" w:rsidRDefault="00F44452" w:rsidP="002927C6">
      <w:pPr>
        <w:spacing w:line="240" w:lineRule="auto"/>
        <w:jc w:val="both"/>
        <w:rPr>
          <w:rFonts w:ascii="Bahnschrift Light" w:hAnsi="Bahnschrift Light"/>
          <w:sz w:val="20"/>
          <w:szCs w:val="20"/>
        </w:rPr>
      </w:pPr>
    </w:p>
    <w:p w14:paraId="5D1B1AC0" w14:textId="73DE1961" w:rsidR="00F44452" w:rsidRDefault="00F44452" w:rsidP="004855FE">
      <w:pPr>
        <w:spacing w:line="240" w:lineRule="auto"/>
        <w:ind w:left="360"/>
        <w:jc w:val="both"/>
        <w:rPr>
          <w:rFonts w:ascii="Bahnschrift Light" w:hAnsi="Bahnschrift Light"/>
          <w:sz w:val="20"/>
          <w:szCs w:val="20"/>
        </w:rPr>
      </w:pPr>
    </w:p>
    <w:p w14:paraId="2A809214" w14:textId="2170DC37" w:rsidR="00F44452" w:rsidRDefault="00F44452" w:rsidP="004855FE">
      <w:pPr>
        <w:spacing w:line="240" w:lineRule="auto"/>
        <w:ind w:left="360"/>
        <w:jc w:val="both"/>
        <w:rPr>
          <w:rFonts w:ascii="Bahnschrift Light" w:hAnsi="Bahnschrift Light"/>
          <w:sz w:val="20"/>
          <w:szCs w:val="20"/>
        </w:rPr>
      </w:pPr>
    </w:p>
    <w:p w14:paraId="01BCE062" w14:textId="45F8BE22" w:rsidR="00F44452" w:rsidRDefault="00F44452" w:rsidP="004855FE">
      <w:pPr>
        <w:spacing w:line="240" w:lineRule="auto"/>
        <w:ind w:left="360"/>
        <w:jc w:val="both"/>
        <w:rPr>
          <w:rFonts w:ascii="Bahnschrift Light" w:hAnsi="Bahnschrift Light"/>
          <w:sz w:val="20"/>
          <w:szCs w:val="20"/>
        </w:rPr>
      </w:pPr>
    </w:p>
    <w:p w14:paraId="27CC396B" w14:textId="60C37F22" w:rsidR="00F44452" w:rsidRDefault="00F44452" w:rsidP="00F537CF">
      <w:pPr>
        <w:spacing w:line="240" w:lineRule="auto"/>
        <w:jc w:val="both"/>
        <w:rPr>
          <w:rFonts w:ascii="Bahnschrift Light" w:hAnsi="Bahnschrift Light"/>
          <w:sz w:val="20"/>
          <w:szCs w:val="20"/>
        </w:rPr>
      </w:pPr>
    </w:p>
    <w:p w14:paraId="482A043B" w14:textId="77777777" w:rsidR="0066239F" w:rsidRDefault="0066239F" w:rsidP="004855FE">
      <w:pPr>
        <w:spacing w:line="240" w:lineRule="auto"/>
        <w:rPr>
          <w:rFonts w:ascii="Bahnschrift SemiBold" w:hAnsi="Bahnschrift SemiBold"/>
          <w:b/>
          <w:bCs/>
          <w:sz w:val="36"/>
          <w:szCs w:val="36"/>
        </w:rPr>
        <w:sectPr w:rsidR="0066239F" w:rsidSect="004855FE">
          <w:type w:val="continuous"/>
          <w:pgSz w:w="12240" w:h="15840"/>
          <w:pgMar w:top="1440" w:right="1440" w:bottom="1440" w:left="1440" w:header="720" w:footer="720" w:gutter="0"/>
          <w:pgNumType w:start="0"/>
          <w:cols w:num="2" w:space="720"/>
          <w:titlePg/>
          <w:docGrid w:linePitch="360"/>
        </w:sectPr>
      </w:pPr>
    </w:p>
    <w:sdt>
      <w:sdtPr>
        <w:rPr>
          <w:rFonts w:asciiTheme="minorHAnsi" w:eastAsiaTheme="minorHAnsi" w:hAnsiTheme="minorHAnsi" w:cstheme="minorBidi"/>
          <w:color w:val="auto"/>
          <w:sz w:val="22"/>
          <w:szCs w:val="22"/>
        </w:rPr>
        <w:id w:val="1631364058"/>
        <w:docPartObj>
          <w:docPartGallery w:val="Table of Contents"/>
          <w:docPartUnique/>
        </w:docPartObj>
      </w:sdtPr>
      <w:sdtEndPr>
        <w:rPr>
          <w:b/>
          <w:bCs/>
          <w:noProof/>
        </w:rPr>
      </w:sdtEndPr>
      <w:sdtContent>
        <w:p w14:paraId="65FA96A5" w14:textId="77777777" w:rsidR="00360B4A" w:rsidRPr="001270A7" w:rsidRDefault="00065FDB" w:rsidP="00D842EE">
          <w:pPr>
            <w:pStyle w:val="TOCHeading"/>
            <w:spacing w:line="360" w:lineRule="auto"/>
            <w:rPr>
              <w:rFonts w:ascii="Bahnschrift SemiBold" w:hAnsi="Bahnschrift SemiBold"/>
              <w:color w:val="auto"/>
            </w:rPr>
          </w:pPr>
          <w:r>
            <w:rPr>
              <w:rFonts w:ascii="Bahnschrift SemiBold" w:hAnsi="Bahnschrift SemiBold"/>
              <w:color w:val="auto"/>
            </w:rPr>
            <w:t xml:space="preserve">TABLE OF </w:t>
          </w:r>
          <w:r w:rsidR="00B7165C" w:rsidRPr="001270A7">
            <w:rPr>
              <w:rFonts w:ascii="Bahnschrift SemiBold" w:hAnsi="Bahnschrift SemiBold"/>
              <w:color w:val="auto"/>
            </w:rPr>
            <w:t>CONTENTS</w:t>
          </w:r>
        </w:p>
        <w:p w14:paraId="387126F9" w14:textId="74B52ECD" w:rsidR="00705C87" w:rsidRDefault="004A496F">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80947023" w:history="1">
            <w:r w:rsidR="00705C87" w:rsidRPr="00232516">
              <w:rPr>
                <w:rStyle w:val="Hyperlink"/>
              </w:rPr>
              <w:t>RELIEF and DEVELOPMENT COHERENCE</w:t>
            </w:r>
            <w:r w:rsidR="00705C87">
              <w:rPr>
                <w:webHidden/>
              </w:rPr>
              <w:tab/>
            </w:r>
            <w:r w:rsidR="00705C87">
              <w:rPr>
                <w:webHidden/>
              </w:rPr>
              <w:fldChar w:fldCharType="begin"/>
            </w:r>
            <w:r w:rsidR="00705C87">
              <w:rPr>
                <w:webHidden/>
              </w:rPr>
              <w:instrText xml:space="preserve"> PAGEREF _Toc80947023 \h </w:instrText>
            </w:r>
            <w:r w:rsidR="00705C87">
              <w:rPr>
                <w:webHidden/>
              </w:rPr>
            </w:r>
            <w:r w:rsidR="00705C87">
              <w:rPr>
                <w:webHidden/>
              </w:rPr>
              <w:fldChar w:fldCharType="separate"/>
            </w:r>
            <w:r w:rsidR="001417A7">
              <w:rPr>
                <w:webHidden/>
              </w:rPr>
              <w:t>2</w:t>
            </w:r>
            <w:r w:rsidR="00705C87">
              <w:rPr>
                <w:webHidden/>
              </w:rPr>
              <w:fldChar w:fldCharType="end"/>
            </w:r>
          </w:hyperlink>
        </w:p>
        <w:p w14:paraId="67F0F539" w14:textId="44E604A9" w:rsidR="00705C87" w:rsidRDefault="00FC4A62">
          <w:pPr>
            <w:pStyle w:val="TOC1"/>
            <w:rPr>
              <w:rFonts w:asciiTheme="minorHAnsi" w:eastAsiaTheme="minorEastAsia" w:hAnsiTheme="minorHAnsi"/>
              <w:sz w:val="22"/>
              <w:szCs w:val="22"/>
            </w:rPr>
          </w:pPr>
          <w:hyperlink w:anchor="_Toc80947024" w:history="1">
            <w:r w:rsidR="00705C87" w:rsidRPr="00232516">
              <w:rPr>
                <w:rStyle w:val="Hyperlink"/>
              </w:rPr>
              <w:t>CHAPTER 1: BACKGROUND</w:t>
            </w:r>
            <w:r w:rsidR="00705C87">
              <w:rPr>
                <w:webHidden/>
              </w:rPr>
              <w:tab/>
            </w:r>
            <w:r w:rsidR="00705C87">
              <w:rPr>
                <w:webHidden/>
              </w:rPr>
              <w:fldChar w:fldCharType="begin"/>
            </w:r>
            <w:r w:rsidR="00705C87">
              <w:rPr>
                <w:webHidden/>
              </w:rPr>
              <w:instrText xml:space="preserve"> PAGEREF _Toc80947024 \h </w:instrText>
            </w:r>
            <w:r w:rsidR="00705C87">
              <w:rPr>
                <w:webHidden/>
              </w:rPr>
            </w:r>
            <w:r w:rsidR="00705C87">
              <w:rPr>
                <w:webHidden/>
              </w:rPr>
              <w:fldChar w:fldCharType="separate"/>
            </w:r>
            <w:r w:rsidR="001417A7">
              <w:rPr>
                <w:webHidden/>
              </w:rPr>
              <w:t>3</w:t>
            </w:r>
            <w:r w:rsidR="00705C87">
              <w:rPr>
                <w:webHidden/>
              </w:rPr>
              <w:fldChar w:fldCharType="end"/>
            </w:r>
          </w:hyperlink>
        </w:p>
        <w:p w14:paraId="21FC7296" w14:textId="607BC96B" w:rsidR="00705C87" w:rsidRDefault="00FC4A62">
          <w:pPr>
            <w:pStyle w:val="TOC2"/>
            <w:tabs>
              <w:tab w:val="right" w:leader="dot" w:pos="9350"/>
            </w:tabs>
            <w:rPr>
              <w:rFonts w:eastAsiaTheme="minorEastAsia"/>
              <w:noProof/>
            </w:rPr>
          </w:pPr>
          <w:hyperlink w:anchor="_Toc80947025" w:history="1">
            <w:r w:rsidR="00705C87" w:rsidRPr="00232516">
              <w:rPr>
                <w:rStyle w:val="Hyperlink"/>
                <w:noProof/>
              </w:rPr>
              <w:t>(1.1) Background</w:t>
            </w:r>
            <w:r w:rsidR="00705C87">
              <w:rPr>
                <w:noProof/>
                <w:webHidden/>
              </w:rPr>
              <w:tab/>
            </w:r>
            <w:r w:rsidR="00705C87">
              <w:rPr>
                <w:noProof/>
                <w:webHidden/>
              </w:rPr>
              <w:fldChar w:fldCharType="begin"/>
            </w:r>
            <w:r w:rsidR="00705C87">
              <w:rPr>
                <w:noProof/>
                <w:webHidden/>
              </w:rPr>
              <w:instrText xml:space="preserve"> PAGEREF _Toc80947025 \h </w:instrText>
            </w:r>
            <w:r w:rsidR="00705C87">
              <w:rPr>
                <w:noProof/>
                <w:webHidden/>
              </w:rPr>
            </w:r>
            <w:r w:rsidR="00705C87">
              <w:rPr>
                <w:noProof/>
                <w:webHidden/>
              </w:rPr>
              <w:fldChar w:fldCharType="separate"/>
            </w:r>
            <w:r w:rsidR="001417A7">
              <w:rPr>
                <w:noProof/>
                <w:webHidden/>
              </w:rPr>
              <w:t>3</w:t>
            </w:r>
            <w:r w:rsidR="00705C87">
              <w:rPr>
                <w:noProof/>
                <w:webHidden/>
              </w:rPr>
              <w:fldChar w:fldCharType="end"/>
            </w:r>
          </w:hyperlink>
        </w:p>
        <w:p w14:paraId="6CC4A707" w14:textId="13D13DEE" w:rsidR="00705C87" w:rsidRDefault="00FC4A62">
          <w:pPr>
            <w:pStyle w:val="TOC2"/>
            <w:tabs>
              <w:tab w:val="left" w:pos="880"/>
              <w:tab w:val="right" w:leader="dot" w:pos="9350"/>
            </w:tabs>
            <w:rPr>
              <w:rFonts w:eastAsiaTheme="minorEastAsia"/>
              <w:noProof/>
            </w:rPr>
          </w:pPr>
          <w:hyperlink w:anchor="_Toc80947026" w:history="1">
            <w:r w:rsidR="00705C87" w:rsidRPr="00232516">
              <w:rPr>
                <w:rStyle w:val="Hyperlink"/>
                <w:noProof/>
              </w:rPr>
              <w:t>(1.2)</w:t>
            </w:r>
            <w:r w:rsidR="00705C87">
              <w:rPr>
                <w:rFonts w:eastAsiaTheme="minorEastAsia"/>
                <w:noProof/>
              </w:rPr>
              <w:tab/>
            </w:r>
            <w:r w:rsidR="00705C87" w:rsidRPr="00232516">
              <w:rPr>
                <w:rStyle w:val="Hyperlink"/>
                <w:noProof/>
              </w:rPr>
              <w:t>Who is the Audience?</w:t>
            </w:r>
            <w:r w:rsidR="00705C87">
              <w:rPr>
                <w:noProof/>
                <w:webHidden/>
              </w:rPr>
              <w:tab/>
            </w:r>
            <w:r w:rsidR="00705C87">
              <w:rPr>
                <w:noProof/>
                <w:webHidden/>
              </w:rPr>
              <w:fldChar w:fldCharType="begin"/>
            </w:r>
            <w:r w:rsidR="00705C87">
              <w:rPr>
                <w:noProof/>
                <w:webHidden/>
              </w:rPr>
              <w:instrText xml:space="preserve"> PAGEREF _Toc80947026 \h </w:instrText>
            </w:r>
            <w:r w:rsidR="00705C87">
              <w:rPr>
                <w:noProof/>
                <w:webHidden/>
              </w:rPr>
            </w:r>
            <w:r w:rsidR="00705C87">
              <w:rPr>
                <w:noProof/>
                <w:webHidden/>
              </w:rPr>
              <w:fldChar w:fldCharType="separate"/>
            </w:r>
            <w:r w:rsidR="001417A7">
              <w:rPr>
                <w:noProof/>
                <w:webHidden/>
              </w:rPr>
              <w:t>3</w:t>
            </w:r>
            <w:r w:rsidR="00705C87">
              <w:rPr>
                <w:noProof/>
                <w:webHidden/>
              </w:rPr>
              <w:fldChar w:fldCharType="end"/>
            </w:r>
          </w:hyperlink>
        </w:p>
        <w:p w14:paraId="4F489CC5" w14:textId="365033F8" w:rsidR="00705C87" w:rsidRDefault="00FC4A62">
          <w:pPr>
            <w:pStyle w:val="TOC2"/>
            <w:tabs>
              <w:tab w:val="left" w:pos="880"/>
              <w:tab w:val="right" w:leader="dot" w:pos="9350"/>
            </w:tabs>
            <w:rPr>
              <w:rFonts w:eastAsiaTheme="minorEastAsia"/>
              <w:noProof/>
            </w:rPr>
          </w:pPr>
          <w:hyperlink w:anchor="_Toc80947027" w:history="1">
            <w:r w:rsidR="00705C87" w:rsidRPr="00232516">
              <w:rPr>
                <w:rStyle w:val="Hyperlink"/>
                <w:noProof/>
              </w:rPr>
              <w:t>(1.3)</w:t>
            </w:r>
            <w:r w:rsidR="00705C87">
              <w:rPr>
                <w:rFonts w:eastAsiaTheme="minorEastAsia"/>
                <w:noProof/>
              </w:rPr>
              <w:tab/>
            </w:r>
            <w:r w:rsidR="00705C87" w:rsidRPr="00232516">
              <w:rPr>
                <w:rStyle w:val="Hyperlink"/>
                <w:noProof/>
              </w:rPr>
              <w:t>Why Use the Toolkit?</w:t>
            </w:r>
            <w:r w:rsidR="00705C87">
              <w:rPr>
                <w:noProof/>
                <w:webHidden/>
              </w:rPr>
              <w:tab/>
            </w:r>
            <w:r w:rsidR="00705C87">
              <w:rPr>
                <w:noProof/>
                <w:webHidden/>
              </w:rPr>
              <w:fldChar w:fldCharType="begin"/>
            </w:r>
            <w:r w:rsidR="00705C87">
              <w:rPr>
                <w:noProof/>
                <w:webHidden/>
              </w:rPr>
              <w:instrText xml:space="preserve"> PAGEREF _Toc80947027 \h </w:instrText>
            </w:r>
            <w:r w:rsidR="00705C87">
              <w:rPr>
                <w:noProof/>
                <w:webHidden/>
              </w:rPr>
            </w:r>
            <w:r w:rsidR="00705C87">
              <w:rPr>
                <w:noProof/>
                <w:webHidden/>
              </w:rPr>
              <w:fldChar w:fldCharType="separate"/>
            </w:r>
            <w:r w:rsidR="001417A7">
              <w:rPr>
                <w:noProof/>
                <w:webHidden/>
              </w:rPr>
              <w:t>4</w:t>
            </w:r>
            <w:r w:rsidR="00705C87">
              <w:rPr>
                <w:noProof/>
                <w:webHidden/>
              </w:rPr>
              <w:fldChar w:fldCharType="end"/>
            </w:r>
          </w:hyperlink>
        </w:p>
        <w:p w14:paraId="2FB31AB1" w14:textId="46D88FC1" w:rsidR="00705C87" w:rsidRDefault="00FC4A62">
          <w:pPr>
            <w:pStyle w:val="TOC1"/>
            <w:rPr>
              <w:rFonts w:asciiTheme="minorHAnsi" w:eastAsiaTheme="minorEastAsia" w:hAnsiTheme="minorHAnsi"/>
              <w:sz w:val="22"/>
              <w:szCs w:val="22"/>
            </w:rPr>
          </w:pPr>
          <w:hyperlink w:anchor="_Toc80947028" w:history="1">
            <w:r w:rsidR="00705C87" w:rsidRPr="00232516">
              <w:rPr>
                <w:rStyle w:val="Hyperlink"/>
              </w:rPr>
              <w:t>CHAPTER 2:  METHODS</w:t>
            </w:r>
            <w:r w:rsidR="00705C87">
              <w:rPr>
                <w:webHidden/>
              </w:rPr>
              <w:tab/>
            </w:r>
            <w:r w:rsidR="00705C87">
              <w:rPr>
                <w:webHidden/>
              </w:rPr>
              <w:fldChar w:fldCharType="begin"/>
            </w:r>
            <w:r w:rsidR="00705C87">
              <w:rPr>
                <w:webHidden/>
              </w:rPr>
              <w:instrText xml:space="preserve"> PAGEREF _Toc80947028 \h </w:instrText>
            </w:r>
            <w:r w:rsidR="00705C87">
              <w:rPr>
                <w:webHidden/>
              </w:rPr>
            </w:r>
            <w:r w:rsidR="00705C87">
              <w:rPr>
                <w:webHidden/>
              </w:rPr>
              <w:fldChar w:fldCharType="separate"/>
            </w:r>
            <w:r w:rsidR="001417A7">
              <w:rPr>
                <w:webHidden/>
              </w:rPr>
              <w:t>6</w:t>
            </w:r>
            <w:r w:rsidR="00705C87">
              <w:rPr>
                <w:webHidden/>
              </w:rPr>
              <w:fldChar w:fldCharType="end"/>
            </w:r>
          </w:hyperlink>
        </w:p>
        <w:p w14:paraId="0513CC13" w14:textId="455DBEBA" w:rsidR="00705C87" w:rsidRDefault="00FC4A62">
          <w:pPr>
            <w:pStyle w:val="TOC2"/>
            <w:tabs>
              <w:tab w:val="right" w:leader="dot" w:pos="9350"/>
            </w:tabs>
            <w:rPr>
              <w:rFonts w:eastAsiaTheme="minorEastAsia"/>
              <w:noProof/>
            </w:rPr>
          </w:pPr>
          <w:hyperlink w:anchor="_Toc80947029" w:history="1">
            <w:r w:rsidR="00705C87" w:rsidRPr="00232516">
              <w:rPr>
                <w:rStyle w:val="Hyperlink"/>
                <w:noProof/>
              </w:rPr>
              <w:t>(2.1) Our Methodology</w:t>
            </w:r>
            <w:r w:rsidR="00705C87">
              <w:rPr>
                <w:noProof/>
                <w:webHidden/>
              </w:rPr>
              <w:tab/>
            </w:r>
            <w:r w:rsidR="00705C87">
              <w:rPr>
                <w:noProof/>
                <w:webHidden/>
              </w:rPr>
              <w:fldChar w:fldCharType="begin"/>
            </w:r>
            <w:r w:rsidR="00705C87">
              <w:rPr>
                <w:noProof/>
                <w:webHidden/>
              </w:rPr>
              <w:instrText xml:space="preserve"> PAGEREF _Toc80947029 \h </w:instrText>
            </w:r>
            <w:r w:rsidR="00705C87">
              <w:rPr>
                <w:noProof/>
                <w:webHidden/>
              </w:rPr>
            </w:r>
            <w:r w:rsidR="00705C87">
              <w:rPr>
                <w:noProof/>
                <w:webHidden/>
              </w:rPr>
              <w:fldChar w:fldCharType="separate"/>
            </w:r>
            <w:r w:rsidR="001417A7">
              <w:rPr>
                <w:noProof/>
                <w:webHidden/>
              </w:rPr>
              <w:t>6</w:t>
            </w:r>
            <w:r w:rsidR="00705C87">
              <w:rPr>
                <w:noProof/>
                <w:webHidden/>
              </w:rPr>
              <w:fldChar w:fldCharType="end"/>
            </w:r>
          </w:hyperlink>
        </w:p>
        <w:p w14:paraId="6388AB39" w14:textId="0ACF5C8B" w:rsidR="00705C87" w:rsidRDefault="00FC4A62">
          <w:pPr>
            <w:pStyle w:val="TOC3"/>
            <w:tabs>
              <w:tab w:val="right" w:leader="dot" w:pos="9350"/>
            </w:tabs>
            <w:rPr>
              <w:rFonts w:cstheme="minorBidi"/>
              <w:noProof/>
            </w:rPr>
          </w:pPr>
          <w:hyperlink w:anchor="_Toc80947030" w:history="1">
            <w:r w:rsidR="00705C87" w:rsidRPr="00232516">
              <w:rPr>
                <w:rStyle w:val="Hyperlink"/>
                <w:noProof/>
              </w:rPr>
              <w:t>Comparative Case Study</w:t>
            </w:r>
            <w:r w:rsidR="00705C87">
              <w:rPr>
                <w:noProof/>
                <w:webHidden/>
              </w:rPr>
              <w:tab/>
            </w:r>
            <w:r w:rsidR="00705C87">
              <w:rPr>
                <w:noProof/>
                <w:webHidden/>
              </w:rPr>
              <w:fldChar w:fldCharType="begin"/>
            </w:r>
            <w:r w:rsidR="00705C87">
              <w:rPr>
                <w:noProof/>
                <w:webHidden/>
              </w:rPr>
              <w:instrText xml:space="preserve"> PAGEREF _Toc80947030 \h </w:instrText>
            </w:r>
            <w:r w:rsidR="00705C87">
              <w:rPr>
                <w:noProof/>
                <w:webHidden/>
              </w:rPr>
            </w:r>
            <w:r w:rsidR="00705C87">
              <w:rPr>
                <w:noProof/>
                <w:webHidden/>
              </w:rPr>
              <w:fldChar w:fldCharType="separate"/>
            </w:r>
            <w:r w:rsidR="001417A7">
              <w:rPr>
                <w:noProof/>
                <w:webHidden/>
              </w:rPr>
              <w:t>6</w:t>
            </w:r>
            <w:r w:rsidR="00705C87">
              <w:rPr>
                <w:noProof/>
                <w:webHidden/>
              </w:rPr>
              <w:fldChar w:fldCharType="end"/>
            </w:r>
          </w:hyperlink>
        </w:p>
        <w:p w14:paraId="0D1D9E00" w14:textId="53A73182" w:rsidR="00705C87" w:rsidRDefault="00FC4A62">
          <w:pPr>
            <w:pStyle w:val="TOC3"/>
            <w:tabs>
              <w:tab w:val="right" w:leader="dot" w:pos="9350"/>
            </w:tabs>
            <w:rPr>
              <w:rFonts w:cstheme="minorBidi"/>
              <w:noProof/>
            </w:rPr>
          </w:pPr>
          <w:hyperlink w:anchor="_Toc80947031" w:history="1">
            <w:r w:rsidR="00705C87" w:rsidRPr="00232516">
              <w:rPr>
                <w:rStyle w:val="Hyperlink"/>
                <w:noProof/>
              </w:rPr>
              <w:t>Mixed Methods Approach</w:t>
            </w:r>
            <w:r w:rsidR="00705C87">
              <w:rPr>
                <w:noProof/>
                <w:webHidden/>
              </w:rPr>
              <w:tab/>
            </w:r>
            <w:r w:rsidR="00705C87">
              <w:rPr>
                <w:noProof/>
                <w:webHidden/>
              </w:rPr>
              <w:fldChar w:fldCharType="begin"/>
            </w:r>
            <w:r w:rsidR="00705C87">
              <w:rPr>
                <w:noProof/>
                <w:webHidden/>
              </w:rPr>
              <w:instrText xml:space="preserve"> PAGEREF _Toc80947031 \h </w:instrText>
            </w:r>
            <w:r w:rsidR="00705C87">
              <w:rPr>
                <w:noProof/>
                <w:webHidden/>
              </w:rPr>
            </w:r>
            <w:r w:rsidR="00705C87">
              <w:rPr>
                <w:noProof/>
                <w:webHidden/>
              </w:rPr>
              <w:fldChar w:fldCharType="separate"/>
            </w:r>
            <w:r w:rsidR="001417A7">
              <w:rPr>
                <w:noProof/>
                <w:webHidden/>
              </w:rPr>
              <w:t>6</w:t>
            </w:r>
            <w:r w:rsidR="00705C87">
              <w:rPr>
                <w:noProof/>
                <w:webHidden/>
              </w:rPr>
              <w:fldChar w:fldCharType="end"/>
            </w:r>
          </w:hyperlink>
        </w:p>
        <w:p w14:paraId="444315E1" w14:textId="0AD339CE" w:rsidR="00705C87" w:rsidRDefault="00FC4A62">
          <w:pPr>
            <w:pStyle w:val="TOC2"/>
            <w:tabs>
              <w:tab w:val="right" w:leader="dot" w:pos="9350"/>
            </w:tabs>
            <w:rPr>
              <w:rFonts w:eastAsiaTheme="minorEastAsia"/>
              <w:noProof/>
            </w:rPr>
          </w:pPr>
          <w:hyperlink w:anchor="_Toc80947032" w:history="1">
            <w:r w:rsidR="00705C87" w:rsidRPr="00232516">
              <w:rPr>
                <w:rStyle w:val="Hyperlink"/>
                <w:noProof/>
              </w:rPr>
              <w:t>(2.2) Data Collection</w:t>
            </w:r>
            <w:r w:rsidR="00705C87">
              <w:rPr>
                <w:noProof/>
                <w:webHidden/>
              </w:rPr>
              <w:tab/>
            </w:r>
            <w:r w:rsidR="00705C87">
              <w:rPr>
                <w:noProof/>
                <w:webHidden/>
              </w:rPr>
              <w:fldChar w:fldCharType="begin"/>
            </w:r>
            <w:r w:rsidR="00705C87">
              <w:rPr>
                <w:noProof/>
                <w:webHidden/>
              </w:rPr>
              <w:instrText xml:space="preserve"> PAGEREF _Toc80947032 \h </w:instrText>
            </w:r>
            <w:r w:rsidR="00705C87">
              <w:rPr>
                <w:noProof/>
                <w:webHidden/>
              </w:rPr>
            </w:r>
            <w:r w:rsidR="00705C87">
              <w:rPr>
                <w:noProof/>
                <w:webHidden/>
              </w:rPr>
              <w:fldChar w:fldCharType="separate"/>
            </w:r>
            <w:r w:rsidR="001417A7">
              <w:rPr>
                <w:noProof/>
                <w:webHidden/>
              </w:rPr>
              <w:t>6</w:t>
            </w:r>
            <w:r w:rsidR="00705C87">
              <w:rPr>
                <w:noProof/>
                <w:webHidden/>
              </w:rPr>
              <w:fldChar w:fldCharType="end"/>
            </w:r>
          </w:hyperlink>
        </w:p>
        <w:p w14:paraId="5CAB3533" w14:textId="5D33344E" w:rsidR="00705C87" w:rsidRDefault="00FC4A62">
          <w:pPr>
            <w:pStyle w:val="TOC2"/>
            <w:tabs>
              <w:tab w:val="right" w:leader="dot" w:pos="9350"/>
            </w:tabs>
            <w:rPr>
              <w:rFonts w:eastAsiaTheme="minorEastAsia"/>
              <w:noProof/>
            </w:rPr>
          </w:pPr>
          <w:hyperlink w:anchor="_Toc80947033" w:history="1">
            <w:r w:rsidR="00705C87" w:rsidRPr="00232516">
              <w:rPr>
                <w:rStyle w:val="Hyperlink"/>
                <w:noProof/>
              </w:rPr>
              <w:t>(2.3) The Realities of Measurement Context</w:t>
            </w:r>
            <w:r w:rsidR="00705C87">
              <w:rPr>
                <w:noProof/>
                <w:webHidden/>
              </w:rPr>
              <w:tab/>
            </w:r>
            <w:r w:rsidR="00705C87">
              <w:rPr>
                <w:noProof/>
                <w:webHidden/>
              </w:rPr>
              <w:fldChar w:fldCharType="begin"/>
            </w:r>
            <w:r w:rsidR="00705C87">
              <w:rPr>
                <w:noProof/>
                <w:webHidden/>
              </w:rPr>
              <w:instrText xml:space="preserve"> PAGEREF _Toc80947033 \h </w:instrText>
            </w:r>
            <w:r w:rsidR="00705C87">
              <w:rPr>
                <w:noProof/>
                <w:webHidden/>
              </w:rPr>
            </w:r>
            <w:r w:rsidR="00705C87">
              <w:rPr>
                <w:noProof/>
                <w:webHidden/>
              </w:rPr>
              <w:fldChar w:fldCharType="separate"/>
            </w:r>
            <w:r w:rsidR="001417A7">
              <w:rPr>
                <w:noProof/>
                <w:webHidden/>
              </w:rPr>
              <w:t>7</w:t>
            </w:r>
            <w:r w:rsidR="00705C87">
              <w:rPr>
                <w:noProof/>
                <w:webHidden/>
              </w:rPr>
              <w:fldChar w:fldCharType="end"/>
            </w:r>
          </w:hyperlink>
        </w:p>
        <w:p w14:paraId="2F24C4EA" w14:textId="2D4EBA4D" w:rsidR="00705C87" w:rsidRDefault="00FC4A62">
          <w:pPr>
            <w:pStyle w:val="TOC2"/>
            <w:tabs>
              <w:tab w:val="right" w:leader="dot" w:pos="9350"/>
            </w:tabs>
            <w:rPr>
              <w:rFonts w:eastAsiaTheme="minorEastAsia"/>
              <w:noProof/>
            </w:rPr>
          </w:pPr>
          <w:hyperlink w:anchor="_Toc80947034" w:history="1">
            <w:r w:rsidR="00705C87" w:rsidRPr="00232516">
              <w:rPr>
                <w:rStyle w:val="Hyperlink"/>
                <w:noProof/>
              </w:rPr>
              <w:t>(2.4) Selecting Priority Measures</w:t>
            </w:r>
            <w:r w:rsidR="00705C87">
              <w:rPr>
                <w:noProof/>
                <w:webHidden/>
              </w:rPr>
              <w:tab/>
            </w:r>
            <w:r w:rsidR="00705C87">
              <w:rPr>
                <w:noProof/>
                <w:webHidden/>
              </w:rPr>
              <w:fldChar w:fldCharType="begin"/>
            </w:r>
            <w:r w:rsidR="00705C87">
              <w:rPr>
                <w:noProof/>
                <w:webHidden/>
              </w:rPr>
              <w:instrText xml:space="preserve"> PAGEREF _Toc80947034 \h </w:instrText>
            </w:r>
            <w:r w:rsidR="00705C87">
              <w:rPr>
                <w:noProof/>
                <w:webHidden/>
              </w:rPr>
            </w:r>
            <w:r w:rsidR="00705C87">
              <w:rPr>
                <w:noProof/>
                <w:webHidden/>
              </w:rPr>
              <w:fldChar w:fldCharType="separate"/>
            </w:r>
            <w:r w:rsidR="001417A7">
              <w:rPr>
                <w:noProof/>
                <w:webHidden/>
              </w:rPr>
              <w:t>7</w:t>
            </w:r>
            <w:r w:rsidR="00705C87">
              <w:rPr>
                <w:noProof/>
                <w:webHidden/>
              </w:rPr>
              <w:fldChar w:fldCharType="end"/>
            </w:r>
          </w:hyperlink>
        </w:p>
        <w:p w14:paraId="30A30140" w14:textId="5BC11F87" w:rsidR="00705C87" w:rsidRDefault="00FC4A62">
          <w:pPr>
            <w:pStyle w:val="TOC2"/>
            <w:tabs>
              <w:tab w:val="right" w:leader="dot" w:pos="9350"/>
            </w:tabs>
            <w:rPr>
              <w:rFonts w:eastAsiaTheme="minorEastAsia"/>
              <w:noProof/>
            </w:rPr>
          </w:pPr>
          <w:hyperlink w:anchor="_Toc80947035" w:history="1">
            <w:r w:rsidR="00705C87" w:rsidRPr="00232516">
              <w:rPr>
                <w:rStyle w:val="Hyperlink"/>
                <w:noProof/>
              </w:rPr>
              <w:t>(2.5) Usability Testing</w:t>
            </w:r>
            <w:r w:rsidR="00705C87">
              <w:rPr>
                <w:noProof/>
                <w:webHidden/>
              </w:rPr>
              <w:tab/>
            </w:r>
            <w:r w:rsidR="00705C87">
              <w:rPr>
                <w:noProof/>
                <w:webHidden/>
              </w:rPr>
              <w:fldChar w:fldCharType="begin"/>
            </w:r>
            <w:r w:rsidR="00705C87">
              <w:rPr>
                <w:noProof/>
                <w:webHidden/>
              </w:rPr>
              <w:instrText xml:space="preserve"> PAGEREF _Toc80947035 \h </w:instrText>
            </w:r>
            <w:r w:rsidR="00705C87">
              <w:rPr>
                <w:noProof/>
                <w:webHidden/>
              </w:rPr>
            </w:r>
            <w:r w:rsidR="00705C87">
              <w:rPr>
                <w:noProof/>
                <w:webHidden/>
              </w:rPr>
              <w:fldChar w:fldCharType="separate"/>
            </w:r>
            <w:r w:rsidR="001417A7">
              <w:rPr>
                <w:noProof/>
                <w:webHidden/>
              </w:rPr>
              <w:t>8</w:t>
            </w:r>
            <w:r w:rsidR="00705C87">
              <w:rPr>
                <w:noProof/>
                <w:webHidden/>
              </w:rPr>
              <w:fldChar w:fldCharType="end"/>
            </w:r>
          </w:hyperlink>
        </w:p>
        <w:p w14:paraId="7873CF96" w14:textId="22421DFF" w:rsidR="00705C87" w:rsidRDefault="00FC4A62">
          <w:pPr>
            <w:pStyle w:val="TOC1"/>
            <w:rPr>
              <w:rFonts w:asciiTheme="minorHAnsi" w:eastAsiaTheme="minorEastAsia" w:hAnsiTheme="minorHAnsi"/>
              <w:sz w:val="22"/>
              <w:szCs w:val="22"/>
            </w:rPr>
          </w:pPr>
          <w:hyperlink w:anchor="_Toc80947036" w:history="1">
            <w:r w:rsidR="00705C87" w:rsidRPr="00232516">
              <w:rPr>
                <w:rStyle w:val="Hyperlink"/>
              </w:rPr>
              <w:t>CHAPTER 3: The Assessment Toolkits</w:t>
            </w:r>
            <w:r w:rsidR="00705C87">
              <w:rPr>
                <w:webHidden/>
              </w:rPr>
              <w:tab/>
            </w:r>
            <w:r w:rsidR="00705C87">
              <w:rPr>
                <w:webHidden/>
              </w:rPr>
              <w:fldChar w:fldCharType="begin"/>
            </w:r>
            <w:r w:rsidR="00705C87">
              <w:rPr>
                <w:webHidden/>
              </w:rPr>
              <w:instrText xml:space="preserve"> PAGEREF _Toc80947036 \h </w:instrText>
            </w:r>
            <w:r w:rsidR="00705C87">
              <w:rPr>
                <w:webHidden/>
              </w:rPr>
            </w:r>
            <w:r w:rsidR="00705C87">
              <w:rPr>
                <w:webHidden/>
              </w:rPr>
              <w:fldChar w:fldCharType="separate"/>
            </w:r>
            <w:r w:rsidR="001417A7">
              <w:rPr>
                <w:webHidden/>
              </w:rPr>
              <w:t>9</w:t>
            </w:r>
            <w:r w:rsidR="00705C87">
              <w:rPr>
                <w:webHidden/>
              </w:rPr>
              <w:fldChar w:fldCharType="end"/>
            </w:r>
          </w:hyperlink>
        </w:p>
        <w:p w14:paraId="0DEF9772" w14:textId="46BDCBF6" w:rsidR="00705C87" w:rsidRDefault="00FC4A62">
          <w:pPr>
            <w:pStyle w:val="TOC2"/>
            <w:tabs>
              <w:tab w:val="right" w:leader="dot" w:pos="9350"/>
            </w:tabs>
            <w:rPr>
              <w:rFonts w:eastAsiaTheme="minorEastAsia"/>
              <w:noProof/>
            </w:rPr>
          </w:pPr>
          <w:hyperlink w:anchor="_Toc80947037" w:history="1">
            <w:r w:rsidR="00705C87" w:rsidRPr="00232516">
              <w:rPr>
                <w:rStyle w:val="Hyperlink"/>
                <w:noProof/>
              </w:rPr>
              <w:t>(3.1) The Assessment Toolkits</w:t>
            </w:r>
            <w:r w:rsidR="00705C87">
              <w:rPr>
                <w:noProof/>
                <w:webHidden/>
              </w:rPr>
              <w:tab/>
            </w:r>
            <w:r w:rsidR="00705C87">
              <w:rPr>
                <w:noProof/>
                <w:webHidden/>
              </w:rPr>
              <w:fldChar w:fldCharType="begin"/>
            </w:r>
            <w:r w:rsidR="00705C87">
              <w:rPr>
                <w:noProof/>
                <w:webHidden/>
              </w:rPr>
              <w:instrText xml:space="preserve"> PAGEREF _Toc80947037 \h </w:instrText>
            </w:r>
            <w:r w:rsidR="00705C87">
              <w:rPr>
                <w:noProof/>
                <w:webHidden/>
              </w:rPr>
            </w:r>
            <w:r w:rsidR="00705C87">
              <w:rPr>
                <w:noProof/>
                <w:webHidden/>
              </w:rPr>
              <w:fldChar w:fldCharType="separate"/>
            </w:r>
            <w:r w:rsidR="001417A7">
              <w:rPr>
                <w:noProof/>
                <w:webHidden/>
              </w:rPr>
              <w:t>9</w:t>
            </w:r>
            <w:r w:rsidR="00705C87">
              <w:rPr>
                <w:noProof/>
                <w:webHidden/>
              </w:rPr>
              <w:fldChar w:fldCharType="end"/>
            </w:r>
          </w:hyperlink>
        </w:p>
        <w:p w14:paraId="3B919DE5" w14:textId="750DDE15" w:rsidR="00705C87" w:rsidRDefault="00FC4A62">
          <w:pPr>
            <w:pStyle w:val="TOC2"/>
            <w:tabs>
              <w:tab w:val="right" w:leader="dot" w:pos="9350"/>
            </w:tabs>
            <w:rPr>
              <w:rFonts w:eastAsiaTheme="minorEastAsia"/>
              <w:noProof/>
            </w:rPr>
          </w:pPr>
          <w:hyperlink w:anchor="_Toc80947038" w:history="1">
            <w:r w:rsidR="00705C87" w:rsidRPr="00232516">
              <w:rPr>
                <w:rStyle w:val="Hyperlink"/>
                <w:bCs/>
                <w:noProof/>
              </w:rPr>
              <w:t>(3.2) Menu of Metrics</w:t>
            </w:r>
            <w:r w:rsidR="00705C87">
              <w:rPr>
                <w:noProof/>
                <w:webHidden/>
              </w:rPr>
              <w:tab/>
            </w:r>
            <w:r w:rsidR="00705C87">
              <w:rPr>
                <w:noProof/>
                <w:webHidden/>
              </w:rPr>
              <w:fldChar w:fldCharType="begin"/>
            </w:r>
            <w:r w:rsidR="00705C87">
              <w:rPr>
                <w:noProof/>
                <w:webHidden/>
              </w:rPr>
              <w:instrText xml:space="preserve"> PAGEREF _Toc80947038 \h </w:instrText>
            </w:r>
            <w:r w:rsidR="00705C87">
              <w:rPr>
                <w:noProof/>
                <w:webHidden/>
              </w:rPr>
            </w:r>
            <w:r w:rsidR="00705C87">
              <w:rPr>
                <w:noProof/>
                <w:webHidden/>
              </w:rPr>
              <w:fldChar w:fldCharType="separate"/>
            </w:r>
            <w:r w:rsidR="001417A7">
              <w:rPr>
                <w:noProof/>
                <w:webHidden/>
              </w:rPr>
              <w:t>9</w:t>
            </w:r>
            <w:r w:rsidR="00705C87">
              <w:rPr>
                <w:noProof/>
                <w:webHidden/>
              </w:rPr>
              <w:fldChar w:fldCharType="end"/>
            </w:r>
          </w:hyperlink>
        </w:p>
        <w:p w14:paraId="5C633DD8" w14:textId="7314CF3C" w:rsidR="00705C87" w:rsidRDefault="00FC4A62">
          <w:pPr>
            <w:pStyle w:val="TOC1"/>
            <w:rPr>
              <w:rFonts w:asciiTheme="minorHAnsi" w:eastAsiaTheme="minorEastAsia" w:hAnsiTheme="minorHAnsi"/>
              <w:sz w:val="22"/>
              <w:szCs w:val="22"/>
            </w:rPr>
          </w:pPr>
          <w:hyperlink w:anchor="_Toc80947039" w:history="1">
            <w:r w:rsidR="00705C87" w:rsidRPr="00232516">
              <w:rPr>
                <w:rStyle w:val="Hyperlink"/>
              </w:rPr>
              <w:t>Chapter 4: Feasibility Assessment Toolkit</w:t>
            </w:r>
            <w:r w:rsidR="00705C87">
              <w:rPr>
                <w:webHidden/>
              </w:rPr>
              <w:tab/>
            </w:r>
            <w:r w:rsidR="00705C87">
              <w:rPr>
                <w:webHidden/>
              </w:rPr>
              <w:fldChar w:fldCharType="begin"/>
            </w:r>
            <w:r w:rsidR="00705C87">
              <w:rPr>
                <w:webHidden/>
              </w:rPr>
              <w:instrText xml:space="preserve"> PAGEREF _Toc80947039 \h </w:instrText>
            </w:r>
            <w:r w:rsidR="00705C87">
              <w:rPr>
                <w:webHidden/>
              </w:rPr>
            </w:r>
            <w:r w:rsidR="00705C87">
              <w:rPr>
                <w:webHidden/>
              </w:rPr>
              <w:fldChar w:fldCharType="separate"/>
            </w:r>
            <w:r w:rsidR="001417A7">
              <w:rPr>
                <w:webHidden/>
              </w:rPr>
              <w:t>11</w:t>
            </w:r>
            <w:r w:rsidR="00705C87">
              <w:rPr>
                <w:webHidden/>
              </w:rPr>
              <w:fldChar w:fldCharType="end"/>
            </w:r>
          </w:hyperlink>
        </w:p>
        <w:p w14:paraId="664877A2" w14:textId="4230B4F4" w:rsidR="00705C87" w:rsidRDefault="00FC4A62">
          <w:pPr>
            <w:pStyle w:val="TOC2"/>
            <w:tabs>
              <w:tab w:val="right" w:leader="dot" w:pos="9350"/>
            </w:tabs>
            <w:rPr>
              <w:rFonts w:eastAsiaTheme="minorEastAsia"/>
              <w:noProof/>
            </w:rPr>
          </w:pPr>
          <w:hyperlink w:anchor="_Toc80947040" w:history="1">
            <w:r w:rsidR="00705C87" w:rsidRPr="00232516">
              <w:rPr>
                <w:rStyle w:val="Hyperlink"/>
                <w:bCs/>
                <w:noProof/>
              </w:rPr>
              <w:t>(4.1) Feasibility Assessment Metrics</w:t>
            </w:r>
            <w:r w:rsidR="00705C87">
              <w:rPr>
                <w:noProof/>
                <w:webHidden/>
              </w:rPr>
              <w:tab/>
            </w:r>
            <w:r w:rsidR="00705C87">
              <w:rPr>
                <w:noProof/>
                <w:webHidden/>
              </w:rPr>
              <w:fldChar w:fldCharType="begin"/>
            </w:r>
            <w:r w:rsidR="00705C87">
              <w:rPr>
                <w:noProof/>
                <w:webHidden/>
              </w:rPr>
              <w:instrText xml:space="preserve"> PAGEREF _Toc80947040 \h </w:instrText>
            </w:r>
            <w:r w:rsidR="00705C87">
              <w:rPr>
                <w:noProof/>
                <w:webHidden/>
              </w:rPr>
            </w:r>
            <w:r w:rsidR="00705C87">
              <w:rPr>
                <w:noProof/>
                <w:webHidden/>
              </w:rPr>
              <w:fldChar w:fldCharType="separate"/>
            </w:r>
            <w:r w:rsidR="001417A7">
              <w:rPr>
                <w:noProof/>
                <w:webHidden/>
              </w:rPr>
              <w:t>11</w:t>
            </w:r>
            <w:r w:rsidR="00705C87">
              <w:rPr>
                <w:noProof/>
                <w:webHidden/>
              </w:rPr>
              <w:fldChar w:fldCharType="end"/>
            </w:r>
          </w:hyperlink>
        </w:p>
        <w:p w14:paraId="05227ED6" w14:textId="16486C83" w:rsidR="00705C87" w:rsidRDefault="00FC4A62">
          <w:pPr>
            <w:pStyle w:val="TOC2"/>
            <w:tabs>
              <w:tab w:val="right" w:leader="dot" w:pos="9350"/>
            </w:tabs>
            <w:rPr>
              <w:rFonts w:eastAsiaTheme="minorEastAsia"/>
              <w:noProof/>
            </w:rPr>
          </w:pPr>
          <w:hyperlink w:anchor="_Toc80947041" w:history="1">
            <w:r w:rsidR="00705C87" w:rsidRPr="00232516">
              <w:rPr>
                <w:rStyle w:val="Hyperlink"/>
                <w:bCs/>
                <w:noProof/>
              </w:rPr>
              <w:t>(4.2) Who would conduct a Feasibility Assessment?</w:t>
            </w:r>
            <w:r w:rsidR="00705C87">
              <w:rPr>
                <w:noProof/>
                <w:webHidden/>
              </w:rPr>
              <w:tab/>
            </w:r>
            <w:r w:rsidR="00705C87">
              <w:rPr>
                <w:noProof/>
                <w:webHidden/>
              </w:rPr>
              <w:fldChar w:fldCharType="begin"/>
            </w:r>
            <w:r w:rsidR="00705C87">
              <w:rPr>
                <w:noProof/>
                <w:webHidden/>
              </w:rPr>
              <w:instrText xml:space="preserve"> PAGEREF _Toc80947041 \h </w:instrText>
            </w:r>
            <w:r w:rsidR="00705C87">
              <w:rPr>
                <w:noProof/>
                <w:webHidden/>
              </w:rPr>
            </w:r>
            <w:r w:rsidR="00705C87">
              <w:rPr>
                <w:noProof/>
                <w:webHidden/>
              </w:rPr>
              <w:fldChar w:fldCharType="separate"/>
            </w:r>
            <w:r w:rsidR="001417A7">
              <w:rPr>
                <w:noProof/>
                <w:webHidden/>
              </w:rPr>
              <w:t>11</w:t>
            </w:r>
            <w:r w:rsidR="00705C87">
              <w:rPr>
                <w:noProof/>
                <w:webHidden/>
              </w:rPr>
              <w:fldChar w:fldCharType="end"/>
            </w:r>
          </w:hyperlink>
        </w:p>
        <w:p w14:paraId="17688A52" w14:textId="7729658E" w:rsidR="00705C87" w:rsidRDefault="00FC4A62">
          <w:pPr>
            <w:pStyle w:val="TOC1"/>
            <w:rPr>
              <w:rFonts w:asciiTheme="minorHAnsi" w:eastAsiaTheme="minorEastAsia" w:hAnsiTheme="minorHAnsi"/>
              <w:sz w:val="22"/>
              <w:szCs w:val="22"/>
            </w:rPr>
          </w:pPr>
          <w:hyperlink w:anchor="_Toc80947042" w:history="1">
            <w:r w:rsidR="00705C87" w:rsidRPr="00232516">
              <w:rPr>
                <w:rStyle w:val="Hyperlink"/>
              </w:rPr>
              <w:t>Chapter 5: Policy Assessment Toolkit</w:t>
            </w:r>
            <w:r w:rsidR="00705C87">
              <w:rPr>
                <w:webHidden/>
              </w:rPr>
              <w:tab/>
            </w:r>
            <w:r w:rsidR="00705C87">
              <w:rPr>
                <w:webHidden/>
              </w:rPr>
              <w:fldChar w:fldCharType="begin"/>
            </w:r>
            <w:r w:rsidR="00705C87">
              <w:rPr>
                <w:webHidden/>
              </w:rPr>
              <w:instrText xml:space="preserve"> PAGEREF _Toc80947042 \h </w:instrText>
            </w:r>
            <w:r w:rsidR="00705C87">
              <w:rPr>
                <w:webHidden/>
              </w:rPr>
            </w:r>
            <w:r w:rsidR="00705C87">
              <w:rPr>
                <w:webHidden/>
              </w:rPr>
              <w:fldChar w:fldCharType="separate"/>
            </w:r>
            <w:r w:rsidR="001417A7">
              <w:rPr>
                <w:webHidden/>
              </w:rPr>
              <w:t>12</w:t>
            </w:r>
            <w:r w:rsidR="00705C87">
              <w:rPr>
                <w:webHidden/>
              </w:rPr>
              <w:fldChar w:fldCharType="end"/>
            </w:r>
          </w:hyperlink>
        </w:p>
        <w:p w14:paraId="208F3692" w14:textId="5E50E252" w:rsidR="00705C87" w:rsidRDefault="00FC4A62">
          <w:pPr>
            <w:pStyle w:val="TOC2"/>
            <w:tabs>
              <w:tab w:val="right" w:leader="dot" w:pos="9350"/>
            </w:tabs>
            <w:rPr>
              <w:rFonts w:eastAsiaTheme="minorEastAsia"/>
              <w:noProof/>
            </w:rPr>
          </w:pPr>
          <w:hyperlink w:anchor="_Toc80947043" w:history="1">
            <w:r w:rsidR="00705C87" w:rsidRPr="00232516">
              <w:rPr>
                <w:rStyle w:val="Hyperlink"/>
                <w:bCs/>
                <w:noProof/>
              </w:rPr>
              <w:t>(5.1) Policy Assessment Metrics</w:t>
            </w:r>
            <w:r w:rsidR="00705C87">
              <w:rPr>
                <w:noProof/>
                <w:webHidden/>
              </w:rPr>
              <w:tab/>
            </w:r>
            <w:r w:rsidR="00705C87">
              <w:rPr>
                <w:noProof/>
                <w:webHidden/>
              </w:rPr>
              <w:fldChar w:fldCharType="begin"/>
            </w:r>
            <w:r w:rsidR="00705C87">
              <w:rPr>
                <w:noProof/>
                <w:webHidden/>
              </w:rPr>
              <w:instrText xml:space="preserve"> PAGEREF _Toc80947043 \h </w:instrText>
            </w:r>
            <w:r w:rsidR="00705C87">
              <w:rPr>
                <w:noProof/>
                <w:webHidden/>
              </w:rPr>
            </w:r>
            <w:r w:rsidR="00705C87">
              <w:rPr>
                <w:noProof/>
                <w:webHidden/>
              </w:rPr>
              <w:fldChar w:fldCharType="separate"/>
            </w:r>
            <w:r w:rsidR="001417A7">
              <w:rPr>
                <w:noProof/>
                <w:webHidden/>
              </w:rPr>
              <w:t>12</w:t>
            </w:r>
            <w:r w:rsidR="00705C87">
              <w:rPr>
                <w:noProof/>
                <w:webHidden/>
              </w:rPr>
              <w:fldChar w:fldCharType="end"/>
            </w:r>
          </w:hyperlink>
        </w:p>
        <w:p w14:paraId="312D3D28" w14:textId="278251D5" w:rsidR="00705C87" w:rsidRDefault="00FC4A62">
          <w:pPr>
            <w:pStyle w:val="TOC2"/>
            <w:tabs>
              <w:tab w:val="right" w:leader="dot" w:pos="9350"/>
            </w:tabs>
            <w:rPr>
              <w:rFonts w:eastAsiaTheme="minorEastAsia"/>
              <w:noProof/>
            </w:rPr>
          </w:pPr>
          <w:hyperlink w:anchor="_Toc80947044" w:history="1">
            <w:r w:rsidR="00705C87" w:rsidRPr="00232516">
              <w:rPr>
                <w:rStyle w:val="Hyperlink"/>
                <w:bCs/>
                <w:noProof/>
              </w:rPr>
              <w:t>(5.2) Who would conduct a Policy Assessment?</w:t>
            </w:r>
            <w:r w:rsidR="00705C87">
              <w:rPr>
                <w:noProof/>
                <w:webHidden/>
              </w:rPr>
              <w:tab/>
            </w:r>
            <w:r w:rsidR="00705C87">
              <w:rPr>
                <w:noProof/>
                <w:webHidden/>
              </w:rPr>
              <w:fldChar w:fldCharType="begin"/>
            </w:r>
            <w:r w:rsidR="00705C87">
              <w:rPr>
                <w:noProof/>
                <w:webHidden/>
              </w:rPr>
              <w:instrText xml:space="preserve"> PAGEREF _Toc80947044 \h </w:instrText>
            </w:r>
            <w:r w:rsidR="00705C87">
              <w:rPr>
                <w:noProof/>
                <w:webHidden/>
              </w:rPr>
            </w:r>
            <w:r w:rsidR="00705C87">
              <w:rPr>
                <w:noProof/>
                <w:webHidden/>
              </w:rPr>
              <w:fldChar w:fldCharType="separate"/>
            </w:r>
            <w:r w:rsidR="001417A7">
              <w:rPr>
                <w:noProof/>
                <w:webHidden/>
              </w:rPr>
              <w:t>12</w:t>
            </w:r>
            <w:r w:rsidR="00705C87">
              <w:rPr>
                <w:noProof/>
                <w:webHidden/>
              </w:rPr>
              <w:fldChar w:fldCharType="end"/>
            </w:r>
          </w:hyperlink>
        </w:p>
        <w:p w14:paraId="2F8FF143" w14:textId="171DAC74" w:rsidR="00705C87" w:rsidRDefault="00FC4A62">
          <w:pPr>
            <w:pStyle w:val="TOC1"/>
            <w:rPr>
              <w:rFonts w:asciiTheme="minorHAnsi" w:eastAsiaTheme="minorEastAsia" w:hAnsiTheme="minorHAnsi"/>
              <w:sz w:val="22"/>
              <w:szCs w:val="22"/>
            </w:rPr>
          </w:pPr>
          <w:hyperlink w:anchor="_Toc80947045" w:history="1">
            <w:r w:rsidR="00705C87" w:rsidRPr="00232516">
              <w:rPr>
                <w:rStyle w:val="Hyperlink"/>
              </w:rPr>
              <w:t>Chapter 6: Strategic Assessment Toolkit</w:t>
            </w:r>
            <w:r w:rsidR="00705C87">
              <w:rPr>
                <w:webHidden/>
              </w:rPr>
              <w:tab/>
            </w:r>
            <w:r w:rsidR="00705C87">
              <w:rPr>
                <w:webHidden/>
              </w:rPr>
              <w:fldChar w:fldCharType="begin"/>
            </w:r>
            <w:r w:rsidR="00705C87">
              <w:rPr>
                <w:webHidden/>
              </w:rPr>
              <w:instrText xml:space="preserve"> PAGEREF _Toc80947045 \h </w:instrText>
            </w:r>
            <w:r w:rsidR="00705C87">
              <w:rPr>
                <w:webHidden/>
              </w:rPr>
            </w:r>
            <w:r w:rsidR="00705C87">
              <w:rPr>
                <w:webHidden/>
              </w:rPr>
              <w:fldChar w:fldCharType="separate"/>
            </w:r>
            <w:r w:rsidR="001417A7">
              <w:rPr>
                <w:webHidden/>
              </w:rPr>
              <w:t>13</w:t>
            </w:r>
            <w:r w:rsidR="00705C87">
              <w:rPr>
                <w:webHidden/>
              </w:rPr>
              <w:fldChar w:fldCharType="end"/>
            </w:r>
          </w:hyperlink>
        </w:p>
        <w:p w14:paraId="402766FD" w14:textId="280EF2F0" w:rsidR="00705C87" w:rsidRDefault="00FC4A62">
          <w:pPr>
            <w:pStyle w:val="TOC2"/>
            <w:tabs>
              <w:tab w:val="right" w:leader="dot" w:pos="9350"/>
            </w:tabs>
            <w:rPr>
              <w:rFonts w:eastAsiaTheme="minorEastAsia"/>
              <w:noProof/>
            </w:rPr>
          </w:pPr>
          <w:hyperlink w:anchor="_Toc80947046" w:history="1">
            <w:r w:rsidR="00705C87" w:rsidRPr="00232516">
              <w:rPr>
                <w:rStyle w:val="Hyperlink"/>
                <w:bCs/>
                <w:noProof/>
              </w:rPr>
              <w:t>(6.1) Strategic Assessment Metrics</w:t>
            </w:r>
            <w:r w:rsidR="00705C87">
              <w:rPr>
                <w:noProof/>
                <w:webHidden/>
              </w:rPr>
              <w:tab/>
            </w:r>
            <w:r w:rsidR="00705C87">
              <w:rPr>
                <w:noProof/>
                <w:webHidden/>
              </w:rPr>
              <w:fldChar w:fldCharType="begin"/>
            </w:r>
            <w:r w:rsidR="00705C87">
              <w:rPr>
                <w:noProof/>
                <w:webHidden/>
              </w:rPr>
              <w:instrText xml:space="preserve"> PAGEREF _Toc80947046 \h </w:instrText>
            </w:r>
            <w:r w:rsidR="00705C87">
              <w:rPr>
                <w:noProof/>
                <w:webHidden/>
              </w:rPr>
            </w:r>
            <w:r w:rsidR="00705C87">
              <w:rPr>
                <w:noProof/>
                <w:webHidden/>
              </w:rPr>
              <w:fldChar w:fldCharType="separate"/>
            </w:r>
            <w:r w:rsidR="001417A7">
              <w:rPr>
                <w:noProof/>
                <w:webHidden/>
              </w:rPr>
              <w:t>13</w:t>
            </w:r>
            <w:r w:rsidR="00705C87">
              <w:rPr>
                <w:noProof/>
                <w:webHidden/>
              </w:rPr>
              <w:fldChar w:fldCharType="end"/>
            </w:r>
          </w:hyperlink>
        </w:p>
        <w:p w14:paraId="42A6D4F9" w14:textId="65D1FA50" w:rsidR="00705C87" w:rsidRDefault="00FC4A62">
          <w:pPr>
            <w:pStyle w:val="TOC2"/>
            <w:tabs>
              <w:tab w:val="right" w:leader="dot" w:pos="9350"/>
            </w:tabs>
            <w:rPr>
              <w:rFonts w:eastAsiaTheme="minorEastAsia"/>
              <w:noProof/>
            </w:rPr>
          </w:pPr>
          <w:hyperlink w:anchor="_Toc80947047" w:history="1">
            <w:r w:rsidR="00705C87" w:rsidRPr="00232516">
              <w:rPr>
                <w:rStyle w:val="Hyperlink"/>
                <w:bCs/>
                <w:noProof/>
              </w:rPr>
              <w:t>(6.2) Who would Conduct a Strategic Assessment?</w:t>
            </w:r>
            <w:r w:rsidR="00705C87">
              <w:rPr>
                <w:noProof/>
                <w:webHidden/>
              </w:rPr>
              <w:tab/>
            </w:r>
            <w:r w:rsidR="00705C87">
              <w:rPr>
                <w:noProof/>
                <w:webHidden/>
              </w:rPr>
              <w:fldChar w:fldCharType="begin"/>
            </w:r>
            <w:r w:rsidR="00705C87">
              <w:rPr>
                <w:noProof/>
                <w:webHidden/>
              </w:rPr>
              <w:instrText xml:space="preserve"> PAGEREF _Toc80947047 \h </w:instrText>
            </w:r>
            <w:r w:rsidR="00705C87">
              <w:rPr>
                <w:noProof/>
                <w:webHidden/>
              </w:rPr>
            </w:r>
            <w:r w:rsidR="00705C87">
              <w:rPr>
                <w:noProof/>
                <w:webHidden/>
              </w:rPr>
              <w:fldChar w:fldCharType="separate"/>
            </w:r>
            <w:r w:rsidR="001417A7">
              <w:rPr>
                <w:noProof/>
                <w:webHidden/>
              </w:rPr>
              <w:t>13</w:t>
            </w:r>
            <w:r w:rsidR="00705C87">
              <w:rPr>
                <w:noProof/>
                <w:webHidden/>
              </w:rPr>
              <w:fldChar w:fldCharType="end"/>
            </w:r>
          </w:hyperlink>
        </w:p>
        <w:p w14:paraId="15451EDD" w14:textId="156B01FA" w:rsidR="00705C87" w:rsidRDefault="00FC4A62">
          <w:pPr>
            <w:pStyle w:val="TOC1"/>
            <w:rPr>
              <w:rFonts w:asciiTheme="minorHAnsi" w:eastAsiaTheme="minorEastAsia" w:hAnsiTheme="minorHAnsi"/>
              <w:sz w:val="22"/>
              <w:szCs w:val="22"/>
            </w:rPr>
          </w:pPr>
          <w:hyperlink w:anchor="_Toc80947048" w:history="1">
            <w:r w:rsidR="00705C87" w:rsidRPr="00232516">
              <w:rPr>
                <w:rStyle w:val="Hyperlink"/>
              </w:rPr>
              <w:t>Chapter 7: Operational Assessment Toolkit</w:t>
            </w:r>
            <w:r w:rsidR="00705C87">
              <w:rPr>
                <w:webHidden/>
              </w:rPr>
              <w:tab/>
            </w:r>
            <w:r w:rsidR="00705C87">
              <w:rPr>
                <w:webHidden/>
              </w:rPr>
              <w:fldChar w:fldCharType="begin"/>
            </w:r>
            <w:r w:rsidR="00705C87">
              <w:rPr>
                <w:webHidden/>
              </w:rPr>
              <w:instrText xml:space="preserve"> PAGEREF _Toc80947048 \h </w:instrText>
            </w:r>
            <w:r w:rsidR="00705C87">
              <w:rPr>
                <w:webHidden/>
              </w:rPr>
            </w:r>
            <w:r w:rsidR="00705C87">
              <w:rPr>
                <w:webHidden/>
              </w:rPr>
              <w:fldChar w:fldCharType="separate"/>
            </w:r>
            <w:r w:rsidR="001417A7">
              <w:rPr>
                <w:webHidden/>
              </w:rPr>
              <w:t>14</w:t>
            </w:r>
            <w:r w:rsidR="00705C87">
              <w:rPr>
                <w:webHidden/>
              </w:rPr>
              <w:fldChar w:fldCharType="end"/>
            </w:r>
          </w:hyperlink>
        </w:p>
        <w:p w14:paraId="17BDC5ED" w14:textId="3A0EB61A" w:rsidR="00705C87" w:rsidRDefault="00FC4A62">
          <w:pPr>
            <w:pStyle w:val="TOC2"/>
            <w:tabs>
              <w:tab w:val="right" w:leader="dot" w:pos="9350"/>
            </w:tabs>
            <w:rPr>
              <w:rFonts w:eastAsiaTheme="minorEastAsia"/>
              <w:noProof/>
            </w:rPr>
          </w:pPr>
          <w:hyperlink w:anchor="_Toc80947049" w:history="1">
            <w:r w:rsidR="00705C87" w:rsidRPr="00232516">
              <w:rPr>
                <w:rStyle w:val="Hyperlink"/>
                <w:bCs/>
                <w:noProof/>
              </w:rPr>
              <w:t>(7.1) Operational Assessment Metrics</w:t>
            </w:r>
            <w:r w:rsidR="00705C87">
              <w:rPr>
                <w:noProof/>
                <w:webHidden/>
              </w:rPr>
              <w:tab/>
            </w:r>
            <w:r w:rsidR="00705C87">
              <w:rPr>
                <w:noProof/>
                <w:webHidden/>
              </w:rPr>
              <w:fldChar w:fldCharType="begin"/>
            </w:r>
            <w:r w:rsidR="00705C87">
              <w:rPr>
                <w:noProof/>
                <w:webHidden/>
              </w:rPr>
              <w:instrText xml:space="preserve"> PAGEREF _Toc80947049 \h </w:instrText>
            </w:r>
            <w:r w:rsidR="00705C87">
              <w:rPr>
                <w:noProof/>
                <w:webHidden/>
              </w:rPr>
            </w:r>
            <w:r w:rsidR="00705C87">
              <w:rPr>
                <w:noProof/>
                <w:webHidden/>
              </w:rPr>
              <w:fldChar w:fldCharType="separate"/>
            </w:r>
            <w:r w:rsidR="001417A7">
              <w:rPr>
                <w:noProof/>
                <w:webHidden/>
              </w:rPr>
              <w:t>14</w:t>
            </w:r>
            <w:r w:rsidR="00705C87">
              <w:rPr>
                <w:noProof/>
                <w:webHidden/>
              </w:rPr>
              <w:fldChar w:fldCharType="end"/>
            </w:r>
          </w:hyperlink>
        </w:p>
        <w:p w14:paraId="665ECD11" w14:textId="78C36C17" w:rsidR="00705C87" w:rsidRDefault="00FC4A62">
          <w:pPr>
            <w:pStyle w:val="TOC2"/>
            <w:tabs>
              <w:tab w:val="right" w:leader="dot" w:pos="9350"/>
            </w:tabs>
            <w:rPr>
              <w:rFonts w:eastAsiaTheme="minorEastAsia"/>
              <w:noProof/>
            </w:rPr>
          </w:pPr>
          <w:hyperlink w:anchor="_Toc80947050" w:history="1">
            <w:r w:rsidR="00705C87" w:rsidRPr="00232516">
              <w:rPr>
                <w:rStyle w:val="Hyperlink"/>
                <w:bCs/>
                <w:noProof/>
              </w:rPr>
              <w:t>(7.2) Who would Conduct an Operational Assessment?</w:t>
            </w:r>
            <w:r w:rsidR="00705C87">
              <w:rPr>
                <w:noProof/>
                <w:webHidden/>
              </w:rPr>
              <w:tab/>
            </w:r>
            <w:r w:rsidR="00705C87">
              <w:rPr>
                <w:noProof/>
                <w:webHidden/>
              </w:rPr>
              <w:fldChar w:fldCharType="begin"/>
            </w:r>
            <w:r w:rsidR="00705C87">
              <w:rPr>
                <w:noProof/>
                <w:webHidden/>
              </w:rPr>
              <w:instrText xml:space="preserve"> PAGEREF _Toc80947050 \h </w:instrText>
            </w:r>
            <w:r w:rsidR="00705C87">
              <w:rPr>
                <w:noProof/>
                <w:webHidden/>
              </w:rPr>
            </w:r>
            <w:r w:rsidR="00705C87">
              <w:rPr>
                <w:noProof/>
                <w:webHidden/>
              </w:rPr>
              <w:fldChar w:fldCharType="separate"/>
            </w:r>
            <w:r w:rsidR="001417A7">
              <w:rPr>
                <w:noProof/>
                <w:webHidden/>
              </w:rPr>
              <w:t>14</w:t>
            </w:r>
            <w:r w:rsidR="00705C87">
              <w:rPr>
                <w:noProof/>
                <w:webHidden/>
              </w:rPr>
              <w:fldChar w:fldCharType="end"/>
            </w:r>
          </w:hyperlink>
        </w:p>
        <w:p w14:paraId="5DEDF950" w14:textId="66C3E1E0" w:rsidR="00705C87" w:rsidRDefault="00FC4A62">
          <w:pPr>
            <w:pStyle w:val="TOC2"/>
            <w:tabs>
              <w:tab w:val="right" w:leader="dot" w:pos="9350"/>
            </w:tabs>
            <w:rPr>
              <w:rFonts w:eastAsiaTheme="minorEastAsia"/>
              <w:noProof/>
            </w:rPr>
          </w:pPr>
          <w:hyperlink w:anchor="_Toc80947051" w:history="1">
            <w:r w:rsidR="00705C87" w:rsidRPr="00232516">
              <w:rPr>
                <w:rStyle w:val="Hyperlink"/>
                <w:bCs/>
                <w:noProof/>
              </w:rPr>
              <w:t>(7.3) Coherence Typologies</w:t>
            </w:r>
            <w:r w:rsidR="00705C87">
              <w:rPr>
                <w:noProof/>
                <w:webHidden/>
              </w:rPr>
              <w:tab/>
            </w:r>
            <w:r w:rsidR="00705C87">
              <w:rPr>
                <w:noProof/>
                <w:webHidden/>
              </w:rPr>
              <w:fldChar w:fldCharType="begin"/>
            </w:r>
            <w:r w:rsidR="00705C87">
              <w:rPr>
                <w:noProof/>
                <w:webHidden/>
              </w:rPr>
              <w:instrText xml:space="preserve"> PAGEREF _Toc80947051 \h </w:instrText>
            </w:r>
            <w:r w:rsidR="00705C87">
              <w:rPr>
                <w:noProof/>
                <w:webHidden/>
              </w:rPr>
            </w:r>
            <w:r w:rsidR="00705C87">
              <w:rPr>
                <w:noProof/>
                <w:webHidden/>
              </w:rPr>
              <w:fldChar w:fldCharType="separate"/>
            </w:r>
            <w:r w:rsidR="001417A7">
              <w:rPr>
                <w:noProof/>
                <w:webHidden/>
              </w:rPr>
              <w:t>14</w:t>
            </w:r>
            <w:r w:rsidR="00705C87">
              <w:rPr>
                <w:noProof/>
                <w:webHidden/>
              </w:rPr>
              <w:fldChar w:fldCharType="end"/>
            </w:r>
          </w:hyperlink>
        </w:p>
        <w:p w14:paraId="0D8260BC" w14:textId="757840C6" w:rsidR="00705C87" w:rsidRDefault="00FC4A62">
          <w:pPr>
            <w:pStyle w:val="TOC1"/>
            <w:rPr>
              <w:rFonts w:asciiTheme="minorHAnsi" w:eastAsiaTheme="minorEastAsia" w:hAnsiTheme="minorHAnsi"/>
              <w:sz w:val="22"/>
              <w:szCs w:val="22"/>
            </w:rPr>
          </w:pPr>
          <w:hyperlink w:anchor="_Toc80947052" w:history="1">
            <w:r w:rsidR="00705C87" w:rsidRPr="00232516">
              <w:rPr>
                <w:rStyle w:val="Hyperlink"/>
              </w:rPr>
              <w:t>Chapter 8: Scoring Instructions</w:t>
            </w:r>
            <w:r w:rsidR="00705C87">
              <w:rPr>
                <w:webHidden/>
              </w:rPr>
              <w:tab/>
            </w:r>
            <w:r w:rsidR="00705C87">
              <w:rPr>
                <w:webHidden/>
              </w:rPr>
              <w:fldChar w:fldCharType="begin"/>
            </w:r>
            <w:r w:rsidR="00705C87">
              <w:rPr>
                <w:webHidden/>
              </w:rPr>
              <w:instrText xml:space="preserve"> PAGEREF _Toc80947052 \h </w:instrText>
            </w:r>
            <w:r w:rsidR="00705C87">
              <w:rPr>
                <w:webHidden/>
              </w:rPr>
            </w:r>
            <w:r w:rsidR="00705C87">
              <w:rPr>
                <w:webHidden/>
              </w:rPr>
              <w:fldChar w:fldCharType="separate"/>
            </w:r>
            <w:r w:rsidR="001417A7">
              <w:rPr>
                <w:webHidden/>
              </w:rPr>
              <w:t>16</w:t>
            </w:r>
            <w:r w:rsidR="00705C87">
              <w:rPr>
                <w:webHidden/>
              </w:rPr>
              <w:fldChar w:fldCharType="end"/>
            </w:r>
          </w:hyperlink>
        </w:p>
        <w:p w14:paraId="5DC5CAA3" w14:textId="132F4CE8" w:rsidR="00705C87" w:rsidRDefault="00FC4A62">
          <w:pPr>
            <w:pStyle w:val="TOC2"/>
            <w:tabs>
              <w:tab w:val="right" w:leader="dot" w:pos="9350"/>
            </w:tabs>
            <w:rPr>
              <w:rFonts w:eastAsiaTheme="minorEastAsia"/>
              <w:noProof/>
            </w:rPr>
          </w:pPr>
          <w:hyperlink w:anchor="_Toc80947053" w:history="1">
            <w:r w:rsidR="00705C87" w:rsidRPr="00232516">
              <w:rPr>
                <w:rStyle w:val="Hyperlink"/>
                <w:bCs/>
                <w:noProof/>
              </w:rPr>
              <w:t>(8.1) The Scoring System</w:t>
            </w:r>
            <w:r w:rsidR="00705C87">
              <w:rPr>
                <w:noProof/>
                <w:webHidden/>
              </w:rPr>
              <w:tab/>
            </w:r>
            <w:r w:rsidR="00705C87">
              <w:rPr>
                <w:noProof/>
                <w:webHidden/>
              </w:rPr>
              <w:fldChar w:fldCharType="begin"/>
            </w:r>
            <w:r w:rsidR="00705C87">
              <w:rPr>
                <w:noProof/>
                <w:webHidden/>
              </w:rPr>
              <w:instrText xml:space="preserve"> PAGEREF _Toc80947053 \h </w:instrText>
            </w:r>
            <w:r w:rsidR="00705C87">
              <w:rPr>
                <w:noProof/>
                <w:webHidden/>
              </w:rPr>
            </w:r>
            <w:r w:rsidR="00705C87">
              <w:rPr>
                <w:noProof/>
                <w:webHidden/>
              </w:rPr>
              <w:fldChar w:fldCharType="separate"/>
            </w:r>
            <w:r w:rsidR="001417A7">
              <w:rPr>
                <w:noProof/>
                <w:webHidden/>
              </w:rPr>
              <w:t>16</w:t>
            </w:r>
            <w:r w:rsidR="00705C87">
              <w:rPr>
                <w:noProof/>
                <w:webHidden/>
              </w:rPr>
              <w:fldChar w:fldCharType="end"/>
            </w:r>
          </w:hyperlink>
        </w:p>
        <w:p w14:paraId="07FBADDA" w14:textId="17A6DA82" w:rsidR="00705C87" w:rsidRDefault="00FC4A62">
          <w:pPr>
            <w:pStyle w:val="TOC2"/>
            <w:tabs>
              <w:tab w:val="right" w:leader="dot" w:pos="9350"/>
            </w:tabs>
            <w:rPr>
              <w:rFonts w:eastAsiaTheme="minorEastAsia"/>
              <w:noProof/>
            </w:rPr>
          </w:pPr>
          <w:hyperlink w:anchor="_Toc80947054" w:history="1">
            <w:r w:rsidR="00705C87" w:rsidRPr="00232516">
              <w:rPr>
                <w:rStyle w:val="Hyperlink"/>
                <w:noProof/>
              </w:rPr>
              <w:t>(8.2) Score Interpretation</w:t>
            </w:r>
            <w:r w:rsidR="00705C87">
              <w:rPr>
                <w:noProof/>
                <w:webHidden/>
              </w:rPr>
              <w:tab/>
            </w:r>
            <w:r w:rsidR="00705C87">
              <w:rPr>
                <w:noProof/>
                <w:webHidden/>
              </w:rPr>
              <w:fldChar w:fldCharType="begin"/>
            </w:r>
            <w:r w:rsidR="00705C87">
              <w:rPr>
                <w:noProof/>
                <w:webHidden/>
              </w:rPr>
              <w:instrText xml:space="preserve"> PAGEREF _Toc80947054 \h </w:instrText>
            </w:r>
            <w:r w:rsidR="00705C87">
              <w:rPr>
                <w:noProof/>
                <w:webHidden/>
              </w:rPr>
            </w:r>
            <w:r w:rsidR="00705C87">
              <w:rPr>
                <w:noProof/>
                <w:webHidden/>
              </w:rPr>
              <w:fldChar w:fldCharType="separate"/>
            </w:r>
            <w:r w:rsidR="001417A7">
              <w:rPr>
                <w:noProof/>
                <w:webHidden/>
              </w:rPr>
              <w:t>16</w:t>
            </w:r>
            <w:r w:rsidR="00705C87">
              <w:rPr>
                <w:noProof/>
                <w:webHidden/>
              </w:rPr>
              <w:fldChar w:fldCharType="end"/>
            </w:r>
          </w:hyperlink>
        </w:p>
        <w:p w14:paraId="5D49477B" w14:textId="571EDACA" w:rsidR="00705C87" w:rsidRDefault="00FC4A62">
          <w:pPr>
            <w:pStyle w:val="TOC2"/>
            <w:tabs>
              <w:tab w:val="right" w:leader="dot" w:pos="9350"/>
            </w:tabs>
            <w:rPr>
              <w:rFonts w:eastAsiaTheme="minorEastAsia"/>
              <w:noProof/>
            </w:rPr>
          </w:pPr>
          <w:hyperlink w:anchor="_Toc80947055" w:history="1">
            <w:r w:rsidR="00705C87" w:rsidRPr="00232516">
              <w:rPr>
                <w:rStyle w:val="Hyperlink"/>
                <w:noProof/>
              </w:rPr>
              <w:t>(8.3) Data Sources and Availability of Data for Measurement</w:t>
            </w:r>
            <w:r w:rsidR="00705C87">
              <w:rPr>
                <w:noProof/>
                <w:webHidden/>
              </w:rPr>
              <w:tab/>
            </w:r>
            <w:r w:rsidR="00705C87">
              <w:rPr>
                <w:noProof/>
                <w:webHidden/>
              </w:rPr>
              <w:fldChar w:fldCharType="begin"/>
            </w:r>
            <w:r w:rsidR="00705C87">
              <w:rPr>
                <w:noProof/>
                <w:webHidden/>
              </w:rPr>
              <w:instrText xml:space="preserve"> PAGEREF _Toc80947055 \h </w:instrText>
            </w:r>
            <w:r w:rsidR="00705C87">
              <w:rPr>
                <w:noProof/>
                <w:webHidden/>
              </w:rPr>
            </w:r>
            <w:r w:rsidR="00705C87">
              <w:rPr>
                <w:noProof/>
                <w:webHidden/>
              </w:rPr>
              <w:fldChar w:fldCharType="separate"/>
            </w:r>
            <w:r w:rsidR="001417A7">
              <w:rPr>
                <w:noProof/>
                <w:webHidden/>
              </w:rPr>
              <w:t>16</w:t>
            </w:r>
            <w:r w:rsidR="00705C87">
              <w:rPr>
                <w:noProof/>
                <w:webHidden/>
              </w:rPr>
              <w:fldChar w:fldCharType="end"/>
            </w:r>
          </w:hyperlink>
        </w:p>
        <w:p w14:paraId="5F4817DE" w14:textId="3352F900" w:rsidR="00705C87" w:rsidRDefault="00FC4A62">
          <w:pPr>
            <w:pStyle w:val="TOC2"/>
            <w:tabs>
              <w:tab w:val="right" w:leader="dot" w:pos="9350"/>
            </w:tabs>
            <w:rPr>
              <w:rFonts w:eastAsiaTheme="minorEastAsia"/>
              <w:noProof/>
            </w:rPr>
          </w:pPr>
          <w:hyperlink w:anchor="_Toc80947056" w:history="1">
            <w:r w:rsidR="00705C87" w:rsidRPr="00232516">
              <w:rPr>
                <w:rStyle w:val="Hyperlink"/>
                <w:noProof/>
              </w:rPr>
              <w:t>(8.4) Type of Data Needed for Measurement</w:t>
            </w:r>
            <w:r w:rsidR="00705C87">
              <w:rPr>
                <w:noProof/>
                <w:webHidden/>
              </w:rPr>
              <w:tab/>
            </w:r>
            <w:r w:rsidR="00705C87">
              <w:rPr>
                <w:noProof/>
                <w:webHidden/>
              </w:rPr>
              <w:fldChar w:fldCharType="begin"/>
            </w:r>
            <w:r w:rsidR="00705C87">
              <w:rPr>
                <w:noProof/>
                <w:webHidden/>
              </w:rPr>
              <w:instrText xml:space="preserve"> PAGEREF _Toc80947056 \h </w:instrText>
            </w:r>
            <w:r w:rsidR="00705C87">
              <w:rPr>
                <w:noProof/>
                <w:webHidden/>
              </w:rPr>
            </w:r>
            <w:r w:rsidR="00705C87">
              <w:rPr>
                <w:noProof/>
                <w:webHidden/>
              </w:rPr>
              <w:fldChar w:fldCharType="separate"/>
            </w:r>
            <w:r w:rsidR="001417A7">
              <w:rPr>
                <w:noProof/>
                <w:webHidden/>
              </w:rPr>
              <w:t>17</w:t>
            </w:r>
            <w:r w:rsidR="00705C87">
              <w:rPr>
                <w:noProof/>
                <w:webHidden/>
              </w:rPr>
              <w:fldChar w:fldCharType="end"/>
            </w:r>
          </w:hyperlink>
        </w:p>
        <w:p w14:paraId="6BC885D9" w14:textId="73E8906E" w:rsidR="00705C87" w:rsidRDefault="00FC4A62">
          <w:pPr>
            <w:pStyle w:val="TOC2"/>
            <w:tabs>
              <w:tab w:val="right" w:leader="dot" w:pos="9350"/>
            </w:tabs>
            <w:rPr>
              <w:rFonts w:eastAsiaTheme="minorEastAsia"/>
              <w:noProof/>
            </w:rPr>
          </w:pPr>
          <w:hyperlink w:anchor="_Toc80947057" w:history="1">
            <w:r w:rsidR="00705C87" w:rsidRPr="00232516">
              <w:rPr>
                <w:rStyle w:val="Hyperlink"/>
                <w:noProof/>
              </w:rPr>
              <w:t>(9) Frequency of Measurement</w:t>
            </w:r>
            <w:r w:rsidR="00705C87">
              <w:rPr>
                <w:noProof/>
                <w:webHidden/>
              </w:rPr>
              <w:tab/>
            </w:r>
            <w:r w:rsidR="00705C87">
              <w:rPr>
                <w:noProof/>
                <w:webHidden/>
              </w:rPr>
              <w:fldChar w:fldCharType="begin"/>
            </w:r>
            <w:r w:rsidR="00705C87">
              <w:rPr>
                <w:noProof/>
                <w:webHidden/>
              </w:rPr>
              <w:instrText xml:space="preserve"> PAGEREF _Toc80947057 \h </w:instrText>
            </w:r>
            <w:r w:rsidR="00705C87">
              <w:rPr>
                <w:noProof/>
                <w:webHidden/>
              </w:rPr>
            </w:r>
            <w:r w:rsidR="00705C87">
              <w:rPr>
                <w:noProof/>
                <w:webHidden/>
              </w:rPr>
              <w:fldChar w:fldCharType="separate"/>
            </w:r>
            <w:r w:rsidR="001417A7">
              <w:rPr>
                <w:noProof/>
                <w:webHidden/>
              </w:rPr>
              <w:t>17</w:t>
            </w:r>
            <w:r w:rsidR="00705C87">
              <w:rPr>
                <w:noProof/>
                <w:webHidden/>
              </w:rPr>
              <w:fldChar w:fldCharType="end"/>
            </w:r>
          </w:hyperlink>
        </w:p>
        <w:p w14:paraId="06C3CCBF" w14:textId="4363A78B" w:rsidR="00705C87" w:rsidRDefault="00FC4A62">
          <w:pPr>
            <w:pStyle w:val="TOC1"/>
            <w:rPr>
              <w:rFonts w:asciiTheme="minorHAnsi" w:eastAsiaTheme="minorEastAsia" w:hAnsiTheme="minorHAnsi"/>
              <w:sz w:val="22"/>
              <w:szCs w:val="22"/>
            </w:rPr>
          </w:pPr>
          <w:hyperlink w:anchor="_Toc80947058" w:history="1">
            <w:r w:rsidR="00705C87" w:rsidRPr="00232516">
              <w:rPr>
                <w:rStyle w:val="Hyperlink"/>
              </w:rPr>
              <w:t>Chapter 9: FOSTERING TOOLKIT</w:t>
            </w:r>
            <w:r w:rsidR="00705C87">
              <w:rPr>
                <w:webHidden/>
              </w:rPr>
              <w:tab/>
            </w:r>
            <w:r w:rsidR="00705C87">
              <w:rPr>
                <w:webHidden/>
              </w:rPr>
              <w:fldChar w:fldCharType="begin"/>
            </w:r>
            <w:r w:rsidR="00705C87">
              <w:rPr>
                <w:webHidden/>
              </w:rPr>
              <w:instrText xml:space="preserve"> PAGEREF _Toc80947058 \h </w:instrText>
            </w:r>
            <w:r w:rsidR="00705C87">
              <w:rPr>
                <w:webHidden/>
              </w:rPr>
            </w:r>
            <w:r w:rsidR="00705C87">
              <w:rPr>
                <w:webHidden/>
              </w:rPr>
              <w:fldChar w:fldCharType="separate"/>
            </w:r>
            <w:r w:rsidR="001417A7">
              <w:rPr>
                <w:webHidden/>
              </w:rPr>
              <w:t>18</w:t>
            </w:r>
            <w:r w:rsidR="00705C87">
              <w:rPr>
                <w:webHidden/>
              </w:rPr>
              <w:fldChar w:fldCharType="end"/>
            </w:r>
          </w:hyperlink>
        </w:p>
        <w:p w14:paraId="2092790E" w14:textId="2AC638A8" w:rsidR="00705C87" w:rsidRDefault="00FC4A62">
          <w:pPr>
            <w:pStyle w:val="TOC1"/>
            <w:rPr>
              <w:rFonts w:asciiTheme="minorHAnsi" w:eastAsiaTheme="minorEastAsia" w:hAnsiTheme="minorHAnsi"/>
              <w:sz w:val="22"/>
              <w:szCs w:val="22"/>
            </w:rPr>
          </w:pPr>
          <w:hyperlink w:anchor="_Toc80947059" w:history="1">
            <w:r w:rsidR="00705C87" w:rsidRPr="00232516">
              <w:rPr>
                <w:rStyle w:val="Hyperlink"/>
              </w:rPr>
              <w:t>Chapter 10: USE SCENARIOS</w:t>
            </w:r>
            <w:r w:rsidR="00705C87">
              <w:rPr>
                <w:webHidden/>
              </w:rPr>
              <w:tab/>
            </w:r>
            <w:r w:rsidR="00705C87">
              <w:rPr>
                <w:webHidden/>
              </w:rPr>
              <w:fldChar w:fldCharType="begin"/>
            </w:r>
            <w:r w:rsidR="00705C87">
              <w:rPr>
                <w:webHidden/>
              </w:rPr>
              <w:instrText xml:space="preserve"> PAGEREF _Toc80947059 \h </w:instrText>
            </w:r>
            <w:r w:rsidR="00705C87">
              <w:rPr>
                <w:webHidden/>
              </w:rPr>
            </w:r>
            <w:r w:rsidR="00705C87">
              <w:rPr>
                <w:webHidden/>
              </w:rPr>
              <w:fldChar w:fldCharType="separate"/>
            </w:r>
            <w:r w:rsidR="001417A7">
              <w:rPr>
                <w:webHidden/>
              </w:rPr>
              <w:t>19</w:t>
            </w:r>
            <w:r w:rsidR="00705C87">
              <w:rPr>
                <w:webHidden/>
              </w:rPr>
              <w:fldChar w:fldCharType="end"/>
            </w:r>
          </w:hyperlink>
        </w:p>
        <w:p w14:paraId="2E3AD45F" w14:textId="2E872E2A" w:rsidR="00705C87" w:rsidRDefault="00FC4A62">
          <w:pPr>
            <w:pStyle w:val="TOC1"/>
            <w:rPr>
              <w:rFonts w:asciiTheme="minorHAnsi" w:eastAsiaTheme="minorEastAsia" w:hAnsiTheme="minorHAnsi"/>
              <w:sz w:val="22"/>
              <w:szCs w:val="22"/>
            </w:rPr>
          </w:pPr>
          <w:hyperlink w:anchor="_Toc80947060" w:history="1">
            <w:r w:rsidR="00705C87" w:rsidRPr="00232516">
              <w:rPr>
                <w:rStyle w:val="Hyperlink"/>
              </w:rPr>
              <w:t>Chapter 11: FINAL NOTES</w:t>
            </w:r>
            <w:r w:rsidR="00705C87">
              <w:rPr>
                <w:webHidden/>
              </w:rPr>
              <w:tab/>
            </w:r>
            <w:r w:rsidR="00705C87">
              <w:rPr>
                <w:webHidden/>
              </w:rPr>
              <w:fldChar w:fldCharType="begin"/>
            </w:r>
            <w:r w:rsidR="00705C87">
              <w:rPr>
                <w:webHidden/>
              </w:rPr>
              <w:instrText xml:space="preserve"> PAGEREF _Toc80947060 \h </w:instrText>
            </w:r>
            <w:r w:rsidR="00705C87">
              <w:rPr>
                <w:webHidden/>
              </w:rPr>
            </w:r>
            <w:r w:rsidR="00705C87">
              <w:rPr>
                <w:webHidden/>
              </w:rPr>
              <w:fldChar w:fldCharType="separate"/>
            </w:r>
            <w:r w:rsidR="001417A7">
              <w:rPr>
                <w:webHidden/>
              </w:rPr>
              <w:t>21</w:t>
            </w:r>
            <w:r w:rsidR="00705C87">
              <w:rPr>
                <w:webHidden/>
              </w:rPr>
              <w:fldChar w:fldCharType="end"/>
            </w:r>
          </w:hyperlink>
        </w:p>
        <w:p w14:paraId="21F20287" w14:textId="3A833976" w:rsidR="00705C87" w:rsidRDefault="00FC4A62">
          <w:pPr>
            <w:pStyle w:val="TOC2"/>
            <w:tabs>
              <w:tab w:val="right" w:leader="dot" w:pos="9350"/>
            </w:tabs>
            <w:rPr>
              <w:rFonts w:eastAsiaTheme="minorEastAsia"/>
              <w:noProof/>
            </w:rPr>
          </w:pPr>
          <w:hyperlink w:anchor="_Toc80947061" w:history="1">
            <w:r w:rsidR="00705C87" w:rsidRPr="00232516">
              <w:rPr>
                <w:rStyle w:val="Hyperlink"/>
                <w:bCs/>
                <w:noProof/>
              </w:rPr>
              <w:t>Additional Resources</w:t>
            </w:r>
            <w:r w:rsidR="00705C87">
              <w:rPr>
                <w:noProof/>
                <w:webHidden/>
              </w:rPr>
              <w:tab/>
            </w:r>
            <w:r w:rsidR="00705C87">
              <w:rPr>
                <w:noProof/>
                <w:webHidden/>
              </w:rPr>
              <w:fldChar w:fldCharType="begin"/>
            </w:r>
            <w:r w:rsidR="00705C87">
              <w:rPr>
                <w:noProof/>
                <w:webHidden/>
              </w:rPr>
              <w:instrText xml:space="preserve"> PAGEREF _Toc80947061 \h </w:instrText>
            </w:r>
            <w:r w:rsidR="00705C87">
              <w:rPr>
                <w:noProof/>
                <w:webHidden/>
              </w:rPr>
            </w:r>
            <w:r w:rsidR="00705C87">
              <w:rPr>
                <w:noProof/>
                <w:webHidden/>
              </w:rPr>
              <w:fldChar w:fldCharType="separate"/>
            </w:r>
            <w:r w:rsidR="001417A7">
              <w:rPr>
                <w:noProof/>
                <w:webHidden/>
              </w:rPr>
              <w:t>21</w:t>
            </w:r>
            <w:r w:rsidR="00705C87">
              <w:rPr>
                <w:noProof/>
                <w:webHidden/>
              </w:rPr>
              <w:fldChar w:fldCharType="end"/>
            </w:r>
          </w:hyperlink>
        </w:p>
        <w:p w14:paraId="5C57A97E" w14:textId="2B273AAA" w:rsidR="00705C87" w:rsidRDefault="00FC4A62">
          <w:pPr>
            <w:pStyle w:val="TOC1"/>
            <w:rPr>
              <w:rFonts w:asciiTheme="minorHAnsi" w:eastAsiaTheme="minorEastAsia" w:hAnsiTheme="minorHAnsi"/>
              <w:sz w:val="22"/>
              <w:szCs w:val="22"/>
            </w:rPr>
          </w:pPr>
          <w:hyperlink w:anchor="_Toc80947062" w:history="1">
            <w:r w:rsidR="00705C87" w:rsidRPr="00232516">
              <w:rPr>
                <w:rStyle w:val="Hyperlink"/>
                <w:bCs/>
              </w:rPr>
              <w:t>APPENDIX 1: THE FEASIBILITY ASSESSMENT SCORING SHEET- Abridged Version</w:t>
            </w:r>
            <w:r w:rsidR="00705C87">
              <w:rPr>
                <w:webHidden/>
              </w:rPr>
              <w:tab/>
            </w:r>
            <w:r w:rsidR="00705C87">
              <w:rPr>
                <w:webHidden/>
              </w:rPr>
              <w:fldChar w:fldCharType="begin"/>
            </w:r>
            <w:r w:rsidR="00705C87">
              <w:rPr>
                <w:webHidden/>
              </w:rPr>
              <w:instrText xml:space="preserve"> PAGEREF _Toc80947062 \h </w:instrText>
            </w:r>
            <w:r w:rsidR="00705C87">
              <w:rPr>
                <w:webHidden/>
              </w:rPr>
            </w:r>
            <w:r w:rsidR="00705C87">
              <w:rPr>
                <w:webHidden/>
              </w:rPr>
              <w:fldChar w:fldCharType="separate"/>
            </w:r>
            <w:r w:rsidR="001417A7">
              <w:rPr>
                <w:webHidden/>
              </w:rPr>
              <w:t>22</w:t>
            </w:r>
            <w:r w:rsidR="00705C87">
              <w:rPr>
                <w:webHidden/>
              </w:rPr>
              <w:fldChar w:fldCharType="end"/>
            </w:r>
          </w:hyperlink>
        </w:p>
        <w:p w14:paraId="2A0E264F" w14:textId="1C238264" w:rsidR="00705C87" w:rsidRDefault="00FC4A62">
          <w:pPr>
            <w:pStyle w:val="TOC1"/>
            <w:rPr>
              <w:rFonts w:asciiTheme="minorHAnsi" w:eastAsiaTheme="minorEastAsia" w:hAnsiTheme="minorHAnsi"/>
              <w:sz w:val="22"/>
              <w:szCs w:val="22"/>
            </w:rPr>
          </w:pPr>
          <w:hyperlink w:anchor="_Toc80947063" w:history="1">
            <w:r w:rsidR="00705C87" w:rsidRPr="00232516">
              <w:rPr>
                <w:rStyle w:val="Hyperlink"/>
                <w:bCs/>
              </w:rPr>
              <w:t>APPENDIX 2: THE POLICY ASSESSMENT SCORING SHEET – Abridged Version</w:t>
            </w:r>
            <w:r w:rsidR="00705C87">
              <w:rPr>
                <w:webHidden/>
              </w:rPr>
              <w:tab/>
            </w:r>
            <w:r w:rsidR="00705C87">
              <w:rPr>
                <w:webHidden/>
              </w:rPr>
              <w:fldChar w:fldCharType="begin"/>
            </w:r>
            <w:r w:rsidR="00705C87">
              <w:rPr>
                <w:webHidden/>
              </w:rPr>
              <w:instrText xml:space="preserve"> PAGEREF _Toc80947063 \h </w:instrText>
            </w:r>
            <w:r w:rsidR="00705C87">
              <w:rPr>
                <w:webHidden/>
              </w:rPr>
            </w:r>
            <w:r w:rsidR="00705C87">
              <w:rPr>
                <w:webHidden/>
              </w:rPr>
              <w:fldChar w:fldCharType="separate"/>
            </w:r>
            <w:r w:rsidR="001417A7">
              <w:rPr>
                <w:webHidden/>
              </w:rPr>
              <w:t>23</w:t>
            </w:r>
            <w:r w:rsidR="00705C87">
              <w:rPr>
                <w:webHidden/>
              </w:rPr>
              <w:fldChar w:fldCharType="end"/>
            </w:r>
          </w:hyperlink>
        </w:p>
        <w:p w14:paraId="7BE06EE0" w14:textId="10AAD187" w:rsidR="00705C87" w:rsidRDefault="00FC4A62">
          <w:pPr>
            <w:pStyle w:val="TOC1"/>
            <w:rPr>
              <w:rFonts w:asciiTheme="minorHAnsi" w:eastAsiaTheme="minorEastAsia" w:hAnsiTheme="minorHAnsi"/>
              <w:sz w:val="22"/>
              <w:szCs w:val="22"/>
            </w:rPr>
          </w:pPr>
          <w:hyperlink w:anchor="_Toc80947064" w:history="1">
            <w:r w:rsidR="00705C87" w:rsidRPr="00232516">
              <w:rPr>
                <w:rStyle w:val="Hyperlink"/>
                <w:bCs/>
              </w:rPr>
              <w:t>APPENDIX 3: THE OPERATIONAL ASSESSMENT SCORING SHEET – Abridged Version</w:t>
            </w:r>
            <w:r w:rsidR="00705C87">
              <w:rPr>
                <w:webHidden/>
              </w:rPr>
              <w:tab/>
            </w:r>
            <w:r w:rsidR="00705C87">
              <w:rPr>
                <w:webHidden/>
              </w:rPr>
              <w:fldChar w:fldCharType="begin"/>
            </w:r>
            <w:r w:rsidR="00705C87">
              <w:rPr>
                <w:webHidden/>
              </w:rPr>
              <w:instrText xml:space="preserve"> PAGEREF _Toc80947064 \h </w:instrText>
            </w:r>
            <w:r w:rsidR="00705C87">
              <w:rPr>
                <w:webHidden/>
              </w:rPr>
            </w:r>
            <w:r w:rsidR="00705C87">
              <w:rPr>
                <w:webHidden/>
              </w:rPr>
              <w:fldChar w:fldCharType="separate"/>
            </w:r>
            <w:r w:rsidR="001417A7">
              <w:rPr>
                <w:webHidden/>
              </w:rPr>
              <w:t>24</w:t>
            </w:r>
            <w:r w:rsidR="00705C87">
              <w:rPr>
                <w:webHidden/>
              </w:rPr>
              <w:fldChar w:fldCharType="end"/>
            </w:r>
          </w:hyperlink>
        </w:p>
        <w:p w14:paraId="6C0A80D5" w14:textId="27C407CB" w:rsidR="00705C87" w:rsidRDefault="00FC4A62">
          <w:pPr>
            <w:pStyle w:val="TOC1"/>
            <w:rPr>
              <w:rFonts w:asciiTheme="minorHAnsi" w:eastAsiaTheme="minorEastAsia" w:hAnsiTheme="minorHAnsi"/>
              <w:sz w:val="22"/>
              <w:szCs w:val="22"/>
            </w:rPr>
          </w:pPr>
          <w:hyperlink w:anchor="_Toc80947065" w:history="1">
            <w:r w:rsidR="00705C87" w:rsidRPr="00232516">
              <w:rPr>
                <w:rStyle w:val="Hyperlink"/>
                <w:bCs/>
              </w:rPr>
              <w:t>APPENDIX 4: THE OPERATIONAL ASSESSMENT SCORING SHEET – Abridged Version</w:t>
            </w:r>
            <w:r w:rsidR="00705C87">
              <w:rPr>
                <w:webHidden/>
              </w:rPr>
              <w:tab/>
            </w:r>
            <w:r w:rsidR="00705C87">
              <w:rPr>
                <w:webHidden/>
              </w:rPr>
              <w:fldChar w:fldCharType="begin"/>
            </w:r>
            <w:r w:rsidR="00705C87">
              <w:rPr>
                <w:webHidden/>
              </w:rPr>
              <w:instrText xml:space="preserve"> PAGEREF _Toc80947065 \h </w:instrText>
            </w:r>
            <w:r w:rsidR="00705C87">
              <w:rPr>
                <w:webHidden/>
              </w:rPr>
            </w:r>
            <w:r w:rsidR="00705C87">
              <w:rPr>
                <w:webHidden/>
              </w:rPr>
              <w:fldChar w:fldCharType="separate"/>
            </w:r>
            <w:r w:rsidR="001417A7">
              <w:rPr>
                <w:webHidden/>
              </w:rPr>
              <w:t>25</w:t>
            </w:r>
            <w:r w:rsidR="00705C87">
              <w:rPr>
                <w:webHidden/>
              </w:rPr>
              <w:fldChar w:fldCharType="end"/>
            </w:r>
          </w:hyperlink>
        </w:p>
        <w:p w14:paraId="69FD5626" w14:textId="5AC90C04" w:rsidR="00705C87" w:rsidRDefault="00FC4A62">
          <w:pPr>
            <w:pStyle w:val="TOC1"/>
            <w:rPr>
              <w:rFonts w:asciiTheme="minorHAnsi" w:eastAsiaTheme="minorEastAsia" w:hAnsiTheme="minorHAnsi"/>
              <w:sz w:val="22"/>
              <w:szCs w:val="22"/>
            </w:rPr>
          </w:pPr>
          <w:hyperlink w:anchor="_Toc80947066" w:history="1">
            <w:r w:rsidR="00705C87" w:rsidRPr="00232516">
              <w:rPr>
                <w:rStyle w:val="Hyperlink"/>
                <w:bCs/>
              </w:rPr>
              <w:t>APPENDIX 5: THE ASSESSMENT TOOLKIT WORKBOOK- COVERPAGE</w:t>
            </w:r>
            <w:r w:rsidR="00705C87">
              <w:rPr>
                <w:webHidden/>
              </w:rPr>
              <w:tab/>
            </w:r>
            <w:r w:rsidR="00705C87">
              <w:rPr>
                <w:webHidden/>
              </w:rPr>
              <w:fldChar w:fldCharType="begin"/>
            </w:r>
            <w:r w:rsidR="00705C87">
              <w:rPr>
                <w:webHidden/>
              </w:rPr>
              <w:instrText xml:space="preserve"> PAGEREF _Toc80947066 \h </w:instrText>
            </w:r>
            <w:r w:rsidR="00705C87">
              <w:rPr>
                <w:webHidden/>
              </w:rPr>
            </w:r>
            <w:r w:rsidR="00705C87">
              <w:rPr>
                <w:webHidden/>
              </w:rPr>
              <w:fldChar w:fldCharType="separate"/>
            </w:r>
            <w:r w:rsidR="001417A7">
              <w:rPr>
                <w:webHidden/>
              </w:rPr>
              <w:t>26</w:t>
            </w:r>
            <w:r w:rsidR="00705C87">
              <w:rPr>
                <w:webHidden/>
              </w:rPr>
              <w:fldChar w:fldCharType="end"/>
            </w:r>
          </w:hyperlink>
        </w:p>
        <w:p w14:paraId="36DEE9DD" w14:textId="0EC309AE" w:rsidR="00705C87" w:rsidRDefault="00FC4A62">
          <w:pPr>
            <w:pStyle w:val="TOC1"/>
            <w:rPr>
              <w:rFonts w:asciiTheme="minorHAnsi" w:eastAsiaTheme="minorEastAsia" w:hAnsiTheme="minorHAnsi"/>
              <w:sz w:val="22"/>
              <w:szCs w:val="22"/>
            </w:rPr>
          </w:pPr>
          <w:hyperlink w:anchor="_Toc80947067" w:history="1">
            <w:r w:rsidR="00705C87" w:rsidRPr="00232516">
              <w:rPr>
                <w:rStyle w:val="Hyperlink"/>
              </w:rPr>
              <w:t>APPENDIX 6: METHODOLOGY</w:t>
            </w:r>
            <w:r w:rsidR="00705C87">
              <w:rPr>
                <w:webHidden/>
              </w:rPr>
              <w:tab/>
            </w:r>
            <w:r w:rsidR="00705C87">
              <w:rPr>
                <w:webHidden/>
              </w:rPr>
              <w:fldChar w:fldCharType="begin"/>
            </w:r>
            <w:r w:rsidR="00705C87">
              <w:rPr>
                <w:webHidden/>
              </w:rPr>
              <w:instrText xml:space="preserve"> PAGEREF _Toc80947067 \h </w:instrText>
            </w:r>
            <w:r w:rsidR="00705C87">
              <w:rPr>
                <w:webHidden/>
              </w:rPr>
            </w:r>
            <w:r w:rsidR="00705C87">
              <w:rPr>
                <w:webHidden/>
              </w:rPr>
              <w:fldChar w:fldCharType="separate"/>
            </w:r>
            <w:r w:rsidR="001417A7">
              <w:rPr>
                <w:webHidden/>
              </w:rPr>
              <w:t>27</w:t>
            </w:r>
            <w:r w:rsidR="00705C87">
              <w:rPr>
                <w:webHidden/>
              </w:rPr>
              <w:fldChar w:fldCharType="end"/>
            </w:r>
          </w:hyperlink>
        </w:p>
        <w:p w14:paraId="20BE9901" w14:textId="5B8C7810" w:rsidR="00705C87" w:rsidRDefault="00FC4A62">
          <w:pPr>
            <w:pStyle w:val="TOC1"/>
            <w:rPr>
              <w:rFonts w:asciiTheme="minorHAnsi" w:eastAsiaTheme="minorEastAsia" w:hAnsiTheme="minorHAnsi"/>
              <w:sz w:val="22"/>
              <w:szCs w:val="22"/>
            </w:rPr>
          </w:pPr>
          <w:hyperlink w:anchor="_Toc80947068" w:history="1">
            <w:r w:rsidR="00705C87" w:rsidRPr="00232516">
              <w:rPr>
                <w:rStyle w:val="Hyperlink"/>
              </w:rPr>
              <w:t>APPENDIX 7: COMPARATIVE DATA</w:t>
            </w:r>
            <w:r w:rsidR="00705C87">
              <w:rPr>
                <w:webHidden/>
              </w:rPr>
              <w:tab/>
            </w:r>
            <w:r w:rsidR="00705C87">
              <w:rPr>
                <w:webHidden/>
              </w:rPr>
              <w:fldChar w:fldCharType="begin"/>
            </w:r>
            <w:r w:rsidR="00705C87">
              <w:rPr>
                <w:webHidden/>
              </w:rPr>
              <w:instrText xml:space="preserve"> PAGEREF _Toc80947068 \h </w:instrText>
            </w:r>
            <w:r w:rsidR="00705C87">
              <w:rPr>
                <w:webHidden/>
              </w:rPr>
            </w:r>
            <w:r w:rsidR="00705C87">
              <w:rPr>
                <w:webHidden/>
              </w:rPr>
              <w:fldChar w:fldCharType="separate"/>
            </w:r>
            <w:r w:rsidR="001417A7">
              <w:rPr>
                <w:webHidden/>
              </w:rPr>
              <w:t>54</w:t>
            </w:r>
            <w:r w:rsidR="00705C87">
              <w:rPr>
                <w:webHidden/>
              </w:rPr>
              <w:fldChar w:fldCharType="end"/>
            </w:r>
          </w:hyperlink>
        </w:p>
        <w:p w14:paraId="400010BA" w14:textId="4B008D69" w:rsidR="004A7D20" w:rsidRDefault="004A496F" w:rsidP="00D842EE">
          <w:pPr>
            <w:spacing w:line="276" w:lineRule="auto"/>
            <w:rPr>
              <w:b/>
              <w:bCs/>
              <w:noProof/>
            </w:rPr>
          </w:pPr>
          <w:r>
            <w:rPr>
              <w:b/>
              <w:bCs/>
              <w:noProof/>
            </w:rPr>
            <w:fldChar w:fldCharType="end"/>
          </w:r>
        </w:p>
        <w:p w14:paraId="3E23AADF" w14:textId="77777777" w:rsidR="004A7D20" w:rsidRDefault="004A7D20" w:rsidP="00D842EE">
          <w:pPr>
            <w:spacing w:line="276" w:lineRule="auto"/>
            <w:rPr>
              <w:b/>
              <w:bCs/>
              <w:noProof/>
            </w:rPr>
          </w:pPr>
        </w:p>
        <w:p w14:paraId="6F7F69DF" w14:textId="22918E77" w:rsidR="004A7D20" w:rsidRDefault="004A7D20" w:rsidP="00D842EE">
          <w:pPr>
            <w:spacing w:line="276" w:lineRule="auto"/>
            <w:rPr>
              <w:b/>
              <w:bCs/>
              <w:noProof/>
            </w:rPr>
          </w:pPr>
        </w:p>
        <w:p w14:paraId="4513345C" w14:textId="77777777" w:rsidR="002927C6" w:rsidRDefault="002927C6" w:rsidP="00D842EE">
          <w:pPr>
            <w:spacing w:line="276" w:lineRule="auto"/>
            <w:rPr>
              <w:b/>
              <w:bCs/>
              <w:noProof/>
            </w:rPr>
          </w:pPr>
        </w:p>
        <w:p w14:paraId="4F06BAE3" w14:textId="77777777" w:rsidR="004A7D20" w:rsidRDefault="004A7D20" w:rsidP="00D842EE">
          <w:pPr>
            <w:spacing w:line="276" w:lineRule="auto"/>
            <w:rPr>
              <w:b/>
              <w:bCs/>
              <w:noProof/>
            </w:rPr>
          </w:pPr>
        </w:p>
        <w:p w14:paraId="381DA3FC" w14:textId="77777777" w:rsidR="004A7D20" w:rsidRDefault="004A7D20" w:rsidP="00D842EE">
          <w:pPr>
            <w:spacing w:line="276" w:lineRule="auto"/>
            <w:rPr>
              <w:b/>
              <w:bCs/>
              <w:noProof/>
            </w:rPr>
          </w:pPr>
        </w:p>
        <w:p w14:paraId="0CF2D0F1" w14:textId="77777777" w:rsidR="004A7D20" w:rsidRDefault="004A7D20" w:rsidP="00D842EE">
          <w:pPr>
            <w:spacing w:line="276" w:lineRule="auto"/>
            <w:rPr>
              <w:b/>
              <w:bCs/>
              <w:noProof/>
            </w:rPr>
          </w:pPr>
        </w:p>
        <w:p w14:paraId="54D398BB" w14:textId="5A467016" w:rsidR="000055D3" w:rsidRPr="00D842EE" w:rsidRDefault="00FC4A62" w:rsidP="00D842EE">
          <w:pPr>
            <w:spacing w:line="276" w:lineRule="auto"/>
            <w:sectPr w:rsidR="000055D3" w:rsidRPr="00D842EE" w:rsidSect="0066239F">
              <w:type w:val="continuous"/>
              <w:pgSz w:w="12240" w:h="15840"/>
              <w:pgMar w:top="1440" w:right="1440" w:bottom="1440" w:left="1440" w:header="720" w:footer="720" w:gutter="0"/>
              <w:pgNumType w:start="0"/>
              <w:cols w:space="720"/>
              <w:titlePg/>
              <w:docGrid w:linePitch="360"/>
            </w:sectPr>
          </w:pPr>
        </w:p>
      </w:sdtContent>
    </w:sdt>
    <w:p w14:paraId="7B1F610E" w14:textId="77777777" w:rsidR="004F5CE3" w:rsidRDefault="004F5CE3" w:rsidP="007439F6">
      <w:pPr>
        <w:spacing w:line="240" w:lineRule="auto"/>
        <w:jc w:val="both"/>
        <w:rPr>
          <w:rFonts w:ascii="Bahnschrift Light" w:hAnsi="Bahnschrift Light"/>
          <w:sz w:val="20"/>
          <w:szCs w:val="20"/>
        </w:rPr>
        <w:sectPr w:rsidR="004F5CE3" w:rsidSect="002A74EE">
          <w:footerReference w:type="default" r:id="rId15"/>
          <w:type w:val="continuous"/>
          <w:pgSz w:w="12240" w:h="15840"/>
          <w:pgMar w:top="1440" w:right="1440" w:bottom="1440" w:left="1440" w:header="720" w:footer="720" w:gutter="0"/>
          <w:cols w:num="2" w:space="720"/>
          <w:docGrid w:linePitch="360"/>
        </w:sectPr>
      </w:pPr>
    </w:p>
    <w:p w14:paraId="6D55BF13" w14:textId="33B2F0A9" w:rsidR="00CB77C4" w:rsidRPr="000D4189" w:rsidRDefault="00BE0520" w:rsidP="007439F6">
      <w:pPr>
        <w:pStyle w:val="Heading1"/>
        <w:jc w:val="both"/>
        <w:rPr>
          <w:szCs w:val="24"/>
        </w:rPr>
      </w:pPr>
      <w:bookmarkStart w:id="0" w:name="_Toc66268606"/>
      <w:bookmarkStart w:id="1" w:name="_Toc71030048"/>
      <w:bookmarkStart w:id="2" w:name="_Toc80947023"/>
      <w:r w:rsidRPr="000D4189">
        <w:rPr>
          <w:szCs w:val="24"/>
        </w:rPr>
        <w:lastRenderedPageBreak/>
        <w:t>RELIEF</w:t>
      </w:r>
      <w:r w:rsidR="001145BE">
        <w:rPr>
          <w:szCs w:val="24"/>
        </w:rPr>
        <w:t xml:space="preserve"> and </w:t>
      </w:r>
      <w:r w:rsidRPr="000D4189">
        <w:rPr>
          <w:szCs w:val="24"/>
        </w:rPr>
        <w:t>DEVELOPMENT COHERENCE</w:t>
      </w:r>
      <w:bookmarkEnd w:id="0"/>
      <w:bookmarkEnd w:id="1"/>
      <w:bookmarkEnd w:id="2"/>
    </w:p>
    <w:p w14:paraId="0E6D9111" w14:textId="77777777" w:rsidR="005F323C" w:rsidRDefault="005F323C" w:rsidP="00365EAB">
      <w:pPr>
        <w:spacing w:line="240" w:lineRule="auto"/>
        <w:ind w:firstLine="288"/>
        <w:jc w:val="both"/>
        <w:rPr>
          <w:rFonts w:ascii="Bahnschrift Light" w:hAnsi="Bahnschrift Light"/>
        </w:rPr>
      </w:pPr>
    </w:p>
    <w:p w14:paraId="19194A13" w14:textId="05C9166A" w:rsidR="005F323C" w:rsidRDefault="005F323C" w:rsidP="00365EAB">
      <w:pPr>
        <w:spacing w:line="240" w:lineRule="auto"/>
        <w:ind w:firstLine="288"/>
        <w:jc w:val="both"/>
        <w:rPr>
          <w:rFonts w:ascii="Bahnschrift Light" w:hAnsi="Bahnschrift Light"/>
        </w:rPr>
        <w:sectPr w:rsidR="005F323C" w:rsidSect="00DC645B">
          <w:type w:val="continuous"/>
          <w:pgSz w:w="12240" w:h="15840"/>
          <w:pgMar w:top="1440" w:right="1440" w:bottom="900" w:left="1440" w:header="720" w:footer="180" w:gutter="0"/>
          <w:cols w:space="720"/>
          <w:docGrid w:linePitch="360"/>
        </w:sectPr>
      </w:pPr>
    </w:p>
    <w:p w14:paraId="7F4D609B" w14:textId="55DC742F" w:rsidR="000F2C23" w:rsidRPr="00464D4A" w:rsidRDefault="00CB77C4" w:rsidP="00365EAB">
      <w:pPr>
        <w:spacing w:line="240" w:lineRule="auto"/>
        <w:ind w:firstLine="288"/>
        <w:jc w:val="both"/>
        <w:rPr>
          <w:rFonts w:asciiTheme="majorHAnsi" w:hAnsiTheme="majorHAnsi" w:cstheme="majorHAnsi"/>
          <w:color w:val="333333"/>
          <w:spacing w:val="-4"/>
          <w:bdr w:val="none" w:sz="0" w:space="0" w:color="auto" w:frame="1"/>
        </w:rPr>
      </w:pPr>
      <w:r w:rsidRPr="00464D4A">
        <w:rPr>
          <w:rFonts w:asciiTheme="majorHAnsi" w:hAnsiTheme="majorHAnsi" w:cstheme="majorHAnsi"/>
        </w:rPr>
        <w:t>The scale and severity of global forced migration crises calls for international solidarity and shared responsibility across all countries and organizations</w:t>
      </w:r>
      <w:r w:rsidR="000575B1" w:rsidRPr="00464D4A">
        <w:rPr>
          <w:rFonts w:asciiTheme="majorHAnsi" w:hAnsiTheme="majorHAnsi" w:cstheme="majorHAnsi"/>
        </w:rPr>
        <w:t xml:space="preserve">. </w:t>
      </w:r>
      <w:r w:rsidR="000F2C23" w:rsidRPr="00464D4A">
        <w:rPr>
          <w:rFonts w:asciiTheme="majorHAnsi" w:hAnsiTheme="majorHAnsi" w:cstheme="majorHAnsi"/>
          <w:color w:val="333333"/>
          <w:spacing w:val="-4"/>
          <w:bdr w:val="none" w:sz="0" w:space="0" w:color="auto" w:frame="1"/>
        </w:rPr>
        <w:t>Often humanitarian efforts address the most essential needs of forcibly displaced populations. Yet</w:t>
      </w:r>
      <w:r w:rsidR="001B04F5" w:rsidRPr="00464D4A">
        <w:rPr>
          <w:rFonts w:asciiTheme="majorHAnsi" w:hAnsiTheme="majorHAnsi" w:cstheme="majorHAnsi"/>
          <w:color w:val="333333"/>
          <w:spacing w:val="-4"/>
          <w:bdr w:val="none" w:sz="0" w:space="0" w:color="auto" w:frame="1"/>
        </w:rPr>
        <w:t>,</w:t>
      </w:r>
      <w:r w:rsidR="000F2C23" w:rsidRPr="00464D4A">
        <w:rPr>
          <w:rFonts w:asciiTheme="majorHAnsi" w:hAnsiTheme="majorHAnsi" w:cstheme="majorHAnsi"/>
          <w:color w:val="333333"/>
          <w:spacing w:val="-4"/>
          <w:bdr w:val="none" w:sz="0" w:space="0" w:color="auto" w:frame="1"/>
        </w:rPr>
        <w:t xml:space="preserve"> the extended duration of </w:t>
      </w:r>
      <w:r w:rsidR="001B04F5" w:rsidRPr="00464D4A">
        <w:rPr>
          <w:rFonts w:asciiTheme="majorHAnsi" w:hAnsiTheme="majorHAnsi" w:cstheme="majorHAnsi"/>
          <w:color w:val="333333"/>
          <w:spacing w:val="-4"/>
          <w:bdr w:val="none" w:sz="0" w:space="0" w:color="auto" w:frame="1"/>
        </w:rPr>
        <w:t xml:space="preserve">some </w:t>
      </w:r>
      <w:r w:rsidR="000F2C23" w:rsidRPr="00464D4A">
        <w:rPr>
          <w:rFonts w:asciiTheme="majorHAnsi" w:hAnsiTheme="majorHAnsi" w:cstheme="majorHAnsi"/>
          <w:color w:val="333333"/>
          <w:spacing w:val="-4"/>
          <w:bdr w:val="none" w:sz="0" w:space="0" w:color="auto" w:frame="1"/>
        </w:rPr>
        <w:t xml:space="preserve">crises </w:t>
      </w:r>
      <w:r w:rsidR="001B04F5" w:rsidRPr="00464D4A">
        <w:rPr>
          <w:rFonts w:asciiTheme="majorHAnsi" w:hAnsiTheme="majorHAnsi" w:cstheme="majorHAnsi"/>
          <w:color w:val="333333"/>
          <w:spacing w:val="-4"/>
          <w:bdr w:val="none" w:sz="0" w:space="0" w:color="auto" w:frame="1"/>
        </w:rPr>
        <w:t xml:space="preserve">expands </w:t>
      </w:r>
      <w:r w:rsidR="000F2C23" w:rsidRPr="00464D4A">
        <w:rPr>
          <w:rFonts w:asciiTheme="majorHAnsi" w:hAnsiTheme="majorHAnsi" w:cstheme="majorHAnsi"/>
          <w:color w:val="333333"/>
          <w:spacing w:val="-4"/>
          <w:bdr w:val="none" w:sz="0" w:space="0" w:color="auto" w:frame="1"/>
        </w:rPr>
        <w:t xml:space="preserve">the volume, cost, and length of humanitarian assistance. Moreover, </w:t>
      </w:r>
      <w:r w:rsidR="001B04F5" w:rsidRPr="00464D4A">
        <w:rPr>
          <w:rFonts w:asciiTheme="majorHAnsi" w:hAnsiTheme="majorHAnsi" w:cstheme="majorHAnsi"/>
          <w:color w:val="333333"/>
          <w:spacing w:val="-4"/>
          <w:bdr w:val="none" w:sz="0" w:space="0" w:color="auto" w:frame="1"/>
        </w:rPr>
        <w:t xml:space="preserve">resource constraints and </w:t>
      </w:r>
      <w:r w:rsidR="000F2C23" w:rsidRPr="00464D4A">
        <w:rPr>
          <w:rFonts w:asciiTheme="majorHAnsi" w:hAnsiTheme="majorHAnsi" w:cstheme="majorHAnsi"/>
          <w:color w:val="333333"/>
          <w:spacing w:val="-4"/>
          <w:bdr w:val="none" w:sz="0" w:space="0" w:color="auto" w:frame="1"/>
        </w:rPr>
        <w:t xml:space="preserve">limited capacities within host country governments </w:t>
      </w:r>
      <w:r w:rsidR="001B04F5" w:rsidRPr="00464D4A">
        <w:rPr>
          <w:rFonts w:asciiTheme="majorHAnsi" w:hAnsiTheme="majorHAnsi" w:cstheme="majorHAnsi"/>
          <w:color w:val="333333"/>
          <w:spacing w:val="-4"/>
          <w:bdr w:val="none" w:sz="0" w:space="0" w:color="auto" w:frame="1"/>
        </w:rPr>
        <w:t>may not</w:t>
      </w:r>
      <w:r w:rsidR="000F2C23" w:rsidRPr="00464D4A">
        <w:rPr>
          <w:rFonts w:asciiTheme="majorHAnsi" w:hAnsiTheme="majorHAnsi" w:cstheme="majorHAnsi"/>
          <w:color w:val="333333"/>
          <w:spacing w:val="-4"/>
          <w:bdr w:val="none" w:sz="0" w:space="0" w:color="auto" w:frame="1"/>
        </w:rPr>
        <w:t xml:space="preserve"> allow for the socio-economic inclusion of these populations within the host country.</w:t>
      </w:r>
      <w:r w:rsidR="001B04F5" w:rsidRPr="00464D4A">
        <w:rPr>
          <w:rFonts w:asciiTheme="majorHAnsi" w:hAnsiTheme="majorHAnsi" w:cstheme="majorHAnsi"/>
          <w:color w:val="333333"/>
          <w:spacing w:val="-4"/>
          <w:bdr w:val="none" w:sz="0" w:space="0" w:color="auto" w:frame="1"/>
        </w:rPr>
        <w:t xml:space="preserve"> At the same time, host communities’ resources may be </w:t>
      </w:r>
      <w:r w:rsidR="003823BA" w:rsidRPr="00464D4A">
        <w:rPr>
          <w:rFonts w:asciiTheme="majorHAnsi" w:hAnsiTheme="majorHAnsi" w:cstheme="majorHAnsi"/>
          <w:color w:val="333333"/>
          <w:spacing w:val="-4"/>
          <w:bdr w:val="none" w:sz="0" w:space="0" w:color="auto" w:frame="1"/>
        </w:rPr>
        <w:t>stretched,</w:t>
      </w:r>
      <w:r w:rsidR="001B04F5" w:rsidRPr="00464D4A">
        <w:rPr>
          <w:rFonts w:asciiTheme="majorHAnsi" w:hAnsiTheme="majorHAnsi" w:cstheme="majorHAnsi"/>
          <w:color w:val="333333"/>
          <w:spacing w:val="-4"/>
          <w:bdr w:val="none" w:sz="0" w:space="0" w:color="auto" w:frame="1"/>
        </w:rPr>
        <w:t xml:space="preserve"> or their needs receive a lower priority due to these crises.</w:t>
      </w:r>
    </w:p>
    <w:p w14:paraId="5347150D" w14:textId="0ADAD8BC" w:rsidR="00E07BE6" w:rsidRPr="00464D4A" w:rsidRDefault="001155D5" w:rsidP="00365EAB">
      <w:pPr>
        <w:spacing w:line="240" w:lineRule="auto"/>
        <w:ind w:firstLine="288"/>
        <w:jc w:val="both"/>
        <w:rPr>
          <w:rFonts w:asciiTheme="majorHAnsi" w:hAnsiTheme="majorHAnsi" w:cstheme="majorHAnsi"/>
        </w:rPr>
      </w:pPr>
      <w:r w:rsidRPr="00464D4A">
        <w:rPr>
          <w:rFonts w:asciiTheme="majorHAnsi" w:hAnsiTheme="majorHAnsi" w:cstheme="majorHAnsi"/>
        </w:rPr>
        <w:t>A combined humanitarian and development approach can simultaneously improve the conditions of forcibly displaced populations in protracted situations and enable continued progress on a host country's economic and social development agenda.</w:t>
      </w:r>
    </w:p>
    <w:p w14:paraId="025A00F8" w14:textId="072381B8" w:rsidR="002645FA" w:rsidRPr="00464D4A" w:rsidRDefault="006B15E6" w:rsidP="00365EAB">
      <w:pPr>
        <w:spacing w:line="240" w:lineRule="auto"/>
        <w:ind w:firstLine="288"/>
        <w:jc w:val="both"/>
        <w:rPr>
          <w:rFonts w:asciiTheme="majorHAnsi" w:hAnsiTheme="majorHAnsi" w:cstheme="majorHAnsi"/>
        </w:rPr>
      </w:pPr>
      <w:r w:rsidRPr="00464D4A">
        <w:rPr>
          <w:rFonts w:asciiTheme="majorHAnsi" w:hAnsiTheme="majorHAnsi" w:cstheme="majorHAnsi"/>
        </w:rPr>
        <w:t>C</w:t>
      </w:r>
      <w:r w:rsidR="00CB77C4" w:rsidRPr="00464D4A">
        <w:rPr>
          <w:rFonts w:asciiTheme="majorHAnsi" w:hAnsiTheme="majorHAnsi" w:cstheme="majorHAnsi"/>
        </w:rPr>
        <w:t xml:space="preserve">apacity building in </w:t>
      </w:r>
      <w:r w:rsidRPr="00464D4A">
        <w:rPr>
          <w:rFonts w:asciiTheme="majorHAnsi" w:hAnsiTheme="majorHAnsi" w:cstheme="majorHAnsi"/>
        </w:rPr>
        <w:t>host countries</w:t>
      </w:r>
      <w:r w:rsidR="00215CDC" w:rsidRPr="00464D4A">
        <w:rPr>
          <w:rFonts w:asciiTheme="majorHAnsi" w:hAnsiTheme="majorHAnsi" w:cstheme="majorHAnsi"/>
        </w:rPr>
        <w:t xml:space="preserve"> mandates </w:t>
      </w:r>
      <w:r w:rsidR="001B04F5" w:rsidRPr="00464D4A">
        <w:rPr>
          <w:rFonts w:asciiTheme="majorHAnsi" w:hAnsiTheme="majorHAnsi" w:cstheme="majorHAnsi"/>
        </w:rPr>
        <w:t>joint effort</w:t>
      </w:r>
      <w:r w:rsidR="005B1954" w:rsidRPr="00464D4A">
        <w:rPr>
          <w:rFonts w:asciiTheme="majorHAnsi" w:hAnsiTheme="majorHAnsi" w:cstheme="majorHAnsi"/>
        </w:rPr>
        <w:t>s</w:t>
      </w:r>
      <w:r w:rsidR="001B04F5" w:rsidRPr="00464D4A">
        <w:rPr>
          <w:rFonts w:asciiTheme="majorHAnsi" w:hAnsiTheme="majorHAnsi" w:cstheme="majorHAnsi"/>
        </w:rPr>
        <w:t xml:space="preserve"> –</w:t>
      </w:r>
      <w:r w:rsidR="008667AF" w:rsidRPr="00464D4A">
        <w:rPr>
          <w:rFonts w:asciiTheme="majorHAnsi" w:hAnsiTheme="majorHAnsi" w:cstheme="majorHAnsi"/>
        </w:rPr>
        <w:t xml:space="preserve"> coherence</w:t>
      </w:r>
      <w:r w:rsidR="001B04F5" w:rsidRPr="00464D4A">
        <w:rPr>
          <w:rFonts w:asciiTheme="majorHAnsi" w:hAnsiTheme="majorHAnsi" w:cstheme="majorHAnsi"/>
        </w:rPr>
        <w:t xml:space="preserve"> -</w:t>
      </w:r>
      <w:r w:rsidR="008667AF" w:rsidRPr="00464D4A">
        <w:rPr>
          <w:rFonts w:asciiTheme="majorHAnsi" w:hAnsiTheme="majorHAnsi" w:cstheme="majorHAnsi"/>
        </w:rPr>
        <w:t xml:space="preserve"> across humanitarian and development actors</w:t>
      </w:r>
      <w:r w:rsidR="00CB77C4" w:rsidRPr="00464D4A">
        <w:rPr>
          <w:rFonts w:asciiTheme="majorHAnsi" w:hAnsiTheme="majorHAnsi" w:cstheme="majorHAnsi"/>
        </w:rPr>
        <w:t>.</w:t>
      </w:r>
      <w:r w:rsidR="002645FA" w:rsidRPr="00464D4A">
        <w:rPr>
          <w:rFonts w:asciiTheme="majorHAnsi" w:hAnsiTheme="majorHAnsi" w:cstheme="majorHAnsi"/>
        </w:rPr>
        <w:t xml:space="preserve"> To this end, the U.S Department of State has outlined </w:t>
      </w:r>
      <w:r w:rsidR="001B04F5" w:rsidRPr="00464D4A">
        <w:rPr>
          <w:rFonts w:asciiTheme="majorHAnsi" w:hAnsiTheme="majorHAnsi" w:cstheme="majorHAnsi"/>
        </w:rPr>
        <w:t>aims for</w:t>
      </w:r>
      <w:r w:rsidR="002645FA" w:rsidRPr="00464D4A">
        <w:rPr>
          <w:rFonts w:asciiTheme="majorHAnsi" w:hAnsiTheme="majorHAnsi" w:cstheme="majorHAnsi"/>
        </w:rPr>
        <w:t xml:space="preserve"> Relief and Development Coherence</w:t>
      </w:r>
      <w:r w:rsidR="002F4E60" w:rsidRPr="00464D4A">
        <w:rPr>
          <w:rStyle w:val="FootnoteReference"/>
          <w:rFonts w:asciiTheme="majorHAnsi" w:hAnsiTheme="majorHAnsi" w:cstheme="majorHAnsi"/>
        </w:rPr>
        <w:footnoteReference w:id="1"/>
      </w:r>
      <w:r w:rsidR="001B04F5" w:rsidRPr="00464D4A">
        <w:rPr>
          <w:rFonts w:asciiTheme="majorHAnsi" w:hAnsiTheme="majorHAnsi" w:cstheme="majorHAnsi"/>
        </w:rPr>
        <w:t xml:space="preserve"> to</w:t>
      </w:r>
      <w:r w:rsidR="002645FA" w:rsidRPr="00464D4A">
        <w:rPr>
          <w:rFonts w:asciiTheme="majorHAnsi" w:hAnsiTheme="majorHAnsi" w:cstheme="majorHAnsi"/>
        </w:rPr>
        <w:t xml:space="preserve"> improve coordination and complementarity between humanitarian and development assistance efforts.</w:t>
      </w:r>
      <w:r w:rsidR="001145BE">
        <w:rPr>
          <w:rFonts w:asciiTheme="majorHAnsi" w:hAnsiTheme="majorHAnsi" w:cstheme="majorHAnsi"/>
        </w:rPr>
        <w:t xml:space="preserve"> Relief and Development Coherence has evolved within the U.S Department of State however historically, it is synonymous to the Humanitarian-Development Nexus and in line with the goals of the Global Compact for Refugees laid out by the UN General Assembly. </w:t>
      </w:r>
    </w:p>
    <w:p w14:paraId="6F817F05" w14:textId="0192659B" w:rsidR="00CB77C4" w:rsidRPr="00464D4A" w:rsidRDefault="00CB77C4" w:rsidP="00365EAB">
      <w:pPr>
        <w:spacing w:line="240" w:lineRule="auto"/>
        <w:ind w:firstLine="288"/>
        <w:jc w:val="both"/>
        <w:rPr>
          <w:rFonts w:asciiTheme="majorHAnsi" w:hAnsiTheme="majorHAnsi" w:cstheme="majorHAnsi"/>
          <w:color w:val="333333"/>
          <w:spacing w:val="-4"/>
          <w:bdr w:val="none" w:sz="0" w:space="0" w:color="auto" w:frame="1"/>
        </w:rPr>
      </w:pPr>
      <w:r w:rsidRPr="00464D4A">
        <w:rPr>
          <w:rFonts w:asciiTheme="majorHAnsi" w:hAnsiTheme="majorHAnsi" w:cstheme="majorHAnsi"/>
          <w:color w:val="333333"/>
          <w:spacing w:val="-4"/>
          <w:bdr w:val="none" w:sz="0" w:space="0" w:color="auto" w:frame="1"/>
        </w:rPr>
        <w:t xml:space="preserve">The </w:t>
      </w:r>
      <w:r w:rsidR="00EA67CF" w:rsidRPr="00464D4A">
        <w:rPr>
          <w:rFonts w:asciiTheme="majorHAnsi" w:hAnsiTheme="majorHAnsi" w:cstheme="majorHAnsi"/>
          <w:color w:val="333333"/>
          <w:spacing w:val="-4"/>
          <w:bdr w:val="none" w:sz="0" w:space="0" w:color="auto" w:frame="1"/>
        </w:rPr>
        <w:t>R</w:t>
      </w:r>
      <w:r w:rsidRPr="00464D4A">
        <w:rPr>
          <w:rFonts w:asciiTheme="majorHAnsi" w:hAnsiTheme="majorHAnsi" w:cstheme="majorHAnsi"/>
          <w:color w:val="333333"/>
          <w:spacing w:val="-4"/>
          <w:bdr w:val="none" w:sz="0" w:space="0" w:color="auto" w:frame="1"/>
        </w:rPr>
        <w:t xml:space="preserve">elief and </w:t>
      </w:r>
      <w:r w:rsidR="00EA67CF" w:rsidRPr="00464D4A">
        <w:rPr>
          <w:rFonts w:asciiTheme="majorHAnsi" w:hAnsiTheme="majorHAnsi" w:cstheme="majorHAnsi"/>
          <w:color w:val="333333"/>
          <w:spacing w:val="-4"/>
          <w:bdr w:val="none" w:sz="0" w:space="0" w:color="auto" w:frame="1"/>
        </w:rPr>
        <w:t>D</w:t>
      </w:r>
      <w:r w:rsidRPr="00464D4A">
        <w:rPr>
          <w:rFonts w:asciiTheme="majorHAnsi" w:hAnsiTheme="majorHAnsi" w:cstheme="majorHAnsi"/>
          <w:color w:val="333333"/>
          <w:spacing w:val="-4"/>
          <w:bdr w:val="none" w:sz="0" w:space="0" w:color="auto" w:frame="1"/>
        </w:rPr>
        <w:t xml:space="preserve">evelopment </w:t>
      </w:r>
      <w:r w:rsidR="00EA67CF" w:rsidRPr="00464D4A">
        <w:rPr>
          <w:rFonts w:asciiTheme="majorHAnsi" w:hAnsiTheme="majorHAnsi" w:cstheme="majorHAnsi"/>
          <w:color w:val="333333"/>
          <w:spacing w:val="-4"/>
          <w:bdr w:val="none" w:sz="0" w:space="0" w:color="auto" w:frame="1"/>
        </w:rPr>
        <w:t>C</w:t>
      </w:r>
      <w:r w:rsidRPr="00464D4A">
        <w:rPr>
          <w:rFonts w:asciiTheme="majorHAnsi" w:hAnsiTheme="majorHAnsi" w:cstheme="majorHAnsi"/>
          <w:color w:val="333333"/>
          <w:spacing w:val="-4"/>
          <w:bdr w:val="none" w:sz="0" w:space="0" w:color="auto" w:frame="1"/>
        </w:rPr>
        <w:t xml:space="preserve">oherence </w:t>
      </w:r>
      <w:r w:rsidR="001145BE">
        <w:rPr>
          <w:rFonts w:asciiTheme="majorHAnsi" w:hAnsiTheme="majorHAnsi" w:cstheme="majorHAnsi"/>
          <w:color w:val="333333"/>
          <w:spacing w:val="-4"/>
          <w:bdr w:val="none" w:sz="0" w:space="0" w:color="auto" w:frame="1"/>
        </w:rPr>
        <w:t>a</w:t>
      </w:r>
      <w:r w:rsidRPr="00464D4A">
        <w:rPr>
          <w:rFonts w:asciiTheme="majorHAnsi" w:hAnsiTheme="majorHAnsi" w:cstheme="majorHAnsi"/>
          <w:color w:val="333333"/>
          <w:spacing w:val="-4"/>
          <w:bdr w:val="none" w:sz="0" w:space="0" w:color="auto" w:frame="1"/>
        </w:rPr>
        <w:t xml:space="preserve">pproach </w:t>
      </w:r>
      <w:r w:rsidR="00AB6101" w:rsidRPr="00464D4A">
        <w:rPr>
          <w:rFonts w:asciiTheme="majorHAnsi" w:hAnsiTheme="majorHAnsi" w:cstheme="majorHAnsi"/>
          <w:color w:val="333333"/>
          <w:spacing w:val="-4"/>
          <w:bdr w:val="none" w:sz="0" w:space="0" w:color="auto" w:frame="1"/>
        </w:rPr>
        <w:t>depends on</w:t>
      </w:r>
      <w:r w:rsidRPr="00464D4A">
        <w:rPr>
          <w:rFonts w:asciiTheme="majorHAnsi" w:hAnsiTheme="majorHAnsi" w:cstheme="majorHAnsi"/>
          <w:color w:val="333333"/>
          <w:spacing w:val="-4"/>
          <w:bdr w:val="none" w:sz="0" w:space="0" w:color="auto" w:frame="1"/>
        </w:rPr>
        <w:t xml:space="preserve"> the early engagement of humanitarian and development actors at the onset of crises to evaluate the impact of forced displacement on the host country for further planning and implementation of development </w:t>
      </w:r>
      <w:r w:rsidRPr="00464D4A">
        <w:rPr>
          <w:rFonts w:asciiTheme="majorHAnsi" w:hAnsiTheme="majorHAnsi" w:cstheme="majorHAnsi"/>
          <w:color w:val="333333"/>
          <w:spacing w:val="-4"/>
          <w:bdr w:val="none" w:sz="0" w:space="0" w:color="auto" w:frame="1"/>
        </w:rPr>
        <w:t>programs and policies that would benefit both host communities and the displaced populations.</w:t>
      </w:r>
    </w:p>
    <w:p w14:paraId="11ED68C6" w14:textId="72137725" w:rsidR="009F4BF3" w:rsidRPr="00464D4A" w:rsidRDefault="005B1954" w:rsidP="00C315EA">
      <w:pPr>
        <w:spacing w:line="240" w:lineRule="auto"/>
        <w:ind w:firstLine="288"/>
        <w:jc w:val="both"/>
        <w:rPr>
          <w:rFonts w:asciiTheme="majorHAnsi" w:hAnsiTheme="majorHAnsi" w:cstheme="majorHAnsi"/>
          <w:color w:val="333333"/>
          <w:spacing w:val="-4"/>
          <w:bdr w:val="none" w:sz="0" w:space="0" w:color="auto" w:frame="1"/>
        </w:rPr>
      </w:pPr>
      <w:r w:rsidRPr="00464D4A">
        <w:rPr>
          <w:rFonts w:asciiTheme="majorHAnsi" w:hAnsiTheme="majorHAnsi" w:cstheme="majorHAnsi"/>
          <w:color w:val="333333"/>
          <w:spacing w:val="-4"/>
          <w:bdr w:val="none" w:sz="0" w:space="0" w:color="auto" w:frame="1"/>
        </w:rPr>
        <w:t>Many organizations already engage in coherence. However</w:t>
      </w:r>
      <w:r w:rsidR="003823BA" w:rsidRPr="00464D4A">
        <w:rPr>
          <w:rFonts w:asciiTheme="majorHAnsi" w:hAnsiTheme="majorHAnsi" w:cstheme="majorHAnsi"/>
          <w:color w:val="333333"/>
          <w:spacing w:val="-4"/>
          <w:bdr w:val="none" w:sz="0" w:space="0" w:color="auto" w:frame="1"/>
        </w:rPr>
        <w:t>,</w:t>
      </w:r>
      <w:r w:rsidRPr="00464D4A">
        <w:rPr>
          <w:rFonts w:asciiTheme="majorHAnsi" w:hAnsiTheme="majorHAnsi" w:cstheme="majorHAnsi"/>
          <w:color w:val="333333"/>
          <w:spacing w:val="-4"/>
          <w:bdr w:val="none" w:sz="0" w:space="0" w:color="auto" w:frame="1"/>
        </w:rPr>
        <w:t xml:space="preserve"> to date, these efforts </w:t>
      </w:r>
      <w:r w:rsidR="003823BA" w:rsidRPr="00464D4A">
        <w:rPr>
          <w:rFonts w:asciiTheme="majorHAnsi" w:hAnsiTheme="majorHAnsi" w:cstheme="majorHAnsi"/>
          <w:color w:val="333333"/>
          <w:spacing w:val="-4"/>
          <w:bdr w:val="none" w:sz="0" w:space="0" w:color="auto" w:frame="1"/>
        </w:rPr>
        <w:t xml:space="preserve">are </w:t>
      </w:r>
      <w:r w:rsidR="00AB6101" w:rsidRPr="00464D4A">
        <w:rPr>
          <w:rFonts w:asciiTheme="majorHAnsi" w:hAnsiTheme="majorHAnsi" w:cstheme="majorHAnsi"/>
          <w:color w:val="333333"/>
          <w:spacing w:val="-4"/>
          <w:bdr w:val="none" w:sz="0" w:space="0" w:color="auto" w:frame="1"/>
        </w:rPr>
        <w:t>rarely systematically recorded and analyzed</w:t>
      </w:r>
      <w:r w:rsidRPr="00464D4A">
        <w:rPr>
          <w:rFonts w:asciiTheme="majorHAnsi" w:hAnsiTheme="majorHAnsi" w:cstheme="majorHAnsi"/>
          <w:color w:val="333333"/>
          <w:spacing w:val="-4"/>
          <w:bdr w:val="none" w:sz="0" w:space="0" w:color="auto" w:frame="1"/>
        </w:rPr>
        <w:t xml:space="preserve">. For others, coherence efforts may be new. </w:t>
      </w:r>
      <w:r w:rsidR="002F4E60" w:rsidRPr="00464D4A">
        <w:rPr>
          <w:rFonts w:asciiTheme="majorHAnsi" w:hAnsiTheme="majorHAnsi" w:cstheme="majorHAnsi"/>
          <w:color w:val="333333"/>
          <w:spacing w:val="-4"/>
          <w:bdr w:val="none" w:sz="0" w:space="0" w:color="auto" w:frame="1"/>
        </w:rPr>
        <w:t>Either</w:t>
      </w:r>
      <w:r w:rsidR="005F286E" w:rsidRPr="00464D4A">
        <w:rPr>
          <w:rFonts w:asciiTheme="majorHAnsi" w:hAnsiTheme="majorHAnsi" w:cstheme="majorHAnsi"/>
          <w:color w:val="333333"/>
          <w:spacing w:val="-4"/>
          <w:bdr w:val="none" w:sz="0" w:space="0" w:color="auto" w:frame="1"/>
        </w:rPr>
        <w:t xml:space="preserve"> </w:t>
      </w:r>
      <w:r w:rsidR="002F4E60" w:rsidRPr="00464D4A">
        <w:rPr>
          <w:rFonts w:asciiTheme="majorHAnsi" w:hAnsiTheme="majorHAnsi" w:cstheme="majorHAnsi"/>
          <w:color w:val="333333"/>
          <w:spacing w:val="-4"/>
          <w:bdr w:val="none" w:sz="0" w:space="0" w:color="auto" w:frame="1"/>
        </w:rPr>
        <w:t>way</w:t>
      </w:r>
      <w:r w:rsidR="003823BA" w:rsidRPr="00464D4A">
        <w:rPr>
          <w:rFonts w:asciiTheme="majorHAnsi" w:hAnsiTheme="majorHAnsi" w:cstheme="majorHAnsi"/>
          <w:color w:val="333333"/>
          <w:spacing w:val="-4"/>
          <w:bdr w:val="none" w:sz="0" w:space="0" w:color="auto" w:frame="1"/>
        </w:rPr>
        <w:t>, measurements are needed to</w:t>
      </w:r>
      <w:r w:rsidRPr="00464D4A">
        <w:rPr>
          <w:rFonts w:asciiTheme="majorHAnsi" w:hAnsiTheme="majorHAnsi" w:cstheme="majorHAnsi"/>
          <w:color w:val="333333"/>
          <w:spacing w:val="-4"/>
          <w:bdr w:val="none" w:sz="0" w:space="0" w:color="auto" w:frame="1"/>
        </w:rPr>
        <w:t xml:space="preserve"> better understand the extent of </w:t>
      </w:r>
      <w:r w:rsidR="001145BE">
        <w:rPr>
          <w:rFonts w:asciiTheme="majorHAnsi" w:hAnsiTheme="majorHAnsi" w:cstheme="majorHAnsi"/>
          <w:color w:val="333333"/>
          <w:spacing w:val="-4"/>
          <w:bdr w:val="none" w:sz="0" w:space="0" w:color="auto" w:frame="1"/>
        </w:rPr>
        <w:t>Relief and Development C</w:t>
      </w:r>
      <w:r w:rsidRPr="00464D4A">
        <w:rPr>
          <w:rFonts w:asciiTheme="majorHAnsi" w:hAnsiTheme="majorHAnsi" w:cstheme="majorHAnsi"/>
          <w:color w:val="333333"/>
          <w:spacing w:val="-4"/>
          <w:bdr w:val="none" w:sz="0" w:space="0" w:color="auto" w:frame="1"/>
        </w:rPr>
        <w:t>oherence efforts, their impacts, and contexts for facilitating such efforts</w:t>
      </w:r>
      <w:r w:rsidR="003823BA" w:rsidRPr="00464D4A">
        <w:rPr>
          <w:rFonts w:asciiTheme="majorHAnsi" w:hAnsiTheme="majorHAnsi" w:cstheme="majorHAnsi"/>
          <w:color w:val="333333"/>
          <w:spacing w:val="-4"/>
          <w:bdr w:val="none" w:sz="0" w:space="0" w:color="auto" w:frame="1"/>
        </w:rPr>
        <w:t xml:space="preserve">. </w:t>
      </w:r>
      <w:r w:rsidR="002F4E60" w:rsidRPr="00464D4A">
        <w:rPr>
          <w:rFonts w:asciiTheme="majorHAnsi" w:hAnsiTheme="majorHAnsi" w:cstheme="majorHAnsi"/>
          <w:color w:val="333333"/>
          <w:spacing w:val="-4"/>
          <w:bdr w:val="none" w:sz="0" w:space="0" w:color="auto" w:frame="1"/>
        </w:rPr>
        <w:t>We propose</w:t>
      </w:r>
      <w:r w:rsidRPr="00464D4A">
        <w:rPr>
          <w:rFonts w:asciiTheme="majorHAnsi" w:hAnsiTheme="majorHAnsi" w:cstheme="majorHAnsi"/>
          <w:color w:val="333333"/>
          <w:spacing w:val="-4"/>
          <w:bdr w:val="none" w:sz="0" w:space="0" w:color="auto" w:frame="1"/>
        </w:rPr>
        <w:t xml:space="preserve"> a</w:t>
      </w:r>
      <w:r w:rsidR="001145BE">
        <w:rPr>
          <w:rFonts w:asciiTheme="majorHAnsi" w:hAnsiTheme="majorHAnsi" w:cstheme="majorHAnsi"/>
          <w:color w:val="333333"/>
          <w:spacing w:val="-4"/>
          <w:bdr w:val="none" w:sz="0" w:space="0" w:color="auto" w:frame="1"/>
        </w:rPr>
        <w:t xml:space="preserve">n </w:t>
      </w:r>
      <w:r w:rsidRPr="00464D4A">
        <w:rPr>
          <w:rFonts w:asciiTheme="majorHAnsi" w:hAnsiTheme="majorHAnsi" w:cstheme="majorHAnsi"/>
          <w:color w:val="333333"/>
          <w:spacing w:val="-4"/>
          <w:bdr w:val="none" w:sz="0" w:space="0" w:color="auto" w:frame="1"/>
        </w:rPr>
        <w:t>Assessment Toolkit</w:t>
      </w:r>
      <w:r w:rsidR="003823BA" w:rsidRPr="00464D4A">
        <w:rPr>
          <w:rFonts w:asciiTheme="majorHAnsi" w:hAnsiTheme="majorHAnsi" w:cstheme="majorHAnsi"/>
          <w:color w:val="333333"/>
          <w:spacing w:val="-4"/>
          <w:bdr w:val="none" w:sz="0" w:space="0" w:color="auto" w:frame="1"/>
        </w:rPr>
        <w:t xml:space="preserve"> that will provide these measurements through a set of goals and relevant metrics. </w:t>
      </w:r>
      <w:r w:rsidRPr="00464D4A">
        <w:rPr>
          <w:rFonts w:asciiTheme="majorHAnsi" w:hAnsiTheme="majorHAnsi" w:cstheme="majorHAnsi"/>
          <w:color w:val="333333"/>
          <w:spacing w:val="-4"/>
          <w:bdr w:val="none" w:sz="0" w:space="0" w:color="auto" w:frame="1"/>
        </w:rPr>
        <w:t xml:space="preserve"> </w:t>
      </w:r>
      <w:r w:rsidR="001145BE">
        <w:rPr>
          <w:rFonts w:asciiTheme="majorHAnsi" w:hAnsiTheme="majorHAnsi" w:cstheme="majorHAnsi"/>
          <w:color w:val="333333"/>
          <w:spacing w:val="-4"/>
          <w:bdr w:val="none" w:sz="0" w:space="0" w:color="auto" w:frame="1"/>
        </w:rPr>
        <w:t>Alongside with the Assessment Toolkit is the Fostering Toolkit that provides guidelines for actionable plan toward achieving Relief and Development Coherence for major stakeholders such as</w:t>
      </w:r>
      <w:r w:rsidR="00C315EA">
        <w:rPr>
          <w:rFonts w:asciiTheme="majorHAnsi" w:hAnsiTheme="majorHAnsi" w:cstheme="majorHAnsi"/>
          <w:color w:val="333333"/>
          <w:spacing w:val="-4"/>
          <w:bdr w:val="none" w:sz="0" w:space="0" w:color="auto" w:frame="1"/>
        </w:rPr>
        <w:t xml:space="preserve"> d</w:t>
      </w:r>
      <w:r w:rsidR="00C315EA" w:rsidRPr="00C315EA">
        <w:rPr>
          <w:rFonts w:asciiTheme="majorHAnsi" w:hAnsiTheme="majorHAnsi" w:cstheme="majorHAnsi"/>
          <w:color w:val="333333"/>
          <w:spacing w:val="-4"/>
          <w:bdr w:val="none" w:sz="0" w:space="0" w:color="auto" w:frame="1"/>
        </w:rPr>
        <w:t>onors</w:t>
      </w:r>
      <w:r w:rsidR="00C315EA">
        <w:rPr>
          <w:rFonts w:asciiTheme="majorHAnsi" w:hAnsiTheme="majorHAnsi" w:cstheme="majorHAnsi"/>
          <w:color w:val="333333"/>
          <w:spacing w:val="-4"/>
          <w:bdr w:val="none" w:sz="0" w:space="0" w:color="auto" w:frame="1"/>
        </w:rPr>
        <w:t>, h</w:t>
      </w:r>
      <w:r w:rsidR="00C315EA" w:rsidRPr="00C315EA">
        <w:rPr>
          <w:rFonts w:asciiTheme="majorHAnsi" w:hAnsiTheme="majorHAnsi" w:cstheme="majorHAnsi"/>
          <w:color w:val="333333"/>
          <w:spacing w:val="-4"/>
          <w:bdr w:val="none" w:sz="0" w:space="0" w:color="auto" w:frame="1"/>
        </w:rPr>
        <w:t>ost</w:t>
      </w:r>
      <w:r w:rsidR="00C315EA">
        <w:rPr>
          <w:rFonts w:asciiTheme="majorHAnsi" w:hAnsiTheme="majorHAnsi" w:cstheme="majorHAnsi"/>
          <w:color w:val="333333"/>
          <w:spacing w:val="-4"/>
          <w:bdr w:val="none" w:sz="0" w:space="0" w:color="auto" w:frame="1"/>
        </w:rPr>
        <w:t xml:space="preserve"> country</w:t>
      </w:r>
      <w:r w:rsidR="00C315EA" w:rsidRPr="00C315EA">
        <w:rPr>
          <w:rFonts w:asciiTheme="majorHAnsi" w:hAnsiTheme="majorHAnsi" w:cstheme="majorHAnsi"/>
          <w:color w:val="333333"/>
          <w:spacing w:val="-4"/>
          <w:bdr w:val="none" w:sz="0" w:space="0" w:color="auto" w:frame="1"/>
        </w:rPr>
        <w:t xml:space="preserve"> gov</w:t>
      </w:r>
      <w:r w:rsidR="00C315EA">
        <w:rPr>
          <w:rFonts w:asciiTheme="majorHAnsi" w:hAnsiTheme="majorHAnsi" w:cstheme="majorHAnsi"/>
          <w:color w:val="333333"/>
          <w:spacing w:val="-4"/>
          <w:bdr w:val="none" w:sz="0" w:space="0" w:color="auto" w:frame="1"/>
        </w:rPr>
        <w:t xml:space="preserve">ernments, UN partners, International and Local NGOs. </w:t>
      </w:r>
      <w:r w:rsidRPr="00464D4A">
        <w:rPr>
          <w:rFonts w:asciiTheme="majorHAnsi" w:hAnsiTheme="majorHAnsi" w:cstheme="majorHAnsi"/>
          <w:color w:val="333333"/>
          <w:spacing w:val="-4"/>
          <w:bdr w:val="none" w:sz="0" w:space="0" w:color="auto" w:frame="1"/>
        </w:rPr>
        <w:t xml:space="preserve">This </w:t>
      </w:r>
      <w:r w:rsidR="00C315EA">
        <w:rPr>
          <w:rFonts w:asciiTheme="majorHAnsi" w:hAnsiTheme="majorHAnsi" w:cstheme="majorHAnsi"/>
          <w:color w:val="333333"/>
          <w:spacing w:val="-4"/>
          <w:bdr w:val="none" w:sz="0" w:space="0" w:color="auto" w:frame="1"/>
        </w:rPr>
        <w:t xml:space="preserve">handbook Is designed as part of the Toolkit Package to </w:t>
      </w:r>
      <w:r w:rsidR="003823BA" w:rsidRPr="00464D4A">
        <w:rPr>
          <w:rFonts w:asciiTheme="majorHAnsi" w:hAnsiTheme="majorHAnsi" w:cstheme="majorHAnsi"/>
          <w:color w:val="333333"/>
          <w:spacing w:val="-4"/>
          <w:bdr w:val="none" w:sz="0" w:space="0" w:color="auto" w:frame="1"/>
        </w:rPr>
        <w:t>provide</w:t>
      </w:r>
      <w:r w:rsidRPr="00464D4A">
        <w:rPr>
          <w:rFonts w:asciiTheme="majorHAnsi" w:hAnsiTheme="majorHAnsi" w:cstheme="majorHAnsi"/>
          <w:color w:val="333333"/>
          <w:spacing w:val="-4"/>
          <w:bdr w:val="none" w:sz="0" w:space="0" w:color="auto" w:frame="1"/>
        </w:rPr>
        <w:t xml:space="preserve"> </w:t>
      </w:r>
      <w:r w:rsidR="002F4E60" w:rsidRPr="00464D4A">
        <w:rPr>
          <w:rFonts w:asciiTheme="majorHAnsi" w:hAnsiTheme="majorHAnsi" w:cstheme="majorHAnsi"/>
          <w:color w:val="333333"/>
          <w:spacing w:val="-4"/>
          <w:bdr w:val="none" w:sz="0" w:space="0" w:color="auto" w:frame="1"/>
        </w:rPr>
        <w:t xml:space="preserve">an overview and </w:t>
      </w:r>
      <w:r w:rsidRPr="00464D4A">
        <w:rPr>
          <w:rFonts w:asciiTheme="majorHAnsi" w:hAnsiTheme="majorHAnsi" w:cstheme="majorHAnsi"/>
          <w:color w:val="333333"/>
          <w:spacing w:val="-4"/>
          <w:bdr w:val="none" w:sz="0" w:space="0" w:color="auto" w:frame="1"/>
        </w:rPr>
        <w:t xml:space="preserve">instructions on the use of </w:t>
      </w:r>
      <w:r w:rsidR="003823BA" w:rsidRPr="00464D4A">
        <w:rPr>
          <w:rFonts w:asciiTheme="majorHAnsi" w:hAnsiTheme="majorHAnsi" w:cstheme="majorHAnsi"/>
          <w:color w:val="333333"/>
          <w:spacing w:val="-4"/>
          <w:bdr w:val="none" w:sz="0" w:space="0" w:color="auto" w:frame="1"/>
        </w:rPr>
        <w:t>th</w:t>
      </w:r>
      <w:r w:rsidR="00C315EA">
        <w:rPr>
          <w:rFonts w:asciiTheme="majorHAnsi" w:hAnsiTheme="majorHAnsi" w:cstheme="majorHAnsi"/>
          <w:color w:val="333333"/>
          <w:spacing w:val="-4"/>
          <w:bdr w:val="none" w:sz="0" w:space="0" w:color="auto" w:frame="1"/>
        </w:rPr>
        <w:t xml:space="preserve">e Assessment and Fostering Toolkits. </w:t>
      </w:r>
      <w:r w:rsidR="003823BA" w:rsidRPr="00464D4A">
        <w:rPr>
          <w:rFonts w:asciiTheme="majorHAnsi" w:hAnsiTheme="majorHAnsi" w:cstheme="majorHAnsi"/>
          <w:color w:val="333333"/>
          <w:spacing w:val="-4"/>
          <w:bdr w:val="none" w:sz="0" w:space="0" w:color="auto" w:frame="1"/>
        </w:rPr>
        <w:t xml:space="preserve">Specifically, this </w:t>
      </w:r>
      <w:r w:rsidR="00C315EA">
        <w:rPr>
          <w:rFonts w:asciiTheme="majorHAnsi" w:hAnsiTheme="majorHAnsi" w:cstheme="majorHAnsi"/>
          <w:color w:val="333333"/>
          <w:spacing w:val="-4"/>
          <w:bdr w:val="none" w:sz="0" w:space="0" w:color="auto" w:frame="1"/>
        </w:rPr>
        <w:t xml:space="preserve">handbook </w:t>
      </w:r>
      <w:r w:rsidR="003823BA" w:rsidRPr="00464D4A">
        <w:rPr>
          <w:rFonts w:asciiTheme="majorHAnsi" w:hAnsiTheme="majorHAnsi" w:cstheme="majorHAnsi"/>
          <w:color w:val="333333"/>
          <w:spacing w:val="-4"/>
          <w:bdr w:val="none" w:sz="0" w:space="0" w:color="auto" w:frame="1"/>
        </w:rPr>
        <w:t xml:space="preserve">includes the following: </w:t>
      </w:r>
    </w:p>
    <w:p w14:paraId="36D06B1C" w14:textId="6CCCD5C8" w:rsidR="009F4BF3" w:rsidRPr="00464D4A" w:rsidRDefault="002F4E60" w:rsidP="00365EAB">
      <w:pPr>
        <w:spacing w:line="240" w:lineRule="auto"/>
        <w:jc w:val="both"/>
        <w:rPr>
          <w:rFonts w:asciiTheme="majorHAnsi" w:hAnsiTheme="majorHAnsi" w:cstheme="majorHAnsi"/>
          <w:color w:val="333333"/>
          <w:spacing w:val="-4"/>
          <w:bdr w:val="none" w:sz="0" w:space="0" w:color="auto" w:frame="1"/>
        </w:rPr>
      </w:pPr>
      <w:r w:rsidRPr="00464D4A">
        <w:rPr>
          <w:rFonts w:asciiTheme="majorHAnsi" w:hAnsiTheme="majorHAnsi" w:cstheme="majorHAnsi"/>
          <w:color w:val="333333"/>
          <w:spacing w:val="-4"/>
          <w:bdr w:val="none" w:sz="0" w:space="0" w:color="auto" w:frame="1"/>
        </w:rPr>
        <w:t xml:space="preserve">(1) </w:t>
      </w:r>
      <w:r w:rsidR="003823BA" w:rsidRPr="00464D4A">
        <w:rPr>
          <w:rFonts w:asciiTheme="majorHAnsi" w:hAnsiTheme="majorHAnsi" w:cstheme="majorHAnsi"/>
          <w:color w:val="333333"/>
          <w:spacing w:val="-4"/>
          <w:bdr w:val="none" w:sz="0" w:space="0" w:color="auto" w:frame="1"/>
        </w:rPr>
        <w:t xml:space="preserve">A brief background </w:t>
      </w:r>
      <w:r w:rsidR="003B4EC0" w:rsidRPr="00464D4A">
        <w:rPr>
          <w:rFonts w:asciiTheme="majorHAnsi" w:hAnsiTheme="majorHAnsi" w:cstheme="majorHAnsi"/>
          <w:color w:val="333333"/>
          <w:spacing w:val="-4"/>
          <w:bdr w:val="none" w:sz="0" w:space="0" w:color="auto" w:frame="1"/>
        </w:rPr>
        <w:t xml:space="preserve">on </w:t>
      </w:r>
      <w:r w:rsidR="00C315EA">
        <w:rPr>
          <w:rFonts w:asciiTheme="majorHAnsi" w:hAnsiTheme="majorHAnsi" w:cstheme="majorHAnsi"/>
          <w:color w:val="333333"/>
          <w:spacing w:val="-4"/>
          <w:bdr w:val="none" w:sz="0" w:space="0" w:color="auto" w:frame="1"/>
        </w:rPr>
        <w:t>R</w:t>
      </w:r>
      <w:r w:rsidR="003B4EC0" w:rsidRPr="00464D4A">
        <w:rPr>
          <w:rFonts w:asciiTheme="majorHAnsi" w:hAnsiTheme="majorHAnsi" w:cstheme="majorHAnsi"/>
          <w:color w:val="333333"/>
          <w:spacing w:val="-4"/>
          <w:bdr w:val="none" w:sz="0" w:space="0" w:color="auto" w:frame="1"/>
        </w:rPr>
        <w:t xml:space="preserve">elief and </w:t>
      </w:r>
      <w:r w:rsidR="00C315EA">
        <w:rPr>
          <w:rFonts w:asciiTheme="majorHAnsi" w:hAnsiTheme="majorHAnsi" w:cstheme="majorHAnsi"/>
          <w:color w:val="333333"/>
          <w:spacing w:val="-4"/>
          <w:bdr w:val="none" w:sz="0" w:space="0" w:color="auto" w:frame="1"/>
        </w:rPr>
        <w:t>D</w:t>
      </w:r>
      <w:r w:rsidR="003B4EC0" w:rsidRPr="00464D4A">
        <w:rPr>
          <w:rFonts w:asciiTheme="majorHAnsi" w:hAnsiTheme="majorHAnsi" w:cstheme="majorHAnsi"/>
          <w:color w:val="333333"/>
          <w:spacing w:val="-4"/>
          <w:bdr w:val="none" w:sz="0" w:space="0" w:color="auto" w:frame="1"/>
        </w:rPr>
        <w:t xml:space="preserve">evelopment </w:t>
      </w:r>
      <w:r w:rsidR="00C315EA">
        <w:rPr>
          <w:rFonts w:asciiTheme="majorHAnsi" w:hAnsiTheme="majorHAnsi" w:cstheme="majorHAnsi"/>
          <w:color w:val="333333"/>
          <w:spacing w:val="-4"/>
          <w:bdr w:val="none" w:sz="0" w:space="0" w:color="auto" w:frame="1"/>
        </w:rPr>
        <w:t>C</w:t>
      </w:r>
      <w:r w:rsidR="003B4EC0" w:rsidRPr="00464D4A">
        <w:rPr>
          <w:rFonts w:asciiTheme="majorHAnsi" w:hAnsiTheme="majorHAnsi" w:cstheme="majorHAnsi"/>
          <w:color w:val="333333"/>
          <w:spacing w:val="-4"/>
          <w:bdr w:val="none" w:sz="0" w:space="0" w:color="auto" w:frame="1"/>
        </w:rPr>
        <w:t>oherence</w:t>
      </w:r>
      <w:r w:rsidR="009F4BF3" w:rsidRPr="00464D4A">
        <w:rPr>
          <w:rFonts w:asciiTheme="majorHAnsi" w:hAnsiTheme="majorHAnsi" w:cstheme="majorHAnsi"/>
          <w:color w:val="333333"/>
          <w:spacing w:val="-4"/>
          <w:bdr w:val="none" w:sz="0" w:space="0" w:color="auto" w:frame="1"/>
        </w:rPr>
        <w:t xml:space="preserve"> and the intended audience of the Toolkit</w:t>
      </w:r>
      <w:r w:rsidR="00C315EA">
        <w:rPr>
          <w:rFonts w:asciiTheme="majorHAnsi" w:hAnsiTheme="majorHAnsi" w:cstheme="majorHAnsi"/>
          <w:color w:val="333333"/>
          <w:spacing w:val="-4"/>
          <w:bdr w:val="none" w:sz="0" w:space="0" w:color="auto" w:frame="1"/>
        </w:rPr>
        <w:t xml:space="preserve"> Package.</w:t>
      </w:r>
      <w:r w:rsidR="009F4BF3" w:rsidRPr="00464D4A">
        <w:rPr>
          <w:rFonts w:asciiTheme="majorHAnsi" w:hAnsiTheme="majorHAnsi" w:cstheme="majorHAnsi"/>
          <w:color w:val="333333"/>
          <w:spacing w:val="-4"/>
          <w:bdr w:val="none" w:sz="0" w:space="0" w:color="auto" w:frame="1"/>
        </w:rPr>
        <w:t xml:space="preserve">  </w:t>
      </w:r>
    </w:p>
    <w:p w14:paraId="51243BF0" w14:textId="240057FE" w:rsidR="007F470E" w:rsidRPr="00464D4A" w:rsidRDefault="009F4BF3" w:rsidP="00365EAB">
      <w:pPr>
        <w:spacing w:line="240" w:lineRule="auto"/>
        <w:jc w:val="both"/>
        <w:rPr>
          <w:rFonts w:asciiTheme="majorHAnsi" w:hAnsiTheme="majorHAnsi" w:cstheme="majorHAnsi"/>
        </w:rPr>
      </w:pPr>
      <w:r w:rsidRPr="00464D4A">
        <w:rPr>
          <w:rFonts w:asciiTheme="majorHAnsi" w:hAnsiTheme="majorHAnsi" w:cstheme="majorHAnsi"/>
        </w:rPr>
        <w:t xml:space="preserve">(2) </w:t>
      </w:r>
      <w:r w:rsidR="003823BA" w:rsidRPr="00464D4A">
        <w:rPr>
          <w:rFonts w:asciiTheme="majorHAnsi" w:hAnsiTheme="majorHAnsi" w:cstheme="majorHAnsi"/>
        </w:rPr>
        <w:t xml:space="preserve">Our methodology </w:t>
      </w:r>
      <w:r w:rsidR="003B4EC0" w:rsidRPr="00464D4A">
        <w:rPr>
          <w:rFonts w:asciiTheme="majorHAnsi" w:hAnsiTheme="majorHAnsi" w:cstheme="majorHAnsi"/>
        </w:rPr>
        <w:t>in</w:t>
      </w:r>
      <w:r w:rsidR="003823BA" w:rsidRPr="00464D4A">
        <w:rPr>
          <w:rFonts w:asciiTheme="majorHAnsi" w:hAnsiTheme="majorHAnsi" w:cstheme="majorHAnsi"/>
        </w:rPr>
        <w:t xml:space="preserve"> developing the Toolkit</w:t>
      </w:r>
      <w:r w:rsidR="00C315EA">
        <w:rPr>
          <w:rFonts w:asciiTheme="majorHAnsi" w:hAnsiTheme="majorHAnsi" w:cstheme="majorHAnsi"/>
        </w:rPr>
        <w:t xml:space="preserve"> Package</w:t>
      </w:r>
      <w:r w:rsidRPr="00464D4A">
        <w:rPr>
          <w:rFonts w:asciiTheme="majorHAnsi" w:hAnsiTheme="majorHAnsi" w:cstheme="majorHAnsi"/>
        </w:rPr>
        <w:t xml:space="preserve">, </w:t>
      </w:r>
    </w:p>
    <w:p w14:paraId="11D3A128" w14:textId="63773C33" w:rsidR="009F4BF3" w:rsidRPr="00464D4A" w:rsidRDefault="009F4BF3" w:rsidP="00365EAB">
      <w:pPr>
        <w:spacing w:line="240" w:lineRule="auto"/>
        <w:jc w:val="both"/>
        <w:rPr>
          <w:rFonts w:asciiTheme="majorHAnsi" w:hAnsiTheme="majorHAnsi" w:cstheme="majorHAnsi"/>
        </w:rPr>
      </w:pPr>
      <w:r w:rsidRPr="00464D4A">
        <w:rPr>
          <w:rFonts w:asciiTheme="majorHAnsi" w:hAnsiTheme="majorHAnsi" w:cstheme="majorHAnsi"/>
        </w:rPr>
        <w:t xml:space="preserve">(3) </w:t>
      </w:r>
      <w:r w:rsidR="003B4EC0" w:rsidRPr="00464D4A">
        <w:rPr>
          <w:rFonts w:asciiTheme="majorHAnsi" w:hAnsiTheme="majorHAnsi" w:cstheme="majorHAnsi"/>
        </w:rPr>
        <w:t xml:space="preserve">An overview </w:t>
      </w:r>
      <w:r w:rsidR="00C315EA">
        <w:rPr>
          <w:rFonts w:asciiTheme="majorHAnsi" w:hAnsiTheme="majorHAnsi" w:cstheme="majorHAnsi"/>
        </w:rPr>
        <w:t xml:space="preserve">of the Assessment Toolkit, </w:t>
      </w:r>
      <w:r w:rsidR="001B7401">
        <w:rPr>
          <w:rFonts w:asciiTheme="majorHAnsi" w:hAnsiTheme="majorHAnsi" w:cstheme="majorHAnsi"/>
        </w:rPr>
        <w:t>the</w:t>
      </w:r>
      <w:r w:rsidR="00C315EA">
        <w:rPr>
          <w:rFonts w:asciiTheme="majorHAnsi" w:hAnsiTheme="majorHAnsi" w:cstheme="majorHAnsi"/>
        </w:rPr>
        <w:t xml:space="preserve"> different</w:t>
      </w:r>
      <w:r w:rsidR="003B4EC0" w:rsidRPr="00464D4A">
        <w:rPr>
          <w:rFonts w:asciiTheme="majorHAnsi" w:hAnsiTheme="majorHAnsi" w:cstheme="majorHAnsi"/>
        </w:rPr>
        <w:t xml:space="preserve"> levels of analyses</w:t>
      </w:r>
      <w:r w:rsidR="001B7401">
        <w:rPr>
          <w:rFonts w:asciiTheme="majorHAnsi" w:hAnsiTheme="majorHAnsi" w:cstheme="majorHAnsi"/>
        </w:rPr>
        <w:t xml:space="preserve"> </w:t>
      </w:r>
      <w:r w:rsidR="003B4EC0" w:rsidRPr="00464D4A">
        <w:rPr>
          <w:rFonts w:asciiTheme="majorHAnsi" w:hAnsiTheme="majorHAnsi" w:cstheme="majorHAnsi"/>
        </w:rPr>
        <w:t>and</w:t>
      </w:r>
      <w:r w:rsidR="00C315EA">
        <w:rPr>
          <w:rFonts w:asciiTheme="majorHAnsi" w:hAnsiTheme="majorHAnsi" w:cstheme="majorHAnsi"/>
        </w:rPr>
        <w:t xml:space="preserve"> measurement</w:t>
      </w:r>
      <w:r w:rsidR="003B4EC0" w:rsidRPr="00464D4A">
        <w:rPr>
          <w:rFonts w:asciiTheme="majorHAnsi" w:hAnsiTheme="majorHAnsi" w:cstheme="majorHAnsi"/>
        </w:rPr>
        <w:t xml:space="preserve"> d</w:t>
      </w:r>
      <w:r w:rsidR="00467C42" w:rsidRPr="00464D4A">
        <w:rPr>
          <w:rFonts w:asciiTheme="majorHAnsi" w:hAnsiTheme="majorHAnsi" w:cstheme="majorHAnsi"/>
        </w:rPr>
        <w:t>omains</w:t>
      </w:r>
      <w:r w:rsidRPr="00464D4A">
        <w:rPr>
          <w:rFonts w:asciiTheme="majorHAnsi" w:hAnsiTheme="majorHAnsi" w:cstheme="majorHAnsi"/>
        </w:rPr>
        <w:t xml:space="preserve">, </w:t>
      </w:r>
    </w:p>
    <w:p w14:paraId="5810B431" w14:textId="3F2149F5" w:rsidR="009F4BF3" w:rsidRPr="00464D4A" w:rsidRDefault="009F4BF3" w:rsidP="00365EAB">
      <w:pPr>
        <w:spacing w:line="240" w:lineRule="auto"/>
        <w:jc w:val="both"/>
        <w:rPr>
          <w:rFonts w:asciiTheme="majorHAnsi" w:hAnsiTheme="majorHAnsi" w:cstheme="majorHAnsi"/>
        </w:rPr>
      </w:pPr>
      <w:r w:rsidRPr="00464D4A">
        <w:rPr>
          <w:rFonts w:asciiTheme="majorHAnsi" w:hAnsiTheme="majorHAnsi" w:cstheme="majorHAnsi"/>
        </w:rPr>
        <w:t xml:space="preserve">(4) </w:t>
      </w:r>
      <w:r w:rsidR="003B4EC0" w:rsidRPr="00464D4A">
        <w:rPr>
          <w:rFonts w:asciiTheme="majorHAnsi" w:hAnsiTheme="majorHAnsi" w:cstheme="majorHAnsi"/>
        </w:rPr>
        <w:t>An overview of the</w:t>
      </w:r>
      <w:r w:rsidR="00C315EA">
        <w:rPr>
          <w:rFonts w:asciiTheme="majorHAnsi" w:hAnsiTheme="majorHAnsi" w:cstheme="majorHAnsi"/>
        </w:rPr>
        <w:t xml:space="preserve"> assessment Workbook and its </w:t>
      </w:r>
      <w:r w:rsidR="003B4EC0" w:rsidRPr="00464D4A">
        <w:rPr>
          <w:rFonts w:asciiTheme="majorHAnsi" w:hAnsiTheme="majorHAnsi" w:cstheme="majorHAnsi"/>
        </w:rPr>
        <w:t>scoring sheet</w:t>
      </w:r>
      <w:r w:rsidR="00C315EA">
        <w:rPr>
          <w:rFonts w:asciiTheme="majorHAnsi" w:hAnsiTheme="majorHAnsi" w:cstheme="majorHAnsi"/>
        </w:rPr>
        <w:t>s</w:t>
      </w:r>
      <w:r w:rsidRPr="00464D4A">
        <w:rPr>
          <w:rFonts w:asciiTheme="majorHAnsi" w:hAnsiTheme="majorHAnsi" w:cstheme="majorHAnsi"/>
        </w:rPr>
        <w:t xml:space="preserve">,  </w:t>
      </w:r>
    </w:p>
    <w:p w14:paraId="018B4510" w14:textId="48D72F52" w:rsidR="007439F6" w:rsidRDefault="009F4BF3" w:rsidP="00365EAB">
      <w:pPr>
        <w:spacing w:line="240" w:lineRule="auto"/>
        <w:jc w:val="both"/>
        <w:rPr>
          <w:rFonts w:asciiTheme="majorHAnsi" w:hAnsiTheme="majorHAnsi" w:cstheme="majorHAnsi"/>
        </w:rPr>
      </w:pPr>
      <w:r w:rsidRPr="00464D4A">
        <w:rPr>
          <w:rFonts w:asciiTheme="majorHAnsi" w:hAnsiTheme="majorHAnsi" w:cstheme="majorHAnsi"/>
        </w:rPr>
        <w:t>(5)</w:t>
      </w:r>
      <w:r w:rsidR="003B4EC0" w:rsidRPr="00464D4A">
        <w:rPr>
          <w:rFonts w:asciiTheme="majorHAnsi" w:hAnsiTheme="majorHAnsi" w:cstheme="majorHAnsi"/>
        </w:rPr>
        <w:t xml:space="preserve"> A set of instructions for how to use the</w:t>
      </w:r>
      <w:r w:rsidR="00C315EA">
        <w:rPr>
          <w:rFonts w:asciiTheme="majorHAnsi" w:hAnsiTheme="majorHAnsi" w:cstheme="majorHAnsi"/>
        </w:rPr>
        <w:t xml:space="preserve"> Workbook, </w:t>
      </w:r>
    </w:p>
    <w:p w14:paraId="3D67C037" w14:textId="4314049D" w:rsidR="00C315EA" w:rsidRDefault="00C315EA" w:rsidP="00365EAB">
      <w:pPr>
        <w:spacing w:line="240" w:lineRule="auto"/>
        <w:jc w:val="both"/>
        <w:rPr>
          <w:rFonts w:asciiTheme="majorHAnsi" w:hAnsiTheme="majorHAnsi" w:cstheme="majorHAnsi"/>
        </w:rPr>
      </w:pPr>
      <w:r>
        <w:rPr>
          <w:rFonts w:asciiTheme="majorHAnsi" w:hAnsiTheme="majorHAnsi" w:cstheme="majorHAnsi"/>
        </w:rPr>
        <w:t xml:space="preserve">(6) An overview of the Fostering Toolkit, </w:t>
      </w:r>
      <w:r w:rsidR="001B7401">
        <w:rPr>
          <w:rFonts w:asciiTheme="majorHAnsi" w:hAnsiTheme="majorHAnsi" w:cstheme="majorHAnsi"/>
        </w:rPr>
        <w:t>and</w:t>
      </w:r>
    </w:p>
    <w:p w14:paraId="09038D40" w14:textId="055AB5EF" w:rsidR="00C315EA" w:rsidRPr="00464D4A" w:rsidRDefault="00C315EA" w:rsidP="00365EAB">
      <w:pPr>
        <w:spacing w:line="240" w:lineRule="auto"/>
        <w:jc w:val="both"/>
        <w:rPr>
          <w:rFonts w:asciiTheme="majorHAnsi" w:hAnsiTheme="majorHAnsi" w:cstheme="majorHAnsi"/>
        </w:rPr>
      </w:pPr>
      <w:r>
        <w:rPr>
          <w:rFonts w:asciiTheme="majorHAnsi" w:hAnsiTheme="majorHAnsi" w:cstheme="majorHAnsi"/>
        </w:rPr>
        <w:t>(7) Use case scenarios</w:t>
      </w:r>
      <w:r w:rsidR="001B7401">
        <w:rPr>
          <w:rFonts w:asciiTheme="majorHAnsi" w:hAnsiTheme="majorHAnsi" w:cstheme="majorHAnsi"/>
        </w:rPr>
        <w:t xml:space="preserve"> and examples for major stakeholders. </w:t>
      </w:r>
    </w:p>
    <w:p w14:paraId="5639E312" w14:textId="49148625" w:rsidR="00C315EA" w:rsidRDefault="00C315EA" w:rsidP="00365EAB">
      <w:pPr>
        <w:spacing w:line="240" w:lineRule="auto"/>
        <w:jc w:val="both"/>
        <w:rPr>
          <w:rFonts w:ascii="Bahnschrift Light" w:hAnsi="Bahnschrift Light"/>
        </w:rPr>
        <w:sectPr w:rsidR="00C315EA" w:rsidSect="005F323C">
          <w:type w:val="continuous"/>
          <w:pgSz w:w="12240" w:h="15840"/>
          <w:pgMar w:top="1440" w:right="1440" w:bottom="900" w:left="1440" w:header="720" w:footer="180" w:gutter="0"/>
          <w:cols w:num="2" w:space="720"/>
          <w:docGrid w:linePitch="360"/>
        </w:sectPr>
      </w:pPr>
    </w:p>
    <w:p w14:paraId="151387DA" w14:textId="5012E944" w:rsidR="008309CE" w:rsidRDefault="008309CE" w:rsidP="001B7401">
      <w:pPr>
        <w:spacing w:line="240" w:lineRule="auto"/>
        <w:jc w:val="both"/>
        <w:rPr>
          <w:rFonts w:ascii="Bahnschrift SemiBold" w:hAnsi="Bahnschrift SemiBold"/>
          <w:sz w:val="44"/>
          <w:szCs w:val="44"/>
        </w:rPr>
        <w:sectPr w:rsidR="008309CE" w:rsidSect="00DC645B">
          <w:type w:val="continuous"/>
          <w:pgSz w:w="12240" w:h="15840"/>
          <w:pgMar w:top="1440" w:right="1440" w:bottom="900" w:left="1440" w:header="720" w:footer="180" w:gutter="0"/>
          <w:cols w:space="720"/>
          <w:docGrid w:linePitch="360"/>
        </w:sectPr>
      </w:pPr>
    </w:p>
    <w:p w14:paraId="63C8B9DA" w14:textId="5D89DF4C" w:rsidR="007804B4" w:rsidRDefault="00DC645B" w:rsidP="004A7D20">
      <w:pPr>
        <w:pStyle w:val="Heading1"/>
      </w:pPr>
      <w:bookmarkStart w:id="3" w:name="_Toc80947024"/>
      <w:r w:rsidRPr="00DC645B">
        <w:lastRenderedPageBreak/>
        <w:t>CHAPTER 1</w:t>
      </w:r>
      <w:r w:rsidR="0062705F">
        <w:t>:</w:t>
      </w:r>
      <w:r w:rsidR="008309CE">
        <w:t xml:space="preserve"> </w:t>
      </w:r>
      <w:r w:rsidRPr="00DC645B">
        <w:t>BACKGROUND</w:t>
      </w:r>
      <w:bookmarkEnd w:id="3"/>
    </w:p>
    <w:p w14:paraId="798FE6B6" w14:textId="0B4150E3" w:rsidR="00DC645B" w:rsidRPr="007804B4" w:rsidRDefault="00DC645B" w:rsidP="0062705F">
      <w:pPr>
        <w:spacing w:line="240" w:lineRule="auto"/>
        <w:rPr>
          <w:rFonts w:ascii="Bahnschrift SemiBold" w:hAnsi="Bahnschrift SemiBold"/>
          <w:sz w:val="24"/>
          <w:szCs w:val="24"/>
        </w:rPr>
        <w:sectPr w:rsidR="00DC645B" w:rsidRPr="007804B4" w:rsidSect="0062705F">
          <w:type w:val="continuous"/>
          <w:pgSz w:w="12240" w:h="15840"/>
          <w:pgMar w:top="1440" w:right="1440" w:bottom="900" w:left="1440" w:header="720" w:footer="180" w:gutter="0"/>
          <w:cols w:space="720"/>
          <w:docGrid w:linePitch="360"/>
        </w:sectPr>
      </w:pPr>
      <w:r w:rsidRPr="00DC645B">
        <w:rPr>
          <w:rFonts w:ascii="Bahnschrift SemiBold" w:hAnsi="Bahnschrift SemiBold"/>
          <w:sz w:val="44"/>
          <w:szCs w:val="44"/>
        </w:rPr>
        <w:t xml:space="preserve"> </w:t>
      </w:r>
    </w:p>
    <w:p w14:paraId="1A4AA728" w14:textId="0FF1C757" w:rsidR="007B198C" w:rsidRPr="00BE0520" w:rsidRDefault="009F4BF3" w:rsidP="004A7D20">
      <w:pPr>
        <w:pStyle w:val="Heading2"/>
      </w:pPr>
      <w:bookmarkStart w:id="4" w:name="_Toc71030049"/>
      <w:bookmarkStart w:id="5" w:name="_Toc80947025"/>
      <w:r>
        <w:t>(</w:t>
      </w:r>
      <w:r w:rsidR="00BC22E4">
        <w:t>1.1</w:t>
      </w:r>
      <w:r>
        <w:t xml:space="preserve">) </w:t>
      </w:r>
      <w:bookmarkEnd w:id="4"/>
      <w:r w:rsidR="00871145">
        <w:t>Background</w:t>
      </w:r>
      <w:bookmarkEnd w:id="5"/>
    </w:p>
    <w:p w14:paraId="3CFB7A01" w14:textId="321F12A9" w:rsidR="007B198C" w:rsidRPr="004A0AEF" w:rsidRDefault="007B198C" w:rsidP="00365EAB">
      <w:pPr>
        <w:spacing w:line="240" w:lineRule="auto"/>
        <w:ind w:firstLine="288"/>
        <w:jc w:val="both"/>
        <w:rPr>
          <w:rFonts w:asciiTheme="majorHAnsi" w:hAnsiTheme="majorHAnsi" w:cstheme="majorHAnsi"/>
        </w:rPr>
      </w:pPr>
      <w:r w:rsidRPr="004A0AEF">
        <w:rPr>
          <w:rFonts w:asciiTheme="majorHAnsi" w:hAnsiTheme="majorHAnsi" w:cstheme="majorHAnsi"/>
        </w:rPr>
        <w:t xml:space="preserve">The Global Compact for Refugees </w:t>
      </w:r>
      <w:r w:rsidR="002645FA" w:rsidRPr="004A0AEF">
        <w:rPr>
          <w:rFonts w:asciiTheme="majorHAnsi" w:hAnsiTheme="majorHAnsi" w:cstheme="majorHAnsi"/>
        </w:rPr>
        <w:t>(GCR) and</w:t>
      </w:r>
      <w:r w:rsidRPr="004A0AEF">
        <w:rPr>
          <w:rFonts w:asciiTheme="majorHAnsi" w:hAnsiTheme="majorHAnsi" w:cstheme="majorHAnsi"/>
        </w:rPr>
        <w:t xml:space="preserve"> the Sustainable Development Goals (SDGs) are complementary frameworks that advocate for an inclusive approach for host country governments, donors, UN partners, and other stakeholders to work towards the wellbeing of displaced populations and host communities. This</w:t>
      </w:r>
      <w:r w:rsidR="002645FA" w:rsidRPr="004A0AEF">
        <w:rPr>
          <w:rFonts w:asciiTheme="majorHAnsi" w:hAnsiTheme="majorHAnsi" w:cstheme="majorHAnsi"/>
        </w:rPr>
        <w:t xml:space="preserve"> approach</w:t>
      </w:r>
      <w:r w:rsidRPr="004A0AEF">
        <w:rPr>
          <w:rFonts w:asciiTheme="majorHAnsi" w:hAnsiTheme="majorHAnsi" w:cstheme="majorHAnsi"/>
        </w:rPr>
        <w:t xml:space="preserve"> entails necessary mechanisms for joint programming between humanitarian and development actors also known as the Humanitarian-Development Nexus. </w:t>
      </w:r>
    </w:p>
    <w:p w14:paraId="7AD6C894" w14:textId="1C01B5A8" w:rsidR="008A0EE0" w:rsidRPr="004A0AEF" w:rsidRDefault="007B198C" w:rsidP="00365EAB">
      <w:pPr>
        <w:spacing w:line="240" w:lineRule="auto"/>
        <w:ind w:firstLine="288"/>
        <w:jc w:val="both"/>
        <w:rPr>
          <w:rFonts w:asciiTheme="majorHAnsi" w:hAnsiTheme="majorHAnsi" w:cstheme="majorHAnsi"/>
        </w:rPr>
      </w:pPr>
      <w:r w:rsidRPr="00F93547">
        <w:rPr>
          <w:rFonts w:asciiTheme="majorHAnsi" w:hAnsiTheme="majorHAnsi" w:cstheme="majorHAnsi"/>
        </w:rPr>
        <w:t>The “New Way of Working”</w:t>
      </w:r>
      <w:r w:rsidR="00F93547" w:rsidRPr="00F93547">
        <w:rPr>
          <w:rStyle w:val="FootnoteReference"/>
          <w:rFonts w:asciiTheme="majorHAnsi" w:hAnsiTheme="majorHAnsi" w:cstheme="majorHAnsi"/>
        </w:rPr>
        <w:footnoteReference w:id="2"/>
      </w:r>
      <w:r w:rsidRPr="00F93547">
        <w:rPr>
          <w:rFonts w:asciiTheme="majorHAnsi" w:hAnsiTheme="majorHAnsi" w:cstheme="majorHAnsi"/>
        </w:rPr>
        <w:t>, “Linking Relief and Rehabilitation, and Development”</w:t>
      </w:r>
      <w:r w:rsidR="00F93547" w:rsidRPr="00F93547">
        <w:rPr>
          <w:rStyle w:val="FootnoteReference"/>
          <w:rFonts w:asciiTheme="majorHAnsi" w:hAnsiTheme="majorHAnsi" w:cstheme="majorHAnsi"/>
        </w:rPr>
        <w:footnoteReference w:id="3"/>
      </w:r>
      <w:r w:rsidRPr="00F93547">
        <w:rPr>
          <w:rFonts w:asciiTheme="majorHAnsi" w:hAnsiTheme="majorHAnsi" w:cstheme="majorHAnsi"/>
        </w:rPr>
        <w:t>, or “Relief-Development Continuum”</w:t>
      </w:r>
      <w:r w:rsidR="00F93547" w:rsidRPr="00F93547">
        <w:rPr>
          <w:rStyle w:val="FootnoteReference"/>
          <w:rFonts w:asciiTheme="majorHAnsi" w:hAnsiTheme="majorHAnsi" w:cstheme="majorHAnsi"/>
        </w:rPr>
        <w:footnoteReference w:id="4"/>
      </w:r>
      <w:r w:rsidRPr="00F93547">
        <w:rPr>
          <w:rFonts w:asciiTheme="majorHAnsi" w:hAnsiTheme="majorHAnsi" w:cstheme="majorHAnsi"/>
        </w:rPr>
        <w:t xml:space="preserve"> are some of the various approaches</w:t>
      </w:r>
      <w:r w:rsidR="00C011BA" w:rsidRPr="00F93547">
        <w:rPr>
          <w:rFonts w:asciiTheme="majorHAnsi" w:hAnsiTheme="majorHAnsi" w:cstheme="majorHAnsi"/>
        </w:rPr>
        <w:t xml:space="preserve"> in understanding the</w:t>
      </w:r>
      <w:r w:rsidRPr="00F93547">
        <w:rPr>
          <w:rFonts w:asciiTheme="majorHAnsi" w:hAnsiTheme="majorHAnsi" w:cstheme="majorHAnsi"/>
        </w:rPr>
        <w:t xml:space="preserve"> relationship between huma</w:t>
      </w:r>
      <w:r w:rsidR="00A20F04" w:rsidRPr="00F93547">
        <w:rPr>
          <w:rFonts w:asciiTheme="majorHAnsi" w:hAnsiTheme="majorHAnsi" w:cstheme="majorHAnsi"/>
        </w:rPr>
        <w:t>nitarian and development aid</w:t>
      </w:r>
      <w:r w:rsidRPr="00F93547">
        <w:rPr>
          <w:rFonts w:asciiTheme="majorHAnsi" w:hAnsiTheme="majorHAnsi" w:cstheme="majorHAnsi"/>
        </w:rPr>
        <w:t>.</w:t>
      </w:r>
      <w:r w:rsidRPr="004A0AEF">
        <w:rPr>
          <w:rFonts w:asciiTheme="majorHAnsi" w:hAnsiTheme="majorHAnsi" w:cstheme="majorHAnsi"/>
        </w:rPr>
        <w:t xml:space="preserve"> Yet there is a lack of actionable plans for linking relief and development. </w:t>
      </w:r>
      <w:r w:rsidR="00AB6101" w:rsidRPr="004A0AEF">
        <w:rPr>
          <w:rFonts w:asciiTheme="majorHAnsi" w:hAnsiTheme="majorHAnsi" w:cstheme="majorHAnsi"/>
        </w:rPr>
        <w:t>For</w:t>
      </w:r>
      <w:r w:rsidR="00A21DFA" w:rsidRPr="004A0AEF">
        <w:rPr>
          <w:rFonts w:asciiTheme="majorHAnsi" w:hAnsiTheme="majorHAnsi" w:cstheme="majorHAnsi"/>
        </w:rPr>
        <w:t xml:space="preserve"> Relief and Development Coherence</w:t>
      </w:r>
      <w:r w:rsidR="00AB6101" w:rsidRPr="004A0AEF">
        <w:rPr>
          <w:rFonts w:asciiTheme="majorHAnsi" w:hAnsiTheme="majorHAnsi" w:cstheme="majorHAnsi"/>
        </w:rPr>
        <w:t>,</w:t>
      </w:r>
      <w:r w:rsidR="00A21DFA" w:rsidRPr="004A0AEF">
        <w:rPr>
          <w:rFonts w:asciiTheme="majorHAnsi" w:hAnsiTheme="majorHAnsi" w:cstheme="majorHAnsi"/>
        </w:rPr>
        <w:t xml:space="preserve"> </w:t>
      </w:r>
      <w:r w:rsidR="00FF1FEE" w:rsidRPr="004A0AEF">
        <w:rPr>
          <w:rFonts w:asciiTheme="majorHAnsi" w:hAnsiTheme="majorHAnsi" w:cstheme="majorHAnsi"/>
        </w:rPr>
        <w:t xml:space="preserve">metrics </w:t>
      </w:r>
      <w:r w:rsidR="00AB6101" w:rsidRPr="004A0AEF">
        <w:rPr>
          <w:rFonts w:asciiTheme="majorHAnsi" w:hAnsiTheme="majorHAnsi" w:cstheme="majorHAnsi"/>
        </w:rPr>
        <w:t xml:space="preserve">can help </w:t>
      </w:r>
      <w:r w:rsidR="00FF1FEE" w:rsidRPr="004A0AEF">
        <w:rPr>
          <w:rFonts w:asciiTheme="majorHAnsi" w:hAnsiTheme="majorHAnsi" w:cstheme="majorHAnsi"/>
        </w:rPr>
        <w:t xml:space="preserve">to effectively measure </w:t>
      </w:r>
      <w:r w:rsidR="00AB6101" w:rsidRPr="004A0AEF">
        <w:rPr>
          <w:rFonts w:asciiTheme="majorHAnsi" w:hAnsiTheme="majorHAnsi" w:cstheme="majorHAnsi"/>
        </w:rPr>
        <w:t>activities,</w:t>
      </w:r>
      <w:r w:rsidR="00FF1FEE" w:rsidRPr="004A0AEF">
        <w:rPr>
          <w:rFonts w:asciiTheme="majorHAnsi" w:hAnsiTheme="majorHAnsi" w:cstheme="majorHAnsi"/>
        </w:rPr>
        <w:t xml:space="preserve"> </w:t>
      </w:r>
      <w:r w:rsidR="000B16F4" w:rsidRPr="004A0AEF">
        <w:rPr>
          <w:rFonts w:asciiTheme="majorHAnsi" w:hAnsiTheme="majorHAnsi" w:cstheme="majorHAnsi"/>
        </w:rPr>
        <w:t xml:space="preserve">track </w:t>
      </w:r>
      <w:r w:rsidR="00FF1FEE" w:rsidRPr="004A0AEF">
        <w:rPr>
          <w:rFonts w:asciiTheme="majorHAnsi" w:hAnsiTheme="majorHAnsi" w:cstheme="majorHAnsi"/>
        </w:rPr>
        <w:t>progress</w:t>
      </w:r>
      <w:r w:rsidR="00AB6101" w:rsidRPr="004A0AEF">
        <w:rPr>
          <w:rFonts w:asciiTheme="majorHAnsi" w:hAnsiTheme="majorHAnsi" w:cstheme="majorHAnsi"/>
        </w:rPr>
        <w:t>, and provide the basis for analyses</w:t>
      </w:r>
      <w:r w:rsidR="00FF1FEE" w:rsidRPr="004A0AEF">
        <w:rPr>
          <w:rFonts w:asciiTheme="majorHAnsi" w:hAnsiTheme="majorHAnsi" w:cstheme="majorHAnsi"/>
        </w:rPr>
        <w:t xml:space="preserve"> </w:t>
      </w:r>
      <w:r w:rsidR="00AB6101" w:rsidRPr="004A0AEF">
        <w:rPr>
          <w:rFonts w:asciiTheme="majorHAnsi" w:hAnsiTheme="majorHAnsi" w:cstheme="majorHAnsi"/>
        </w:rPr>
        <w:t>to</w:t>
      </w:r>
      <w:r w:rsidR="00FF1FEE" w:rsidRPr="004A0AEF">
        <w:rPr>
          <w:rFonts w:asciiTheme="majorHAnsi" w:hAnsiTheme="majorHAnsi" w:cstheme="majorHAnsi"/>
        </w:rPr>
        <w:t xml:space="preserve"> further success.</w:t>
      </w:r>
      <w:r w:rsidR="000B16F4" w:rsidRPr="004A0AEF">
        <w:rPr>
          <w:rFonts w:asciiTheme="majorHAnsi" w:hAnsiTheme="majorHAnsi" w:cstheme="majorHAnsi"/>
        </w:rPr>
        <w:t xml:space="preserve"> </w:t>
      </w:r>
      <w:r w:rsidR="00823C57" w:rsidRPr="004A0AEF">
        <w:rPr>
          <w:rFonts w:asciiTheme="majorHAnsi" w:hAnsiTheme="majorHAnsi" w:cstheme="majorHAnsi"/>
        </w:rPr>
        <w:t xml:space="preserve">To this end we have developed </w:t>
      </w:r>
      <w:r w:rsidR="004C02D0" w:rsidRPr="004A0AEF">
        <w:rPr>
          <w:rFonts w:asciiTheme="majorHAnsi" w:hAnsiTheme="majorHAnsi" w:cstheme="majorHAnsi"/>
        </w:rPr>
        <w:t>the Relief and Development Coherence Toolkit Package</w:t>
      </w:r>
      <w:r w:rsidR="00324063" w:rsidRPr="004A0AEF">
        <w:rPr>
          <w:rFonts w:asciiTheme="majorHAnsi" w:hAnsiTheme="majorHAnsi" w:cstheme="majorHAnsi"/>
        </w:rPr>
        <w:t xml:space="preserve"> </w:t>
      </w:r>
      <w:r w:rsidR="00A21DFA" w:rsidRPr="004A0AEF">
        <w:rPr>
          <w:rFonts w:asciiTheme="majorHAnsi" w:hAnsiTheme="majorHAnsi" w:cstheme="majorHAnsi"/>
        </w:rPr>
        <w:t xml:space="preserve">to assess and foster integrated programming in response to forced migration crises. </w:t>
      </w:r>
    </w:p>
    <w:p w14:paraId="33A150AB" w14:textId="3AB85993" w:rsidR="005F323C" w:rsidRPr="004A0AEF" w:rsidRDefault="00FB7327" w:rsidP="00FB7327">
      <w:pPr>
        <w:spacing w:line="240" w:lineRule="auto"/>
        <w:ind w:firstLine="288"/>
        <w:jc w:val="both"/>
        <w:rPr>
          <w:rFonts w:asciiTheme="majorHAnsi" w:hAnsiTheme="majorHAnsi" w:cstheme="majorHAnsi"/>
        </w:rPr>
      </w:pPr>
      <w:r w:rsidRPr="005D76E8">
        <w:rPr>
          <w:rFonts w:asciiTheme="majorHAnsi" w:hAnsiTheme="majorHAnsi" w:cstheme="majorHAnsi"/>
        </w:rPr>
        <w:t>The Assessment</w:t>
      </w:r>
      <w:r w:rsidRPr="005D76E8">
        <w:rPr>
          <w:rFonts w:asciiTheme="majorHAnsi" w:hAnsiTheme="majorHAnsi" w:cstheme="majorHAnsi"/>
          <w:color w:val="FF0000"/>
        </w:rPr>
        <w:t xml:space="preserve"> </w:t>
      </w:r>
      <w:r w:rsidRPr="005D76E8">
        <w:rPr>
          <w:rFonts w:asciiTheme="majorHAnsi" w:hAnsiTheme="majorHAnsi" w:cstheme="majorHAnsi"/>
        </w:rPr>
        <w:t>and Fostering Toolkit Package</w:t>
      </w:r>
      <w:r>
        <w:rPr>
          <w:rFonts w:asciiTheme="majorHAnsi" w:hAnsiTheme="majorHAnsi" w:cstheme="majorHAnsi"/>
        </w:rPr>
        <w:t xml:space="preserve"> consist of this handbook and two Excel </w:t>
      </w:r>
      <w:r w:rsidR="00AA2AC2">
        <w:rPr>
          <w:rFonts w:asciiTheme="majorHAnsi" w:hAnsiTheme="majorHAnsi" w:cstheme="majorHAnsi"/>
        </w:rPr>
        <w:t>W</w:t>
      </w:r>
      <w:r>
        <w:rPr>
          <w:rFonts w:asciiTheme="majorHAnsi" w:hAnsiTheme="majorHAnsi" w:cstheme="majorHAnsi"/>
        </w:rPr>
        <w:t>orkbooks: The f</w:t>
      </w:r>
      <w:r w:rsidR="00B00DEF" w:rsidRPr="004A0AEF">
        <w:rPr>
          <w:rFonts w:asciiTheme="majorHAnsi" w:hAnsiTheme="majorHAnsi" w:cstheme="majorHAnsi"/>
        </w:rPr>
        <w:t>irst</w:t>
      </w:r>
      <w:r>
        <w:rPr>
          <w:rFonts w:asciiTheme="majorHAnsi" w:hAnsiTheme="majorHAnsi" w:cstheme="majorHAnsi"/>
        </w:rPr>
        <w:t xml:space="preserve"> excel workbook</w:t>
      </w:r>
      <w:r w:rsidR="00B00DEF" w:rsidRPr="004A0AEF">
        <w:rPr>
          <w:rFonts w:asciiTheme="majorHAnsi" w:hAnsiTheme="majorHAnsi" w:cstheme="majorHAnsi"/>
        </w:rPr>
        <w:t xml:space="preserve"> </w:t>
      </w:r>
      <w:r>
        <w:rPr>
          <w:rFonts w:asciiTheme="majorHAnsi" w:hAnsiTheme="majorHAnsi" w:cstheme="majorHAnsi"/>
        </w:rPr>
        <w:t xml:space="preserve">consists of a series of </w:t>
      </w:r>
      <w:r w:rsidR="009A5CAB" w:rsidRPr="004A0AEF">
        <w:rPr>
          <w:rFonts w:asciiTheme="majorHAnsi" w:hAnsiTheme="majorHAnsi" w:cstheme="majorHAnsi"/>
        </w:rPr>
        <w:t xml:space="preserve">Assessment </w:t>
      </w:r>
      <w:r w:rsidR="00ED2570" w:rsidRPr="004A0AEF">
        <w:rPr>
          <w:rFonts w:asciiTheme="majorHAnsi" w:hAnsiTheme="majorHAnsi" w:cstheme="majorHAnsi"/>
        </w:rPr>
        <w:t>Toolkit</w:t>
      </w:r>
      <w:r>
        <w:rPr>
          <w:rFonts w:asciiTheme="majorHAnsi" w:hAnsiTheme="majorHAnsi" w:cstheme="majorHAnsi"/>
        </w:rPr>
        <w:t xml:space="preserve">s, each a separate sheet in the workbook </w:t>
      </w:r>
      <w:r w:rsidRPr="00DB4F00">
        <w:rPr>
          <w:rFonts w:asciiTheme="majorHAnsi" w:hAnsiTheme="majorHAnsi" w:cstheme="majorHAnsi"/>
        </w:rPr>
        <w:t xml:space="preserve">(see </w:t>
      </w:r>
      <w:r w:rsidR="00F05935" w:rsidRPr="00DB4F00">
        <w:rPr>
          <w:rFonts w:asciiTheme="majorHAnsi" w:hAnsiTheme="majorHAnsi" w:cstheme="majorHAnsi"/>
        </w:rPr>
        <w:t>Appendix</w:t>
      </w:r>
      <w:r w:rsidRPr="00DB4F00">
        <w:rPr>
          <w:rFonts w:asciiTheme="majorHAnsi" w:hAnsiTheme="majorHAnsi" w:cstheme="majorHAnsi"/>
        </w:rPr>
        <w:t xml:space="preserve"> </w:t>
      </w:r>
      <w:r w:rsidR="00DB4F00" w:rsidRPr="00DB4F00">
        <w:rPr>
          <w:rFonts w:asciiTheme="majorHAnsi" w:hAnsiTheme="majorHAnsi" w:cstheme="majorHAnsi"/>
        </w:rPr>
        <w:t>5</w:t>
      </w:r>
      <w:r w:rsidRPr="00DB4F00">
        <w:rPr>
          <w:rFonts w:asciiTheme="majorHAnsi" w:hAnsiTheme="majorHAnsi" w:cstheme="majorHAnsi"/>
        </w:rPr>
        <w:t>)</w:t>
      </w:r>
      <w:r>
        <w:rPr>
          <w:rFonts w:asciiTheme="majorHAnsi" w:hAnsiTheme="majorHAnsi" w:cstheme="majorHAnsi"/>
        </w:rPr>
        <w:t xml:space="preserve">, </w:t>
      </w:r>
      <w:r w:rsidR="00ED2570" w:rsidRPr="004A0AEF">
        <w:rPr>
          <w:rFonts w:asciiTheme="majorHAnsi" w:hAnsiTheme="majorHAnsi" w:cstheme="majorHAnsi"/>
        </w:rPr>
        <w:t>which</w:t>
      </w:r>
      <w:r w:rsidR="00685246" w:rsidRPr="004A0AEF">
        <w:rPr>
          <w:rFonts w:asciiTheme="majorHAnsi" w:hAnsiTheme="majorHAnsi" w:cstheme="majorHAnsi"/>
        </w:rPr>
        <w:t xml:space="preserve"> provide metrics</w:t>
      </w:r>
      <w:r w:rsidR="00AB5A2A" w:rsidRPr="004A0AEF">
        <w:rPr>
          <w:rFonts w:asciiTheme="majorHAnsi" w:hAnsiTheme="majorHAnsi" w:cstheme="majorHAnsi"/>
        </w:rPr>
        <w:t xml:space="preserve"> and ways</w:t>
      </w:r>
      <w:r w:rsidR="00685246" w:rsidRPr="004A0AEF">
        <w:rPr>
          <w:rFonts w:asciiTheme="majorHAnsi" w:hAnsiTheme="majorHAnsi" w:cstheme="majorHAnsi"/>
        </w:rPr>
        <w:t xml:space="preserve"> to </w:t>
      </w:r>
      <w:r w:rsidR="00B00DEF" w:rsidRPr="004A0AEF">
        <w:rPr>
          <w:rFonts w:asciiTheme="majorHAnsi" w:hAnsiTheme="majorHAnsi" w:cstheme="majorHAnsi"/>
        </w:rPr>
        <w:t xml:space="preserve">measure level of </w:t>
      </w:r>
      <w:r>
        <w:rPr>
          <w:rFonts w:asciiTheme="majorHAnsi" w:hAnsiTheme="majorHAnsi" w:cstheme="majorHAnsi"/>
        </w:rPr>
        <w:t>Relief and Development C</w:t>
      </w:r>
      <w:r w:rsidR="00685246" w:rsidRPr="004A0AEF">
        <w:rPr>
          <w:rFonts w:asciiTheme="majorHAnsi" w:hAnsiTheme="majorHAnsi" w:cstheme="majorHAnsi"/>
        </w:rPr>
        <w:t xml:space="preserve">oherence activity. </w:t>
      </w:r>
      <w:r>
        <w:rPr>
          <w:rFonts w:asciiTheme="majorHAnsi" w:hAnsiTheme="majorHAnsi" w:cstheme="majorHAnsi"/>
        </w:rPr>
        <w:t>The s</w:t>
      </w:r>
      <w:r w:rsidR="00744646" w:rsidRPr="004A0AEF">
        <w:rPr>
          <w:rFonts w:asciiTheme="majorHAnsi" w:hAnsiTheme="majorHAnsi" w:cstheme="majorHAnsi"/>
        </w:rPr>
        <w:t xml:space="preserve">econd </w:t>
      </w:r>
      <w:r>
        <w:rPr>
          <w:rFonts w:asciiTheme="majorHAnsi" w:hAnsiTheme="majorHAnsi" w:cstheme="majorHAnsi"/>
        </w:rPr>
        <w:t xml:space="preserve">excel workbook </w:t>
      </w:r>
      <w:r w:rsidR="00744646" w:rsidRPr="004A0AEF">
        <w:rPr>
          <w:rFonts w:asciiTheme="majorHAnsi" w:hAnsiTheme="majorHAnsi" w:cstheme="majorHAnsi"/>
        </w:rPr>
        <w:t>is t</w:t>
      </w:r>
      <w:r w:rsidR="00685246" w:rsidRPr="004A0AEF">
        <w:rPr>
          <w:rFonts w:asciiTheme="majorHAnsi" w:hAnsiTheme="majorHAnsi" w:cstheme="majorHAnsi"/>
        </w:rPr>
        <w:t xml:space="preserve">he Fostering Toolkit </w:t>
      </w:r>
      <w:r w:rsidR="00744646" w:rsidRPr="004A0AEF">
        <w:rPr>
          <w:rFonts w:asciiTheme="majorHAnsi" w:hAnsiTheme="majorHAnsi" w:cstheme="majorHAnsi"/>
        </w:rPr>
        <w:t xml:space="preserve">which </w:t>
      </w:r>
      <w:r w:rsidR="00685246" w:rsidRPr="004A0AEF">
        <w:rPr>
          <w:rFonts w:asciiTheme="majorHAnsi" w:hAnsiTheme="majorHAnsi" w:cstheme="majorHAnsi"/>
        </w:rPr>
        <w:t xml:space="preserve">provides guidelines </w:t>
      </w:r>
      <w:r w:rsidR="00744646" w:rsidRPr="004A0AEF">
        <w:rPr>
          <w:rFonts w:asciiTheme="majorHAnsi" w:hAnsiTheme="majorHAnsi" w:cstheme="majorHAnsi"/>
        </w:rPr>
        <w:t xml:space="preserve">for </w:t>
      </w:r>
      <w:r w:rsidR="00685246" w:rsidRPr="004A0AEF">
        <w:rPr>
          <w:rFonts w:asciiTheme="majorHAnsi" w:hAnsiTheme="majorHAnsi" w:cstheme="majorHAnsi"/>
        </w:rPr>
        <w:t>enhance</w:t>
      </w:r>
      <w:r w:rsidR="00744646" w:rsidRPr="004A0AEF">
        <w:rPr>
          <w:rFonts w:asciiTheme="majorHAnsi" w:hAnsiTheme="majorHAnsi" w:cstheme="majorHAnsi"/>
        </w:rPr>
        <w:t>d</w:t>
      </w:r>
      <w:r w:rsidR="00685246" w:rsidRPr="004A0AEF">
        <w:rPr>
          <w:rFonts w:asciiTheme="majorHAnsi" w:hAnsiTheme="majorHAnsi" w:cstheme="majorHAnsi"/>
        </w:rPr>
        <w:t xml:space="preserve"> </w:t>
      </w:r>
      <w:r w:rsidR="005D76E8">
        <w:rPr>
          <w:rFonts w:asciiTheme="majorHAnsi" w:hAnsiTheme="majorHAnsi" w:cstheme="majorHAnsi"/>
        </w:rPr>
        <w:t>Relief and Development C</w:t>
      </w:r>
      <w:r w:rsidR="00685246" w:rsidRPr="004A0AEF">
        <w:rPr>
          <w:rFonts w:asciiTheme="majorHAnsi" w:hAnsiTheme="majorHAnsi" w:cstheme="majorHAnsi"/>
        </w:rPr>
        <w:t xml:space="preserve">oherence activity </w:t>
      </w:r>
      <w:r>
        <w:rPr>
          <w:rFonts w:asciiTheme="majorHAnsi" w:hAnsiTheme="majorHAnsi" w:cstheme="majorHAnsi"/>
        </w:rPr>
        <w:t>associated with the</w:t>
      </w:r>
      <w:r w:rsidR="00685246" w:rsidRPr="004A0AEF">
        <w:rPr>
          <w:rFonts w:asciiTheme="majorHAnsi" w:hAnsiTheme="majorHAnsi" w:cstheme="majorHAnsi"/>
        </w:rPr>
        <w:t xml:space="preserve"> assessment</w:t>
      </w:r>
      <w:r>
        <w:rPr>
          <w:rFonts w:asciiTheme="majorHAnsi" w:hAnsiTheme="majorHAnsi" w:cstheme="majorHAnsi"/>
        </w:rPr>
        <w:t xml:space="preserve"> metrics</w:t>
      </w:r>
      <w:r w:rsidR="00685246" w:rsidRPr="004A0AEF">
        <w:rPr>
          <w:rFonts w:asciiTheme="majorHAnsi" w:hAnsiTheme="majorHAnsi" w:cstheme="majorHAnsi"/>
        </w:rPr>
        <w:t xml:space="preserve">. </w:t>
      </w:r>
      <w:r w:rsidR="00744646" w:rsidRPr="004A0AEF">
        <w:rPr>
          <w:rFonts w:asciiTheme="majorHAnsi" w:hAnsiTheme="majorHAnsi" w:cstheme="majorHAnsi"/>
        </w:rPr>
        <w:t xml:space="preserve">Using the </w:t>
      </w:r>
      <w:r w:rsidR="00AB5A2A" w:rsidRPr="004A0AEF">
        <w:rPr>
          <w:rFonts w:asciiTheme="majorHAnsi" w:hAnsiTheme="majorHAnsi" w:cstheme="majorHAnsi"/>
        </w:rPr>
        <w:t>T</w:t>
      </w:r>
      <w:r w:rsidR="00744646" w:rsidRPr="004A0AEF">
        <w:rPr>
          <w:rFonts w:asciiTheme="majorHAnsi" w:hAnsiTheme="majorHAnsi" w:cstheme="majorHAnsi"/>
        </w:rPr>
        <w:t xml:space="preserve">oolkits </w:t>
      </w:r>
      <w:r w:rsidR="00744646" w:rsidRPr="004A0AEF">
        <w:rPr>
          <w:rFonts w:asciiTheme="majorHAnsi" w:hAnsiTheme="majorHAnsi" w:cstheme="majorHAnsi"/>
        </w:rPr>
        <w:t xml:space="preserve">together will allow </w:t>
      </w:r>
      <w:r w:rsidR="00685246" w:rsidRPr="004A0AEF">
        <w:rPr>
          <w:rFonts w:asciiTheme="majorHAnsi" w:hAnsiTheme="majorHAnsi" w:cstheme="majorHAnsi"/>
        </w:rPr>
        <w:t xml:space="preserve">stakeholders </w:t>
      </w:r>
      <w:r w:rsidR="00744646" w:rsidRPr="004A0AEF">
        <w:rPr>
          <w:rFonts w:asciiTheme="majorHAnsi" w:hAnsiTheme="majorHAnsi" w:cstheme="majorHAnsi"/>
        </w:rPr>
        <w:t>to</w:t>
      </w:r>
      <w:r w:rsidR="00685246" w:rsidRPr="004A0AEF">
        <w:rPr>
          <w:rFonts w:asciiTheme="majorHAnsi" w:hAnsiTheme="majorHAnsi" w:cstheme="majorHAnsi"/>
        </w:rPr>
        <w:t xml:space="preserve"> identify gaps and </w:t>
      </w:r>
      <w:r>
        <w:rPr>
          <w:rFonts w:asciiTheme="majorHAnsi" w:hAnsiTheme="majorHAnsi" w:cstheme="majorHAnsi"/>
        </w:rPr>
        <w:t>devise solutions for enhanced</w:t>
      </w:r>
      <w:r w:rsidR="008501F1" w:rsidRPr="004A0AEF">
        <w:rPr>
          <w:rFonts w:asciiTheme="majorHAnsi" w:hAnsiTheme="majorHAnsi" w:cstheme="majorHAnsi"/>
        </w:rPr>
        <w:t xml:space="preserve"> </w:t>
      </w:r>
      <w:r w:rsidR="00821921" w:rsidRPr="004A0AEF">
        <w:rPr>
          <w:rFonts w:asciiTheme="majorHAnsi" w:hAnsiTheme="majorHAnsi" w:cstheme="majorHAnsi"/>
        </w:rPr>
        <w:t>R</w:t>
      </w:r>
      <w:r w:rsidR="00685246" w:rsidRPr="004A0AEF">
        <w:rPr>
          <w:rFonts w:asciiTheme="majorHAnsi" w:hAnsiTheme="majorHAnsi" w:cstheme="majorHAnsi"/>
        </w:rPr>
        <w:t xml:space="preserve">elief and </w:t>
      </w:r>
      <w:r w:rsidR="00821921" w:rsidRPr="004A0AEF">
        <w:rPr>
          <w:rFonts w:asciiTheme="majorHAnsi" w:hAnsiTheme="majorHAnsi" w:cstheme="majorHAnsi"/>
        </w:rPr>
        <w:t>D</w:t>
      </w:r>
      <w:r w:rsidR="00685246" w:rsidRPr="004A0AEF">
        <w:rPr>
          <w:rFonts w:asciiTheme="majorHAnsi" w:hAnsiTheme="majorHAnsi" w:cstheme="majorHAnsi"/>
        </w:rPr>
        <w:t xml:space="preserve">evelopment </w:t>
      </w:r>
      <w:r w:rsidR="00821921" w:rsidRPr="004A0AEF">
        <w:rPr>
          <w:rFonts w:asciiTheme="majorHAnsi" w:hAnsiTheme="majorHAnsi" w:cstheme="majorHAnsi"/>
        </w:rPr>
        <w:t>C</w:t>
      </w:r>
      <w:r w:rsidR="00685246" w:rsidRPr="004A0AEF">
        <w:rPr>
          <w:rFonts w:asciiTheme="majorHAnsi" w:hAnsiTheme="majorHAnsi" w:cstheme="majorHAnsi"/>
        </w:rPr>
        <w:t>oherence</w:t>
      </w:r>
      <w:r w:rsidR="008501F1" w:rsidRPr="004A0AEF">
        <w:rPr>
          <w:rFonts w:asciiTheme="majorHAnsi" w:hAnsiTheme="majorHAnsi" w:cstheme="majorHAnsi"/>
        </w:rPr>
        <w:t xml:space="preserve"> across regional, national, and local response programming.</w:t>
      </w:r>
    </w:p>
    <w:p w14:paraId="509CA8AA" w14:textId="10335815" w:rsidR="00D541AB" w:rsidRDefault="00D541AB" w:rsidP="007804B4">
      <w:pPr>
        <w:spacing w:line="240" w:lineRule="auto"/>
        <w:jc w:val="both"/>
        <w:rPr>
          <w:rFonts w:ascii="Bahnschrift Light" w:hAnsi="Bahnschrift Light"/>
          <w:sz w:val="20"/>
          <w:szCs w:val="20"/>
        </w:rPr>
      </w:pPr>
    </w:p>
    <w:p w14:paraId="47D4C6BA" w14:textId="4CC29C5B" w:rsidR="007C1E53" w:rsidRPr="007F602F" w:rsidRDefault="007C1E53" w:rsidP="00BC22E4">
      <w:pPr>
        <w:pStyle w:val="Heading2"/>
        <w:numPr>
          <w:ilvl w:val="1"/>
          <w:numId w:val="35"/>
        </w:numPr>
        <w:rPr>
          <w:szCs w:val="24"/>
        </w:rPr>
      </w:pPr>
      <w:bookmarkStart w:id="6" w:name="_Toc66268608"/>
      <w:bookmarkStart w:id="7" w:name="_Toc71030050"/>
      <w:bookmarkStart w:id="8" w:name="_Toc80947026"/>
      <w:r w:rsidRPr="007F602F">
        <w:rPr>
          <w:szCs w:val="24"/>
        </w:rPr>
        <w:t xml:space="preserve">Who </w:t>
      </w:r>
      <w:r w:rsidR="00A20F04" w:rsidRPr="007F602F">
        <w:rPr>
          <w:szCs w:val="24"/>
        </w:rPr>
        <w:t xml:space="preserve">is </w:t>
      </w:r>
      <w:r w:rsidRPr="007F602F">
        <w:rPr>
          <w:szCs w:val="24"/>
        </w:rPr>
        <w:t>the Audience</w:t>
      </w:r>
      <w:bookmarkEnd w:id="6"/>
      <w:r w:rsidRPr="007F602F">
        <w:rPr>
          <w:szCs w:val="24"/>
        </w:rPr>
        <w:t>?</w:t>
      </w:r>
      <w:bookmarkEnd w:id="7"/>
      <w:bookmarkEnd w:id="8"/>
    </w:p>
    <w:p w14:paraId="48D8ADB4" w14:textId="4E458CD7" w:rsidR="007C1E53" w:rsidRPr="004A0AEF" w:rsidRDefault="007C1E53" w:rsidP="00365EAB">
      <w:pPr>
        <w:spacing w:line="240" w:lineRule="auto"/>
        <w:ind w:firstLine="288"/>
        <w:jc w:val="both"/>
        <w:rPr>
          <w:rFonts w:asciiTheme="majorHAnsi" w:hAnsiTheme="majorHAnsi" w:cstheme="majorHAnsi"/>
        </w:rPr>
      </w:pPr>
      <w:r w:rsidRPr="004A0AEF">
        <w:rPr>
          <w:rFonts w:asciiTheme="majorHAnsi" w:hAnsiTheme="majorHAnsi" w:cstheme="majorHAnsi"/>
        </w:rPr>
        <w:t>We developed the Assessment</w:t>
      </w:r>
      <w:r w:rsidR="0006158C">
        <w:rPr>
          <w:rFonts w:asciiTheme="majorHAnsi" w:hAnsiTheme="majorHAnsi" w:cstheme="majorHAnsi"/>
        </w:rPr>
        <w:t xml:space="preserve"> and Fostering</w:t>
      </w:r>
      <w:r w:rsidRPr="004A0AEF">
        <w:rPr>
          <w:rFonts w:asciiTheme="majorHAnsi" w:hAnsiTheme="majorHAnsi" w:cstheme="majorHAnsi"/>
        </w:rPr>
        <w:t xml:space="preserve"> Toolkit </w:t>
      </w:r>
      <w:r w:rsidR="00D337AB">
        <w:rPr>
          <w:rFonts w:asciiTheme="majorHAnsi" w:hAnsiTheme="majorHAnsi" w:cstheme="majorHAnsi"/>
        </w:rPr>
        <w:t xml:space="preserve">Package </w:t>
      </w:r>
      <w:r w:rsidRPr="004A0AEF">
        <w:rPr>
          <w:rFonts w:asciiTheme="majorHAnsi" w:hAnsiTheme="majorHAnsi" w:cstheme="majorHAnsi"/>
        </w:rPr>
        <w:t>for systematic tracking</w:t>
      </w:r>
      <w:r w:rsidR="0006158C">
        <w:rPr>
          <w:rFonts w:asciiTheme="majorHAnsi" w:hAnsiTheme="majorHAnsi" w:cstheme="majorHAnsi"/>
        </w:rPr>
        <w:t>,</w:t>
      </w:r>
      <w:r w:rsidRPr="004A0AEF">
        <w:rPr>
          <w:rFonts w:asciiTheme="majorHAnsi" w:hAnsiTheme="majorHAnsi" w:cstheme="majorHAnsi"/>
        </w:rPr>
        <w:t xml:space="preserve"> analysis</w:t>
      </w:r>
      <w:r w:rsidR="0006158C">
        <w:rPr>
          <w:rFonts w:asciiTheme="majorHAnsi" w:hAnsiTheme="majorHAnsi" w:cstheme="majorHAnsi"/>
        </w:rPr>
        <w:t>, and further support</w:t>
      </w:r>
      <w:r w:rsidRPr="004A0AEF">
        <w:rPr>
          <w:rFonts w:asciiTheme="majorHAnsi" w:hAnsiTheme="majorHAnsi" w:cstheme="majorHAnsi"/>
        </w:rPr>
        <w:t xml:space="preserve"> of</w:t>
      </w:r>
      <w:r w:rsidR="0006158C">
        <w:rPr>
          <w:rFonts w:asciiTheme="majorHAnsi" w:hAnsiTheme="majorHAnsi" w:cstheme="majorHAnsi"/>
        </w:rPr>
        <w:t xml:space="preserve"> </w:t>
      </w:r>
      <w:r w:rsidR="0006158C" w:rsidRPr="0006158C">
        <w:rPr>
          <w:rFonts w:asciiTheme="majorHAnsi" w:hAnsiTheme="majorHAnsi" w:cstheme="majorHAnsi"/>
        </w:rPr>
        <w:t>Relief and Development</w:t>
      </w:r>
      <w:r w:rsidRPr="0006158C">
        <w:rPr>
          <w:rFonts w:asciiTheme="majorHAnsi" w:hAnsiTheme="majorHAnsi" w:cstheme="majorHAnsi"/>
        </w:rPr>
        <w:t xml:space="preserve"> </w:t>
      </w:r>
      <w:r w:rsidR="0006158C" w:rsidRPr="0006158C">
        <w:rPr>
          <w:rFonts w:asciiTheme="majorHAnsi" w:hAnsiTheme="majorHAnsi" w:cstheme="majorHAnsi"/>
        </w:rPr>
        <w:t>C</w:t>
      </w:r>
      <w:r w:rsidRPr="0006158C">
        <w:rPr>
          <w:rFonts w:asciiTheme="majorHAnsi" w:hAnsiTheme="majorHAnsi" w:cstheme="majorHAnsi"/>
        </w:rPr>
        <w:t xml:space="preserve">oherence </w:t>
      </w:r>
      <w:r w:rsidRPr="004A0AEF">
        <w:rPr>
          <w:rFonts w:asciiTheme="majorHAnsi" w:hAnsiTheme="majorHAnsi" w:cstheme="majorHAnsi"/>
        </w:rPr>
        <w:t xml:space="preserve">activities. </w:t>
      </w:r>
      <w:r w:rsidR="0006158C">
        <w:rPr>
          <w:rFonts w:asciiTheme="majorHAnsi" w:hAnsiTheme="majorHAnsi" w:cstheme="majorHAnsi"/>
        </w:rPr>
        <w:t xml:space="preserve">They </w:t>
      </w:r>
      <w:r w:rsidR="00A20F04" w:rsidRPr="004A0AEF">
        <w:rPr>
          <w:rFonts w:asciiTheme="majorHAnsi" w:hAnsiTheme="majorHAnsi" w:cstheme="majorHAnsi"/>
        </w:rPr>
        <w:t>inform</w:t>
      </w:r>
      <w:r w:rsidR="0006158C">
        <w:rPr>
          <w:rFonts w:asciiTheme="majorHAnsi" w:hAnsiTheme="majorHAnsi" w:cstheme="majorHAnsi"/>
        </w:rPr>
        <w:t xml:space="preserve"> </w:t>
      </w:r>
      <w:r w:rsidRPr="004A0AEF">
        <w:rPr>
          <w:rFonts w:asciiTheme="majorHAnsi" w:hAnsiTheme="majorHAnsi" w:cstheme="majorHAnsi"/>
        </w:rPr>
        <w:t xml:space="preserve">donors, </w:t>
      </w:r>
      <w:r w:rsidR="00594E6B">
        <w:rPr>
          <w:rFonts w:asciiTheme="majorHAnsi" w:hAnsiTheme="majorHAnsi" w:cstheme="majorHAnsi"/>
        </w:rPr>
        <w:t xml:space="preserve">host country governments, </w:t>
      </w:r>
      <w:r w:rsidRPr="004A0AEF">
        <w:rPr>
          <w:rFonts w:asciiTheme="majorHAnsi" w:hAnsiTheme="majorHAnsi" w:cstheme="majorHAnsi"/>
        </w:rPr>
        <w:t xml:space="preserve">UN agencies, </w:t>
      </w:r>
      <w:r w:rsidR="00594E6B">
        <w:rPr>
          <w:rFonts w:asciiTheme="majorHAnsi" w:hAnsiTheme="majorHAnsi" w:cstheme="majorHAnsi"/>
        </w:rPr>
        <w:t xml:space="preserve">international and local </w:t>
      </w:r>
      <w:r w:rsidRPr="004A0AEF">
        <w:rPr>
          <w:rFonts w:asciiTheme="majorHAnsi" w:hAnsiTheme="majorHAnsi" w:cstheme="majorHAnsi"/>
        </w:rPr>
        <w:t xml:space="preserve">NGOs, and other </w:t>
      </w:r>
      <w:r w:rsidR="00DB48DB" w:rsidRPr="004A0AEF">
        <w:rPr>
          <w:rFonts w:asciiTheme="majorHAnsi" w:hAnsiTheme="majorHAnsi" w:cstheme="majorHAnsi"/>
        </w:rPr>
        <w:t>stakeholders</w:t>
      </w:r>
      <w:r w:rsidR="00594E6B">
        <w:rPr>
          <w:rFonts w:asciiTheme="majorHAnsi" w:hAnsiTheme="majorHAnsi" w:cstheme="majorHAnsi"/>
        </w:rPr>
        <w:t xml:space="preserve"> by</w:t>
      </w:r>
      <w:r w:rsidRPr="004A0AEF">
        <w:rPr>
          <w:rFonts w:asciiTheme="majorHAnsi" w:hAnsiTheme="majorHAnsi" w:cstheme="majorHAnsi"/>
        </w:rPr>
        <w:t xml:space="preserve"> </w:t>
      </w:r>
      <w:r w:rsidR="0006158C">
        <w:rPr>
          <w:rFonts w:asciiTheme="majorHAnsi" w:hAnsiTheme="majorHAnsi" w:cstheme="majorHAnsi"/>
        </w:rPr>
        <w:t>providing insight in</w:t>
      </w:r>
      <w:r w:rsidRPr="004A0AEF">
        <w:rPr>
          <w:rFonts w:asciiTheme="majorHAnsi" w:hAnsiTheme="majorHAnsi" w:cstheme="majorHAnsi"/>
        </w:rPr>
        <w:t xml:space="preserve">to where and when </w:t>
      </w:r>
      <w:r w:rsidR="00594E6B">
        <w:rPr>
          <w:rFonts w:asciiTheme="majorHAnsi" w:hAnsiTheme="majorHAnsi" w:cstheme="majorHAnsi"/>
        </w:rPr>
        <w:t>Relief and Development C</w:t>
      </w:r>
      <w:r w:rsidRPr="004A0AEF">
        <w:rPr>
          <w:rFonts w:asciiTheme="majorHAnsi" w:hAnsiTheme="majorHAnsi" w:cstheme="majorHAnsi"/>
        </w:rPr>
        <w:t xml:space="preserve">oherence might be achieved, and through what processes </w:t>
      </w:r>
      <w:r w:rsidR="00594E6B">
        <w:rPr>
          <w:rFonts w:asciiTheme="majorHAnsi" w:hAnsiTheme="majorHAnsi" w:cstheme="majorHAnsi"/>
        </w:rPr>
        <w:t>it</w:t>
      </w:r>
      <w:r w:rsidRPr="004A0AEF">
        <w:rPr>
          <w:rFonts w:asciiTheme="majorHAnsi" w:hAnsiTheme="majorHAnsi" w:cstheme="majorHAnsi"/>
        </w:rPr>
        <w:t xml:space="preserve"> </w:t>
      </w:r>
      <w:r w:rsidR="00DB48DB" w:rsidRPr="004A0AEF">
        <w:rPr>
          <w:rFonts w:asciiTheme="majorHAnsi" w:hAnsiTheme="majorHAnsi" w:cstheme="majorHAnsi"/>
        </w:rPr>
        <w:t xml:space="preserve">can </w:t>
      </w:r>
      <w:r w:rsidRPr="004A0AEF">
        <w:rPr>
          <w:rFonts w:asciiTheme="majorHAnsi" w:hAnsiTheme="majorHAnsi" w:cstheme="majorHAnsi"/>
        </w:rPr>
        <w:t>best succee</w:t>
      </w:r>
      <w:r w:rsidR="0086011C" w:rsidRPr="004A0AEF">
        <w:rPr>
          <w:rFonts w:asciiTheme="majorHAnsi" w:hAnsiTheme="majorHAnsi" w:cstheme="majorHAnsi"/>
        </w:rPr>
        <w:t xml:space="preserve">d. </w:t>
      </w:r>
    </w:p>
    <w:p w14:paraId="3B8CADF4" w14:textId="7F771E07" w:rsidR="007C1E53" w:rsidRPr="00594E6B" w:rsidRDefault="00594E6B" w:rsidP="00594E6B">
      <w:pPr>
        <w:spacing w:line="240" w:lineRule="auto"/>
        <w:ind w:firstLine="288"/>
        <w:jc w:val="both"/>
        <w:rPr>
          <w:rFonts w:asciiTheme="majorHAnsi" w:hAnsiTheme="majorHAnsi" w:cstheme="majorHAnsi"/>
        </w:rPr>
      </w:pPr>
      <w:r w:rsidRPr="00594E6B">
        <w:rPr>
          <w:rFonts w:asciiTheme="majorHAnsi" w:hAnsiTheme="majorHAnsi" w:cstheme="majorHAnsi"/>
        </w:rPr>
        <w:t xml:space="preserve">The </w:t>
      </w:r>
      <w:r>
        <w:rPr>
          <w:rFonts w:asciiTheme="majorHAnsi" w:hAnsiTheme="majorHAnsi" w:cstheme="majorHAnsi"/>
        </w:rPr>
        <w:t>T</w:t>
      </w:r>
      <w:r w:rsidRPr="00594E6B">
        <w:rPr>
          <w:rFonts w:asciiTheme="majorHAnsi" w:hAnsiTheme="majorHAnsi" w:cstheme="majorHAnsi"/>
        </w:rPr>
        <w:t xml:space="preserve">oolkit </w:t>
      </w:r>
      <w:r>
        <w:rPr>
          <w:rFonts w:asciiTheme="majorHAnsi" w:hAnsiTheme="majorHAnsi" w:cstheme="majorHAnsi"/>
        </w:rPr>
        <w:t>P</w:t>
      </w:r>
      <w:r w:rsidRPr="00594E6B">
        <w:rPr>
          <w:rFonts w:asciiTheme="majorHAnsi" w:hAnsiTheme="majorHAnsi" w:cstheme="majorHAnsi"/>
        </w:rPr>
        <w:t xml:space="preserve">ackage consists of a series of </w:t>
      </w:r>
      <w:r>
        <w:rPr>
          <w:rFonts w:asciiTheme="majorHAnsi" w:hAnsiTheme="majorHAnsi" w:cstheme="majorHAnsi"/>
        </w:rPr>
        <w:t>A</w:t>
      </w:r>
      <w:r w:rsidRPr="00594E6B">
        <w:rPr>
          <w:rFonts w:asciiTheme="majorHAnsi" w:hAnsiTheme="majorHAnsi" w:cstheme="majorHAnsi"/>
        </w:rPr>
        <w:t xml:space="preserve">ssessment </w:t>
      </w:r>
      <w:r>
        <w:rPr>
          <w:rFonts w:asciiTheme="majorHAnsi" w:hAnsiTheme="majorHAnsi" w:cstheme="majorHAnsi"/>
        </w:rPr>
        <w:t>T</w:t>
      </w:r>
      <w:r w:rsidRPr="00594E6B">
        <w:rPr>
          <w:rFonts w:asciiTheme="majorHAnsi" w:hAnsiTheme="majorHAnsi" w:cstheme="majorHAnsi"/>
        </w:rPr>
        <w:t xml:space="preserve">oolkits and a </w:t>
      </w:r>
      <w:r>
        <w:rPr>
          <w:rFonts w:asciiTheme="majorHAnsi" w:hAnsiTheme="majorHAnsi" w:cstheme="majorHAnsi"/>
        </w:rPr>
        <w:t>F</w:t>
      </w:r>
      <w:r w:rsidRPr="00594E6B">
        <w:rPr>
          <w:rFonts w:asciiTheme="majorHAnsi" w:hAnsiTheme="majorHAnsi" w:cstheme="majorHAnsi"/>
        </w:rPr>
        <w:t xml:space="preserve">ostering </w:t>
      </w:r>
      <w:r>
        <w:rPr>
          <w:rFonts w:asciiTheme="majorHAnsi" w:hAnsiTheme="majorHAnsi" w:cstheme="majorHAnsi"/>
        </w:rPr>
        <w:t>T</w:t>
      </w:r>
      <w:r w:rsidRPr="00594E6B">
        <w:rPr>
          <w:rFonts w:asciiTheme="majorHAnsi" w:hAnsiTheme="majorHAnsi" w:cstheme="majorHAnsi"/>
        </w:rPr>
        <w:t xml:space="preserve">oolkit. Each </w:t>
      </w:r>
      <w:r>
        <w:rPr>
          <w:rFonts w:asciiTheme="majorHAnsi" w:hAnsiTheme="majorHAnsi" w:cstheme="majorHAnsi"/>
        </w:rPr>
        <w:t>A</w:t>
      </w:r>
      <w:r w:rsidRPr="00594E6B">
        <w:rPr>
          <w:rFonts w:asciiTheme="majorHAnsi" w:hAnsiTheme="majorHAnsi" w:cstheme="majorHAnsi"/>
        </w:rPr>
        <w:t xml:space="preserve">ssessment </w:t>
      </w:r>
      <w:r>
        <w:rPr>
          <w:rFonts w:asciiTheme="majorHAnsi" w:hAnsiTheme="majorHAnsi" w:cstheme="majorHAnsi"/>
        </w:rPr>
        <w:t>T</w:t>
      </w:r>
      <w:r w:rsidRPr="00594E6B">
        <w:rPr>
          <w:rFonts w:asciiTheme="majorHAnsi" w:hAnsiTheme="majorHAnsi" w:cstheme="majorHAnsi"/>
        </w:rPr>
        <w:t>oolkit is designed based on the different types of expertise of various stakeholder</w:t>
      </w:r>
      <w:r>
        <w:rPr>
          <w:rFonts w:asciiTheme="majorHAnsi" w:hAnsiTheme="majorHAnsi" w:cstheme="majorHAnsi"/>
        </w:rPr>
        <w:t xml:space="preserve">s. </w:t>
      </w:r>
      <w:r w:rsidRPr="00594E6B">
        <w:rPr>
          <w:rFonts w:asciiTheme="majorHAnsi" w:hAnsiTheme="majorHAnsi" w:cstheme="majorHAnsi"/>
        </w:rPr>
        <w:t>The Assessment</w:t>
      </w:r>
      <w:r w:rsidRPr="00594E6B">
        <w:rPr>
          <w:rFonts w:asciiTheme="majorHAnsi" w:hAnsiTheme="majorHAnsi" w:cstheme="majorHAnsi"/>
          <w:color w:val="FF0000"/>
        </w:rPr>
        <w:t xml:space="preserve"> </w:t>
      </w:r>
      <w:r w:rsidRPr="00594E6B">
        <w:rPr>
          <w:rFonts w:asciiTheme="majorHAnsi" w:hAnsiTheme="majorHAnsi" w:cstheme="majorHAnsi"/>
        </w:rPr>
        <w:t>and Fostering Toolkit Package</w:t>
      </w:r>
      <w:r>
        <w:rPr>
          <w:rFonts w:asciiTheme="majorHAnsi" w:hAnsiTheme="majorHAnsi" w:cstheme="majorHAnsi"/>
        </w:rPr>
        <w:t xml:space="preserve"> a</w:t>
      </w:r>
      <w:r w:rsidRPr="004A0AEF">
        <w:rPr>
          <w:rFonts w:asciiTheme="majorHAnsi" w:hAnsiTheme="majorHAnsi" w:cstheme="majorHAnsi"/>
        </w:rPr>
        <w:t>im to facilitate dialog between those with knowledge of policies, strategic plans, and operational programs by involving stakeholders in all levels of decision-making. Stakeholders will be able to use the Toolkit</w:t>
      </w:r>
      <w:r>
        <w:rPr>
          <w:rFonts w:asciiTheme="majorHAnsi" w:hAnsiTheme="majorHAnsi" w:cstheme="majorHAnsi"/>
        </w:rPr>
        <w:t xml:space="preserve"> Package</w:t>
      </w:r>
      <w:r w:rsidRPr="004A0AEF">
        <w:rPr>
          <w:rFonts w:asciiTheme="majorHAnsi" w:hAnsiTheme="majorHAnsi" w:cstheme="majorHAnsi"/>
        </w:rPr>
        <w:t xml:space="preserve"> to evaluate </w:t>
      </w:r>
      <w:r>
        <w:rPr>
          <w:rFonts w:asciiTheme="majorHAnsi" w:hAnsiTheme="majorHAnsi" w:cstheme="majorHAnsi"/>
        </w:rPr>
        <w:t xml:space="preserve">their contributions to Relief and Development Coherence </w:t>
      </w:r>
      <w:r w:rsidRPr="004A0AEF">
        <w:rPr>
          <w:rFonts w:asciiTheme="majorHAnsi" w:hAnsiTheme="majorHAnsi" w:cstheme="majorHAnsi"/>
        </w:rPr>
        <w:t xml:space="preserve">and decide where and in which </w:t>
      </w:r>
      <w:r>
        <w:rPr>
          <w:rFonts w:asciiTheme="majorHAnsi" w:hAnsiTheme="majorHAnsi" w:cstheme="majorHAnsi"/>
        </w:rPr>
        <w:t xml:space="preserve">level(s) </w:t>
      </w:r>
      <w:r w:rsidRPr="004A0AEF">
        <w:rPr>
          <w:rFonts w:asciiTheme="majorHAnsi" w:hAnsiTheme="majorHAnsi" w:cstheme="majorHAnsi"/>
        </w:rPr>
        <w:t>they can contribute</w:t>
      </w:r>
      <w:r>
        <w:rPr>
          <w:rFonts w:asciiTheme="majorHAnsi" w:hAnsiTheme="majorHAnsi" w:cstheme="majorHAnsi"/>
        </w:rPr>
        <w:t xml:space="preserve">: </w:t>
      </w:r>
    </w:p>
    <w:p w14:paraId="1EFA4222" w14:textId="59AA4BB2" w:rsidR="007C1E53" w:rsidRPr="004A0AEF" w:rsidRDefault="00594E6B" w:rsidP="00365EAB">
      <w:pPr>
        <w:spacing w:line="240" w:lineRule="auto"/>
        <w:ind w:firstLine="288"/>
        <w:jc w:val="both"/>
        <w:rPr>
          <w:rFonts w:asciiTheme="majorHAnsi" w:hAnsiTheme="majorHAnsi" w:cstheme="majorHAnsi"/>
        </w:rPr>
      </w:pPr>
      <w:r>
        <w:rPr>
          <w:rFonts w:asciiTheme="majorHAnsi" w:hAnsiTheme="majorHAnsi" w:cstheme="majorHAnsi"/>
          <w:b/>
        </w:rPr>
        <w:t xml:space="preserve">Feasibility Assessment Toolkit - </w:t>
      </w:r>
      <w:r w:rsidR="00F7277E" w:rsidRPr="004A0AEF">
        <w:rPr>
          <w:rFonts w:asciiTheme="majorHAnsi" w:hAnsiTheme="majorHAnsi" w:cstheme="majorHAnsi"/>
          <w:b/>
        </w:rPr>
        <w:t>F</w:t>
      </w:r>
      <w:r w:rsidR="007C1E53" w:rsidRPr="004A0AEF">
        <w:rPr>
          <w:rFonts w:asciiTheme="majorHAnsi" w:hAnsiTheme="majorHAnsi" w:cstheme="majorHAnsi"/>
          <w:b/>
        </w:rPr>
        <w:t>irst level of analysis</w:t>
      </w:r>
      <w:r>
        <w:rPr>
          <w:rFonts w:asciiTheme="majorHAnsi" w:hAnsiTheme="majorHAnsi" w:cstheme="majorHAnsi"/>
          <w:b/>
        </w:rPr>
        <w:t xml:space="preserve">: </w:t>
      </w:r>
      <w:r w:rsidR="00DB48DB" w:rsidRPr="004A0AEF">
        <w:rPr>
          <w:rFonts w:asciiTheme="majorHAnsi" w:hAnsiTheme="majorHAnsi" w:cstheme="majorHAnsi"/>
          <w:b/>
        </w:rPr>
        <w:t xml:space="preserve"> </w:t>
      </w:r>
      <w:r w:rsidR="00DB48DB" w:rsidRPr="004A0AEF">
        <w:rPr>
          <w:rFonts w:asciiTheme="majorHAnsi" w:hAnsiTheme="majorHAnsi" w:cstheme="majorHAnsi"/>
        </w:rPr>
        <w:t xml:space="preserve">Answers the question – To what extent does the host country context favor coherence? </w:t>
      </w:r>
      <w:r w:rsidR="00E6078F" w:rsidRPr="004A0AEF">
        <w:rPr>
          <w:rFonts w:asciiTheme="majorHAnsi" w:hAnsiTheme="majorHAnsi" w:cstheme="majorHAnsi"/>
        </w:rPr>
        <w:t>It t</w:t>
      </w:r>
      <w:r w:rsidR="007C1E53" w:rsidRPr="004A0AEF">
        <w:rPr>
          <w:rFonts w:asciiTheme="majorHAnsi" w:hAnsiTheme="majorHAnsi" w:cstheme="majorHAnsi"/>
        </w:rPr>
        <w:t xml:space="preserve">argets the host country </w:t>
      </w:r>
      <w:r w:rsidR="00895EE8" w:rsidRPr="004A0AEF">
        <w:rPr>
          <w:rFonts w:asciiTheme="majorHAnsi" w:hAnsiTheme="majorHAnsi" w:cstheme="majorHAnsi"/>
        </w:rPr>
        <w:t>political economy, governance, aid dependency, and social</w:t>
      </w:r>
      <w:r w:rsidR="00327C21" w:rsidRPr="004A0AEF">
        <w:rPr>
          <w:rFonts w:asciiTheme="majorHAnsi" w:hAnsiTheme="majorHAnsi" w:cstheme="majorHAnsi"/>
        </w:rPr>
        <w:t xml:space="preserve"> capacities that impact </w:t>
      </w:r>
      <w:r w:rsidR="007C1E53" w:rsidRPr="004A0AEF">
        <w:rPr>
          <w:rFonts w:asciiTheme="majorHAnsi" w:hAnsiTheme="majorHAnsi" w:cstheme="majorHAnsi"/>
        </w:rPr>
        <w:t xml:space="preserve">coherence </w:t>
      </w:r>
      <w:r w:rsidR="00327C21" w:rsidRPr="004A0AEF">
        <w:rPr>
          <w:rFonts w:asciiTheme="majorHAnsi" w:hAnsiTheme="majorHAnsi" w:cstheme="majorHAnsi"/>
        </w:rPr>
        <w:t xml:space="preserve">implementation. </w:t>
      </w:r>
      <w:r w:rsidR="000C6A6D" w:rsidRPr="004A0AEF">
        <w:rPr>
          <w:rFonts w:asciiTheme="majorHAnsi" w:hAnsiTheme="majorHAnsi" w:cstheme="majorHAnsi"/>
        </w:rPr>
        <w:t>At this level of analysis</w:t>
      </w:r>
      <w:r w:rsidR="003E4070" w:rsidRPr="004A0AEF">
        <w:rPr>
          <w:rFonts w:asciiTheme="majorHAnsi" w:hAnsiTheme="majorHAnsi" w:cstheme="majorHAnsi"/>
        </w:rPr>
        <w:t xml:space="preserve"> stakeholders can identify where and in what countries </w:t>
      </w:r>
      <w:r w:rsidR="00EB3184">
        <w:rPr>
          <w:rFonts w:asciiTheme="majorHAnsi" w:hAnsiTheme="majorHAnsi" w:cstheme="majorHAnsi"/>
        </w:rPr>
        <w:t>Relief and Development C</w:t>
      </w:r>
      <w:r w:rsidR="003E4070" w:rsidRPr="004A0AEF">
        <w:rPr>
          <w:rFonts w:asciiTheme="majorHAnsi" w:hAnsiTheme="majorHAnsi" w:cstheme="majorHAnsi"/>
        </w:rPr>
        <w:t xml:space="preserve">oherence can </w:t>
      </w:r>
      <w:r w:rsidR="003E4070" w:rsidRPr="004A0AEF">
        <w:rPr>
          <w:rFonts w:asciiTheme="majorHAnsi" w:hAnsiTheme="majorHAnsi" w:cstheme="majorHAnsi"/>
        </w:rPr>
        <w:lastRenderedPageBreak/>
        <w:t>be</w:t>
      </w:r>
      <w:r w:rsidR="00852734" w:rsidRPr="004A0AEF">
        <w:rPr>
          <w:rFonts w:asciiTheme="majorHAnsi" w:hAnsiTheme="majorHAnsi" w:cstheme="majorHAnsi"/>
        </w:rPr>
        <w:t xml:space="preserve"> more easily </w:t>
      </w:r>
      <w:r w:rsidR="003E4070" w:rsidRPr="004A0AEF">
        <w:rPr>
          <w:rFonts w:asciiTheme="majorHAnsi" w:hAnsiTheme="majorHAnsi" w:cstheme="majorHAnsi"/>
        </w:rPr>
        <w:t xml:space="preserve">achieved. </w:t>
      </w:r>
      <w:r w:rsidR="00270CAD">
        <w:rPr>
          <w:rFonts w:asciiTheme="majorHAnsi" w:hAnsiTheme="majorHAnsi" w:cstheme="majorHAnsi"/>
        </w:rPr>
        <w:t xml:space="preserve">The Feasibility Assessment Toolkit can best serve donors, staff at international NGO Head Quarters, UN Partners, and or/ other inter-governmental organizations. </w:t>
      </w:r>
    </w:p>
    <w:p w14:paraId="47A73560" w14:textId="21E4F64D" w:rsidR="005F323C" w:rsidRPr="004A0AEF" w:rsidRDefault="00594E6B" w:rsidP="004A7D20">
      <w:pPr>
        <w:spacing w:line="240" w:lineRule="auto"/>
        <w:ind w:firstLine="288"/>
        <w:jc w:val="both"/>
        <w:rPr>
          <w:rFonts w:asciiTheme="majorHAnsi" w:hAnsiTheme="majorHAnsi" w:cstheme="majorHAnsi"/>
        </w:rPr>
      </w:pPr>
      <w:r>
        <w:rPr>
          <w:rFonts w:asciiTheme="majorHAnsi" w:hAnsiTheme="majorHAnsi" w:cstheme="majorHAnsi"/>
          <w:b/>
          <w:bCs/>
        </w:rPr>
        <w:t xml:space="preserve">Policy Assessment Toolkit - </w:t>
      </w:r>
      <w:r w:rsidR="00852734" w:rsidRPr="004A0AEF">
        <w:rPr>
          <w:rFonts w:asciiTheme="majorHAnsi" w:hAnsiTheme="majorHAnsi" w:cstheme="majorHAnsi"/>
          <w:b/>
          <w:bCs/>
        </w:rPr>
        <w:t>Second level of analysis</w:t>
      </w:r>
      <w:r>
        <w:rPr>
          <w:rFonts w:asciiTheme="majorHAnsi" w:hAnsiTheme="majorHAnsi" w:cstheme="majorHAnsi"/>
          <w:b/>
          <w:bCs/>
        </w:rPr>
        <w:t xml:space="preserve">: </w:t>
      </w:r>
      <w:r w:rsidRPr="00594E6B">
        <w:rPr>
          <w:rFonts w:asciiTheme="majorHAnsi" w:hAnsiTheme="majorHAnsi" w:cstheme="majorHAnsi"/>
        </w:rPr>
        <w:t>A</w:t>
      </w:r>
      <w:r w:rsidR="00E6078F" w:rsidRPr="004A0AEF">
        <w:rPr>
          <w:rFonts w:asciiTheme="majorHAnsi" w:hAnsiTheme="majorHAnsi" w:cstheme="majorHAnsi"/>
        </w:rPr>
        <w:t>nswers the question – What policies are in place to facilitate</w:t>
      </w:r>
      <w:r w:rsidR="00EB3184">
        <w:rPr>
          <w:rFonts w:asciiTheme="majorHAnsi" w:hAnsiTheme="majorHAnsi" w:cstheme="majorHAnsi"/>
        </w:rPr>
        <w:t xml:space="preserve"> Relief and Development</w:t>
      </w:r>
      <w:r w:rsidR="00E6078F" w:rsidRPr="004A0AEF">
        <w:rPr>
          <w:rFonts w:asciiTheme="majorHAnsi" w:hAnsiTheme="majorHAnsi" w:cstheme="majorHAnsi"/>
        </w:rPr>
        <w:t xml:space="preserve"> </w:t>
      </w:r>
      <w:r w:rsidR="00EB3184">
        <w:rPr>
          <w:rFonts w:asciiTheme="majorHAnsi" w:hAnsiTheme="majorHAnsi" w:cstheme="majorHAnsi"/>
        </w:rPr>
        <w:t>C</w:t>
      </w:r>
      <w:r w:rsidR="00E6078F" w:rsidRPr="004A0AEF">
        <w:rPr>
          <w:rFonts w:asciiTheme="majorHAnsi" w:hAnsiTheme="majorHAnsi" w:cstheme="majorHAnsi"/>
        </w:rPr>
        <w:t>oherence? It t</w:t>
      </w:r>
      <w:r w:rsidR="007C1E53" w:rsidRPr="004A0AEF">
        <w:rPr>
          <w:rFonts w:asciiTheme="majorHAnsi" w:hAnsiTheme="majorHAnsi" w:cstheme="majorHAnsi"/>
        </w:rPr>
        <w:t xml:space="preserve">argets the effectiveness of policies that facilitate </w:t>
      </w:r>
      <w:r w:rsidR="00EB3184">
        <w:rPr>
          <w:rFonts w:asciiTheme="majorHAnsi" w:hAnsiTheme="majorHAnsi" w:cstheme="majorHAnsi"/>
        </w:rPr>
        <w:t>R</w:t>
      </w:r>
      <w:r w:rsidR="007C1E53" w:rsidRPr="004A0AEF">
        <w:rPr>
          <w:rFonts w:asciiTheme="majorHAnsi" w:hAnsiTheme="majorHAnsi" w:cstheme="majorHAnsi"/>
        </w:rPr>
        <w:t xml:space="preserve">elief and </w:t>
      </w:r>
      <w:r w:rsidR="00EB3184">
        <w:rPr>
          <w:rFonts w:asciiTheme="majorHAnsi" w:hAnsiTheme="majorHAnsi" w:cstheme="majorHAnsi"/>
        </w:rPr>
        <w:t>D</w:t>
      </w:r>
      <w:r w:rsidR="007C1E53" w:rsidRPr="004A0AEF">
        <w:rPr>
          <w:rFonts w:asciiTheme="majorHAnsi" w:hAnsiTheme="majorHAnsi" w:cstheme="majorHAnsi"/>
        </w:rPr>
        <w:t xml:space="preserve">evelopment </w:t>
      </w:r>
      <w:r w:rsidR="00EB3184">
        <w:rPr>
          <w:rFonts w:asciiTheme="majorHAnsi" w:hAnsiTheme="majorHAnsi" w:cstheme="majorHAnsi"/>
        </w:rPr>
        <w:t>C</w:t>
      </w:r>
      <w:r w:rsidR="007C1E53" w:rsidRPr="004A0AEF">
        <w:rPr>
          <w:rFonts w:asciiTheme="majorHAnsi" w:hAnsiTheme="majorHAnsi" w:cstheme="majorHAnsi"/>
        </w:rPr>
        <w:t>oherence in different levels of governance</w:t>
      </w:r>
      <w:r w:rsidR="00D21816" w:rsidRPr="004A0AEF">
        <w:rPr>
          <w:rFonts w:asciiTheme="majorHAnsi" w:hAnsiTheme="majorHAnsi" w:cstheme="majorHAnsi"/>
        </w:rPr>
        <w:t xml:space="preserve">. For </w:t>
      </w:r>
      <w:r w:rsidR="00C77780" w:rsidRPr="004A0AEF">
        <w:rPr>
          <w:rFonts w:asciiTheme="majorHAnsi" w:hAnsiTheme="majorHAnsi" w:cstheme="majorHAnsi"/>
        </w:rPr>
        <w:t>example,</w:t>
      </w:r>
      <w:r w:rsidR="00D21816" w:rsidRPr="004A0AEF">
        <w:rPr>
          <w:rFonts w:asciiTheme="majorHAnsi" w:hAnsiTheme="majorHAnsi" w:cstheme="majorHAnsi"/>
        </w:rPr>
        <w:t xml:space="preserve"> </w:t>
      </w:r>
      <w:r w:rsidR="007C1E53" w:rsidRPr="004A0AEF">
        <w:rPr>
          <w:rFonts w:asciiTheme="majorHAnsi" w:hAnsiTheme="majorHAnsi" w:cstheme="majorHAnsi"/>
        </w:rPr>
        <w:t xml:space="preserve">across donors, </w:t>
      </w:r>
      <w:r w:rsidR="00913D9C" w:rsidRPr="004A0AEF">
        <w:rPr>
          <w:rFonts w:asciiTheme="majorHAnsi" w:hAnsiTheme="majorHAnsi" w:cstheme="majorHAnsi"/>
        </w:rPr>
        <w:t>I/NGOs</w:t>
      </w:r>
      <w:r w:rsidR="0038358E" w:rsidRPr="004A0AEF">
        <w:rPr>
          <w:rFonts w:asciiTheme="majorHAnsi" w:hAnsiTheme="majorHAnsi" w:cstheme="majorHAnsi"/>
        </w:rPr>
        <w:t xml:space="preserve">, </w:t>
      </w:r>
      <w:r w:rsidR="007C1E53" w:rsidRPr="004A0AEF">
        <w:rPr>
          <w:rFonts w:asciiTheme="majorHAnsi" w:hAnsiTheme="majorHAnsi" w:cstheme="majorHAnsi"/>
        </w:rPr>
        <w:t xml:space="preserve">local and grassroots organizations, and </w:t>
      </w:r>
      <w:r w:rsidR="00C77780" w:rsidRPr="004A0AEF">
        <w:rPr>
          <w:rFonts w:asciiTheme="majorHAnsi" w:hAnsiTheme="majorHAnsi" w:cstheme="majorHAnsi"/>
        </w:rPr>
        <w:t xml:space="preserve">host country </w:t>
      </w:r>
      <w:r w:rsidR="007C1E53" w:rsidRPr="004A0AEF">
        <w:rPr>
          <w:rFonts w:asciiTheme="majorHAnsi" w:hAnsiTheme="majorHAnsi" w:cstheme="majorHAnsi"/>
        </w:rPr>
        <w:t xml:space="preserve">governments. Policies include </w:t>
      </w:r>
      <w:r w:rsidR="00347DE7" w:rsidRPr="004A0AEF">
        <w:rPr>
          <w:rFonts w:asciiTheme="majorHAnsi" w:hAnsiTheme="majorHAnsi" w:cstheme="majorHAnsi"/>
        </w:rPr>
        <w:t xml:space="preserve">migration policies, </w:t>
      </w:r>
      <w:r w:rsidR="007C1E53" w:rsidRPr="004A0AEF">
        <w:rPr>
          <w:rFonts w:asciiTheme="majorHAnsi" w:hAnsiTheme="majorHAnsi" w:cstheme="majorHAnsi"/>
        </w:rPr>
        <w:t>international mandates, global compacts, donor requirements,</w:t>
      </w:r>
      <w:r w:rsidR="00347DE7" w:rsidRPr="004A0AEF">
        <w:rPr>
          <w:rFonts w:asciiTheme="majorHAnsi" w:hAnsiTheme="majorHAnsi" w:cstheme="majorHAnsi"/>
        </w:rPr>
        <w:t xml:space="preserve"> </w:t>
      </w:r>
      <w:r w:rsidR="00BC3E8F" w:rsidRPr="004A0AEF">
        <w:rPr>
          <w:rFonts w:asciiTheme="majorHAnsi" w:hAnsiTheme="majorHAnsi" w:cstheme="majorHAnsi"/>
        </w:rPr>
        <w:t xml:space="preserve">and </w:t>
      </w:r>
      <w:r w:rsidR="007C1E53" w:rsidRPr="004A0AEF">
        <w:rPr>
          <w:rFonts w:asciiTheme="majorHAnsi" w:hAnsiTheme="majorHAnsi" w:cstheme="majorHAnsi"/>
        </w:rPr>
        <w:t>legal frameworks</w:t>
      </w:r>
      <w:r w:rsidR="00BC3E8F" w:rsidRPr="004A0AEF">
        <w:rPr>
          <w:rFonts w:asciiTheme="majorHAnsi" w:hAnsiTheme="majorHAnsi" w:cstheme="majorHAnsi"/>
        </w:rPr>
        <w:t xml:space="preserve">. </w:t>
      </w:r>
      <w:r w:rsidR="006370A5">
        <w:rPr>
          <w:rFonts w:asciiTheme="majorHAnsi" w:hAnsiTheme="majorHAnsi" w:cstheme="majorHAnsi"/>
        </w:rPr>
        <w:t>The Policy Assessment Toolkit can best serve</w:t>
      </w:r>
      <w:r w:rsidR="00FB66A8">
        <w:rPr>
          <w:rFonts w:asciiTheme="majorHAnsi" w:hAnsiTheme="majorHAnsi" w:cstheme="majorHAnsi"/>
        </w:rPr>
        <w:t xml:space="preserve"> staff at</w:t>
      </w:r>
      <w:r w:rsidR="006370A5">
        <w:rPr>
          <w:rFonts w:asciiTheme="majorHAnsi" w:hAnsiTheme="majorHAnsi" w:cstheme="majorHAnsi"/>
        </w:rPr>
        <w:t xml:space="preserve"> </w:t>
      </w:r>
      <w:r w:rsidR="00FB66A8">
        <w:rPr>
          <w:rFonts w:asciiTheme="majorHAnsi" w:hAnsiTheme="majorHAnsi" w:cstheme="majorHAnsi"/>
        </w:rPr>
        <w:t xml:space="preserve">the </w:t>
      </w:r>
      <w:r w:rsidR="006370A5">
        <w:rPr>
          <w:rFonts w:asciiTheme="majorHAnsi" w:hAnsiTheme="majorHAnsi" w:cstheme="majorHAnsi"/>
        </w:rPr>
        <w:t xml:space="preserve">host country </w:t>
      </w:r>
      <w:r w:rsidR="00EB3184">
        <w:rPr>
          <w:rFonts w:asciiTheme="majorHAnsi" w:hAnsiTheme="majorHAnsi" w:cstheme="majorHAnsi"/>
        </w:rPr>
        <w:t>government, UN</w:t>
      </w:r>
      <w:r w:rsidR="006370A5">
        <w:rPr>
          <w:rFonts w:asciiTheme="majorHAnsi" w:hAnsiTheme="majorHAnsi" w:cstheme="majorHAnsi"/>
        </w:rPr>
        <w:t xml:space="preserve"> </w:t>
      </w:r>
      <w:r w:rsidR="00FB66A8">
        <w:rPr>
          <w:rFonts w:asciiTheme="majorHAnsi" w:hAnsiTheme="majorHAnsi" w:cstheme="majorHAnsi"/>
        </w:rPr>
        <w:t>p</w:t>
      </w:r>
      <w:r w:rsidR="006370A5">
        <w:rPr>
          <w:rFonts w:asciiTheme="majorHAnsi" w:hAnsiTheme="majorHAnsi" w:cstheme="majorHAnsi"/>
        </w:rPr>
        <w:t xml:space="preserve">artners, and </w:t>
      </w:r>
      <w:r w:rsidR="00FB66A8">
        <w:rPr>
          <w:rFonts w:asciiTheme="majorHAnsi" w:hAnsiTheme="majorHAnsi" w:cstheme="majorHAnsi"/>
        </w:rPr>
        <w:t>staff at</w:t>
      </w:r>
      <w:r w:rsidR="006370A5">
        <w:rPr>
          <w:rFonts w:asciiTheme="majorHAnsi" w:hAnsiTheme="majorHAnsi" w:cstheme="majorHAnsi"/>
        </w:rPr>
        <w:t xml:space="preserve"> </w:t>
      </w:r>
      <w:r w:rsidR="00FB66A8">
        <w:rPr>
          <w:rFonts w:asciiTheme="majorHAnsi" w:hAnsiTheme="majorHAnsi" w:cstheme="majorHAnsi"/>
        </w:rPr>
        <w:t>i</w:t>
      </w:r>
      <w:r w:rsidR="006370A5">
        <w:rPr>
          <w:rFonts w:asciiTheme="majorHAnsi" w:hAnsiTheme="majorHAnsi" w:cstheme="majorHAnsi"/>
        </w:rPr>
        <w:t xml:space="preserve">ntergovernmental organizations that are most knowledgeable of the policies that impact Relief and Development Coherence </w:t>
      </w:r>
      <w:r w:rsidR="00270CAD">
        <w:rPr>
          <w:rFonts w:asciiTheme="majorHAnsi" w:hAnsiTheme="majorHAnsi" w:cstheme="majorHAnsi"/>
        </w:rPr>
        <w:t xml:space="preserve">and are more likely to change policies. </w:t>
      </w:r>
    </w:p>
    <w:p w14:paraId="6AF6E56A" w14:textId="22FF6046" w:rsidR="007C1E53" w:rsidRPr="004A0AEF" w:rsidRDefault="004E3377" w:rsidP="00365EAB">
      <w:pPr>
        <w:spacing w:line="240" w:lineRule="auto"/>
        <w:ind w:firstLine="288"/>
        <w:jc w:val="both"/>
        <w:rPr>
          <w:rFonts w:asciiTheme="majorHAnsi" w:hAnsiTheme="majorHAnsi" w:cstheme="majorHAnsi"/>
        </w:rPr>
      </w:pPr>
      <w:r>
        <w:rPr>
          <w:rFonts w:asciiTheme="majorHAnsi" w:hAnsiTheme="majorHAnsi" w:cstheme="majorHAnsi"/>
          <w:b/>
          <w:bCs/>
        </w:rPr>
        <w:t xml:space="preserve">Strategic Assessment Toolkit - </w:t>
      </w:r>
      <w:r w:rsidR="00BC3E8F" w:rsidRPr="004A0AEF">
        <w:rPr>
          <w:rFonts w:asciiTheme="majorHAnsi" w:hAnsiTheme="majorHAnsi" w:cstheme="majorHAnsi"/>
          <w:b/>
          <w:bCs/>
        </w:rPr>
        <w:t>Third level of analysis</w:t>
      </w:r>
      <w:r>
        <w:rPr>
          <w:rFonts w:asciiTheme="majorHAnsi" w:hAnsiTheme="majorHAnsi" w:cstheme="majorHAnsi"/>
          <w:b/>
          <w:bCs/>
        </w:rPr>
        <w:t>:</w:t>
      </w:r>
      <w:r w:rsidR="00913D9C" w:rsidRPr="004A0AEF">
        <w:rPr>
          <w:rFonts w:asciiTheme="majorHAnsi" w:hAnsiTheme="majorHAnsi" w:cstheme="majorHAnsi"/>
        </w:rPr>
        <w:t xml:space="preserve"> </w:t>
      </w:r>
      <w:r w:rsidR="00E6078F" w:rsidRPr="004A0AEF">
        <w:rPr>
          <w:rFonts w:asciiTheme="majorHAnsi" w:hAnsiTheme="majorHAnsi" w:cstheme="majorHAnsi"/>
        </w:rPr>
        <w:t xml:space="preserve">Answers the question – What strategies are in place to foster </w:t>
      </w:r>
      <w:r w:rsidR="00EB3184">
        <w:rPr>
          <w:rFonts w:asciiTheme="majorHAnsi" w:hAnsiTheme="majorHAnsi" w:cstheme="majorHAnsi"/>
        </w:rPr>
        <w:t>Relief and Development C</w:t>
      </w:r>
      <w:r w:rsidR="00E6078F" w:rsidRPr="004A0AEF">
        <w:rPr>
          <w:rFonts w:asciiTheme="majorHAnsi" w:hAnsiTheme="majorHAnsi" w:cstheme="majorHAnsi"/>
        </w:rPr>
        <w:t>oherence? It t</w:t>
      </w:r>
      <w:r w:rsidR="007C1E53" w:rsidRPr="004A0AEF">
        <w:rPr>
          <w:rFonts w:asciiTheme="majorHAnsi" w:hAnsiTheme="majorHAnsi" w:cstheme="majorHAnsi"/>
        </w:rPr>
        <w:t>argets formal strategies that facilitate coordination collaboration between humanitarian and development actors including international and national organizations, national and district level governments, ministries, and sectors.</w:t>
      </w:r>
      <w:r w:rsidR="006370A5">
        <w:rPr>
          <w:rFonts w:asciiTheme="majorHAnsi" w:hAnsiTheme="majorHAnsi" w:cstheme="majorHAnsi"/>
        </w:rPr>
        <w:t xml:space="preserve"> The Strategic Assessment Toolkit can best serve the staff at the international NGO Head Quarters or country offices or the staff in host country governments including government ministries. </w:t>
      </w:r>
    </w:p>
    <w:p w14:paraId="12F6098B" w14:textId="301B1BE8" w:rsidR="00284373" w:rsidRPr="004A0AEF" w:rsidRDefault="004E3377" w:rsidP="005F323C">
      <w:pPr>
        <w:spacing w:line="240" w:lineRule="auto"/>
        <w:ind w:firstLine="288"/>
        <w:jc w:val="both"/>
        <w:rPr>
          <w:rFonts w:asciiTheme="majorHAnsi" w:hAnsiTheme="majorHAnsi" w:cstheme="majorHAnsi"/>
        </w:rPr>
      </w:pPr>
      <w:r>
        <w:rPr>
          <w:rFonts w:asciiTheme="majorHAnsi" w:hAnsiTheme="majorHAnsi" w:cstheme="majorHAnsi"/>
          <w:b/>
          <w:bCs/>
        </w:rPr>
        <w:t xml:space="preserve">Operational Assessment Toolkit - </w:t>
      </w:r>
      <w:r w:rsidR="00E37884" w:rsidRPr="004A0AEF">
        <w:rPr>
          <w:rFonts w:asciiTheme="majorHAnsi" w:hAnsiTheme="majorHAnsi" w:cstheme="majorHAnsi"/>
          <w:b/>
          <w:bCs/>
        </w:rPr>
        <w:t>Fourth level of analysis:</w:t>
      </w:r>
      <w:r w:rsidR="00913D9C" w:rsidRPr="004A0AEF">
        <w:rPr>
          <w:rFonts w:asciiTheme="majorHAnsi" w:hAnsiTheme="majorHAnsi" w:cstheme="majorHAnsi"/>
        </w:rPr>
        <w:t xml:space="preserve"> </w:t>
      </w:r>
      <w:r w:rsidR="00E6078F" w:rsidRPr="004A0AEF">
        <w:rPr>
          <w:rFonts w:asciiTheme="majorHAnsi" w:hAnsiTheme="majorHAnsi" w:cstheme="majorHAnsi"/>
        </w:rPr>
        <w:t xml:space="preserve">Answers the question – What </w:t>
      </w:r>
      <w:r w:rsidR="00EB3184">
        <w:rPr>
          <w:rFonts w:asciiTheme="majorHAnsi" w:hAnsiTheme="majorHAnsi" w:cstheme="majorHAnsi"/>
        </w:rPr>
        <w:t>Relief and Development C</w:t>
      </w:r>
      <w:r w:rsidR="00E6078F" w:rsidRPr="004A0AEF">
        <w:rPr>
          <w:rFonts w:asciiTheme="majorHAnsi" w:hAnsiTheme="majorHAnsi" w:cstheme="majorHAnsi"/>
        </w:rPr>
        <w:t>oherence activities are being undertaken and in what circumstances? It t</w:t>
      </w:r>
      <w:r w:rsidR="007C1E53" w:rsidRPr="004A0AEF">
        <w:rPr>
          <w:rFonts w:asciiTheme="majorHAnsi" w:hAnsiTheme="majorHAnsi" w:cstheme="majorHAnsi"/>
        </w:rPr>
        <w:t>argets internal and external organizational mechanisms</w:t>
      </w:r>
      <w:r w:rsidR="005255C0" w:rsidRPr="004A0AEF">
        <w:rPr>
          <w:rFonts w:asciiTheme="majorHAnsi" w:hAnsiTheme="majorHAnsi" w:cstheme="majorHAnsi"/>
        </w:rPr>
        <w:t>. This includes</w:t>
      </w:r>
      <w:r w:rsidR="007C1E53" w:rsidRPr="004A0AEF">
        <w:rPr>
          <w:rFonts w:asciiTheme="majorHAnsi" w:hAnsiTheme="majorHAnsi" w:cstheme="majorHAnsi"/>
        </w:rPr>
        <w:t xml:space="preserve"> </w:t>
      </w:r>
      <w:r w:rsidR="002B53EA" w:rsidRPr="004A0AEF">
        <w:rPr>
          <w:rFonts w:asciiTheme="majorHAnsi" w:hAnsiTheme="majorHAnsi" w:cstheme="majorHAnsi"/>
        </w:rPr>
        <w:t xml:space="preserve">localization of resources </w:t>
      </w:r>
      <w:r w:rsidR="007C1E53" w:rsidRPr="004A0AEF">
        <w:rPr>
          <w:rFonts w:asciiTheme="majorHAnsi" w:hAnsiTheme="majorHAnsi" w:cstheme="majorHAnsi"/>
        </w:rPr>
        <w:t>for integrated programming across I/NGOs and grassroots organizations.</w:t>
      </w:r>
      <w:r>
        <w:rPr>
          <w:rFonts w:asciiTheme="majorHAnsi" w:hAnsiTheme="majorHAnsi" w:cstheme="majorHAnsi"/>
        </w:rPr>
        <w:t xml:space="preserve"> The Operational</w:t>
      </w:r>
      <w:r w:rsidR="006370A5">
        <w:rPr>
          <w:rFonts w:asciiTheme="majorHAnsi" w:hAnsiTheme="majorHAnsi" w:cstheme="majorHAnsi"/>
        </w:rPr>
        <w:t xml:space="preserve"> Assessment</w:t>
      </w:r>
      <w:r>
        <w:rPr>
          <w:rFonts w:asciiTheme="majorHAnsi" w:hAnsiTheme="majorHAnsi" w:cstheme="majorHAnsi"/>
        </w:rPr>
        <w:t xml:space="preserve"> Toolkit ca</w:t>
      </w:r>
      <w:r w:rsidR="006370A5">
        <w:rPr>
          <w:rFonts w:asciiTheme="majorHAnsi" w:hAnsiTheme="majorHAnsi" w:cstheme="majorHAnsi"/>
        </w:rPr>
        <w:t>n</w:t>
      </w:r>
      <w:r>
        <w:rPr>
          <w:rFonts w:asciiTheme="majorHAnsi" w:hAnsiTheme="majorHAnsi" w:cstheme="majorHAnsi"/>
        </w:rPr>
        <w:t xml:space="preserve"> best serve the program planning, management, and M&amp;E staff at international, national, and local NGOs. </w:t>
      </w:r>
    </w:p>
    <w:p w14:paraId="60805A76" w14:textId="211E21C4" w:rsidR="00D541AB" w:rsidRDefault="00C66A6A" w:rsidP="004A0AEF">
      <w:pPr>
        <w:spacing w:line="240" w:lineRule="auto"/>
        <w:ind w:firstLine="288"/>
        <w:jc w:val="both"/>
        <w:rPr>
          <w:rFonts w:asciiTheme="majorHAnsi" w:hAnsiTheme="majorHAnsi" w:cstheme="majorHAnsi"/>
        </w:rPr>
      </w:pPr>
      <w:r w:rsidRPr="004A0AEF">
        <w:rPr>
          <w:rFonts w:asciiTheme="majorHAnsi" w:hAnsiTheme="majorHAnsi" w:cstheme="majorHAnsi"/>
        </w:rPr>
        <w:t>By adopting this</w:t>
      </w:r>
      <w:r w:rsidR="002B53EA" w:rsidRPr="004A0AEF">
        <w:rPr>
          <w:rFonts w:asciiTheme="majorHAnsi" w:hAnsiTheme="majorHAnsi" w:cstheme="majorHAnsi"/>
        </w:rPr>
        <w:t xml:space="preserve"> multi-level</w:t>
      </w:r>
      <w:r w:rsidRPr="004A0AEF">
        <w:rPr>
          <w:rFonts w:asciiTheme="majorHAnsi" w:hAnsiTheme="majorHAnsi" w:cstheme="majorHAnsi"/>
        </w:rPr>
        <w:t xml:space="preserve"> and multi-stakeholder approach we hope to </w:t>
      </w:r>
      <w:r w:rsidR="007C1E53" w:rsidRPr="004A0AEF">
        <w:rPr>
          <w:rFonts w:asciiTheme="majorHAnsi" w:hAnsiTheme="majorHAnsi" w:cstheme="majorHAnsi"/>
        </w:rPr>
        <w:t>facilitat</w:t>
      </w:r>
      <w:r w:rsidRPr="004A0AEF">
        <w:rPr>
          <w:rFonts w:asciiTheme="majorHAnsi" w:hAnsiTheme="majorHAnsi" w:cstheme="majorHAnsi"/>
        </w:rPr>
        <w:t xml:space="preserve">e </w:t>
      </w:r>
      <w:r w:rsidR="007C1E53" w:rsidRPr="004A0AEF">
        <w:rPr>
          <w:rFonts w:asciiTheme="majorHAnsi" w:hAnsiTheme="majorHAnsi" w:cstheme="majorHAnsi"/>
        </w:rPr>
        <w:t>conversations between policymakers, strategic planners, and implementing partners</w:t>
      </w:r>
      <w:r w:rsidR="002038EC" w:rsidRPr="004A0AEF">
        <w:rPr>
          <w:rFonts w:asciiTheme="majorHAnsi" w:hAnsiTheme="majorHAnsi" w:cstheme="majorHAnsi"/>
        </w:rPr>
        <w:t>. Using the Assessment Toolkit,</w:t>
      </w:r>
      <w:r w:rsidR="007C1E53" w:rsidRPr="004A0AEF">
        <w:rPr>
          <w:rFonts w:asciiTheme="majorHAnsi" w:hAnsiTheme="majorHAnsi" w:cstheme="majorHAnsi"/>
        </w:rPr>
        <w:t xml:space="preserve"> </w:t>
      </w:r>
      <w:r w:rsidR="0021368E" w:rsidRPr="004A0AEF">
        <w:rPr>
          <w:rFonts w:asciiTheme="majorHAnsi" w:hAnsiTheme="majorHAnsi" w:cstheme="majorHAnsi"/>
        </w:rPr>
        <w:t>one can assess the</w:t>
      </w:r>
      <w:r w:rsidR="007C1E53" w:rsidRPr="004A0AEF">
        <w:rPr>
          <w:rFonts w:asciiTheme="majorHAnsi" w:hAnsiTheme="majorHAnsi" w:cstheme="majorHAnsi"/>
        </w:rPr>
        <w:t xml:space="preserve"> effectiveness of policies in respect to the implementing strategies and operational outcomes. </w:t>
      </w:r>
      <w:r w:rsidR="003645C9" w:rsidRPr="004A0AEF">
        <w:rPr>
          <w:rFonts w:asciiTheme="majorHAnsi" w:hAnsiTheme="majorHAnsi" w:cstheme="majorHAnsi"/>
        </w:rPr>
        <w:t>On the other hand</w:t>
      </w:r>
      <w:r w:rsidR="007C1E53" w:rsidRPr="004A0AEF">
        <w:rPr>
          <w:rFonts w:asciiTheme="majorHAnsi" w:hAnsiTheme="majorHAnsi" w:cstheme="majorHAnsi"/>
        </w:rPr>
        <w:t xml:space="preserve">, </w:t>
      </w:r>
      <w:r w:rsidR="003645C9" w:rsidRPr="004A0AEF">
        <w:rPr>
          <w:rFonts w:asciiTheme="majorHAnsi" w:hAnsiTheme="majorHAnsi" w:cstheme="majorHAnsi"/>
        </w:rPr>
        <w:t xml:space="preserve">it </w:t>
      </w:r>
      <w:r w:rsidR="007C1E53" w:rsidRPr="004A0AEF">
        <w:rPr>
          <w:rFonts w:asciiTheme="majorHAnsi" w:hAnsiTheme="majorHAnsi" w:cstheme="majorHAnsi"/>
        </w:rPr>
        <w:t xml:space="preserve">will voice the ongoing </w:t>
      </w:r>
      <w:r w:rsidR="00270CAD">
        <w:rPr>
          <w:rFonts w:asciiTheme="majorHAnsi" w:hAnsiTheme="majorHAnsi" w:cstheme="majorHAnsi"/>
        </w:rPr>
        <w:t>Relief and Development C</w:t>
      </w:r>
      <w:r w:rsidR="007C1E53" w:rsidRPr="004A0AEF">
        <w:rPr>
          <w:rFonts w:asciiTheme="majorHAnsi" w:hAnsiTheme="majorHAnsi" w:cstheme="majorHAnsi"/>
        </w:rPr>
        <w:t>oherence activities in the operational level</w:t>
      </w:r>
      <w:r w:rsidR="00031ED6" w:rsidRPr="004A0AEF">
        <w:rPr>
          <w:rFonts w:asciiTheme="majorHAnsi" w:hAnsiTheme="majorHAnsi" w:cstheme="majorHAnsi"/>
        </w:rPr>
        <w:t xml:space="preserve"> </w:t>
      </w:r>
      <w:r w:rsidR="007C1E53" w:rsidRPr="004A0AEF">
        <w:rPr>
          <w:rFonts w:asciiTheme="majorHAnsi" w:hAnsiTheme="majorHAnsi" w:cstheme="majorHAnsi"/>
        </w:rPr>
        <w:t xml:space="preserve">for evidence-based reform. </w:t>
      </w:r>
    </w:p>
    <w:p w14:paraId="6F761CCB" w14:textId="1B0A6268" w:rsidR="00D337AB" w:rsidRDefault="00270CAD" w:rsidP="00DC08E5">
      <w:pPr>
        <w:spacing w:line="240" w:lineRule="auto"/>
        <w:ind w:firstLine="288"/>
        <w:jc w:val="both"/>
        <w:rPr>
          <w:rFonts w:asciiTheme="majorHAnsi" w:hAnsiTheme="majorHAnsi" w:cstheme="majorHAnsi"/>
        </w:rPr>
      </w:pPr>
      <w:r w:rsidRPr="00FB66A8">
        <w:rPr>
          <w:rFonts w:asciiTheme="majorHAnsi" w:hAnsiTheme="majorHAnsi" w:cstheme="majorHAnsi"/>
          <w:b/>
          <w:bCs/>
        </w:rPr>
        <w:t>The Fostering Toolkit</w:t>
      </w:r>
      <w:r>
        <w:rPr>
          <w:rFonts w:asciiTheme="majorHAnsi" w:hAnsiTheme="majorHAnsi" w:cstheme="majorHAnsi"/>
        </w:rPr>
        <w:t xml:space="preserve"> serve</w:t>
      </w:r>
      <w:r w:rsidR="00FB66A8">
        <w:rPr>
          <w:rFonts w:asciiTheme="majorHAnsi" w:hAnsiTheme="majorHAnsi" w:cstheme="majorHAnsi"/>
        </w:rPr>
        <w:t>s</w:t>
      </w:r>
      <w:r>
        <w:rPr>
          <w:rFonts w:asciiTheme="majorHAnsi" w:hAnsiTheme="majorHAnsi" w:cstheme="majorHAnsi"/>
        </w:rPr>
        <w:t xml:space="preserve"> all stakeholders to promote Relief and Development Coherence across policies, strategies, and operational</w:t>
      </w:r>
      <w:r w:rsidR="00FB66A8">
        <w:rPr>
          <w:rFonts w:asciiTheme="majorHAnsi" w:hAnsiTheme="majorHAnsi" w:cstheme="majorHAnsi"/>
        </w:rPr>
        <w:t xml:space="preserve"> activities</w:t>
      </w:r>
      <w:r w:rsidR="00FB66A8" w:rsidRPr="004A0AEF">
        <w:rPr>
          <w:rFonts w:asciiTheme="majorHAnsi" w:hAnsiTheme="majorHAnsi" w:cstheme="majorHAnsi"/>
        </w:rPr>
        <w:t xml:space="preserve"> </w:t>
      </w:r>
      <w:r w:rsidR="00FB66A8">
        <w:rPr>
          <w:rFonts w:asciiTheme="majorHAnsi" w:hAnsiTheme="majorHAnsi" w:cstheme="majorHAnsi"/>
        </w:rPr>
        <w:t>associated with the</w:t>
      </w:r>
      <w:r w:rsidR="00FB66A8" w:rsidRPr="004A0AEF">
        <w:rPr>
          <w:rFonts w:asciiTheme="majorHAnsi" w:hAnsiTheme="majorHAnsi" w:cstheme="majorHAnsi"/>
        </w:rPr>
        <w:t xml:space="preserve"> assessment</w:t>
      </w:r>
      <w:r w:rsidR="00FB66A8">
        <w:rPr>
          <w:rFonts w:asciiTheme="majorHAnsi" w:hAnsiTheme="majorHAnsi" w:cstheme="majorHAnsi"/>
        </w:rPr>
        <w:t xml:space="preserve"> metrics</w:t>
      </w:r>
      <w:r w:rsidR="00FB66A8" w:rsidRPr="004A0AEF">
        <w:rPr>
          <w:rFonts w:asciiTheme="majorHAnsi" w:hAnsiTheme="majorHAnsi" w:cstheme="majorHAnsi"/>
        </w:rPr>
        <w:t>.</w:t>
      </w:r>
      <w:r w:rsidR="00FB66A8">
        <w:rPr>
          <w:rFonts w:asciiTheme="majorHAnsi" w:hAnsiTheme="majorHAnsi" w:cstheme="majorHAnsi"/>
        </w:rPr>
        <w:t xml:space="preserve"> </w:t>
      </w:r>
    </w:p>
    <w:p w14:paraId="786E026D" w14:textId="77777777" w:rsidR="00EB3184" w:rsidRPr="00DC08E5" w:rsidRDefault="00EB3184" w:rsidP="00DC08E5">
      <w:pPr>
        <w:spacing w:line="240" w:lineRule="auto"/>
        <w:ind w:firstLine="288"/>
        <w:jc w:val="both"/>
        <w:rPr>
          <w:rFonts w:asciiTheme="majorHAnsi" w:hAnsiTheme="majorHAnsi" w:cstheme="majorHAnsi"/>
        </w:rPr>
      </w:pPr>
    </w:p>
    <w:tbl>
      <w:tblPr>
        <w:tblStyle w:val="TableGrid"/>
        <w:tblW w:w="0" w:type="auto"/>
        <w:tblLook w:val="04A0" w:firstRow="1" w:lastRow="0" w:firstColumn="1" w:lastColumn="0" w:noHBand="0" w:noVBand="1"/>
      </w:tblPr>
      <w:tblGrid>
        <w:gridCol w:w="1795"/>
        <w:gridCol w:w="2515"/>
      </w:tblGrid>
      <w:tr w:rsidR="00FB66A8" w14:paraId="0F26BA85" w14:textId="77777777" w:rsidTr="00DC08E5">
        <w:tc>
          <w:tcPr>
            <w:tcW w:w="1795" w:type="dxa"/>
            <w:shd w:val="clear" w:color="auto" w:fill="222A35" w:themeFill="text2" w:themeFillShade="80"/>
          </w:tcPr>
          <w:p w14:paraId="423D3AFF" w14:textId="22CA1ABB" w:rsidR="00FB66A8" w:rsidRPr="00DC08E5" w:rsidRDefault="00FB66A8" w:rsidP="00FB66A8">
            <w:pPr>
              <w:jc w:val="center"/>
              <w:rPr>
                <w:rFonts w:ascii="Bahnschrift Light" w:hAnsi="Bahnschrift Light" w:cstheme="majorHAnsi"/>
                <w:sz w:val="18"/>
                <w:szCs w:val="18"/>
              </w:rPr>
            </w:pPr>
            <w:r w:rsidRPr="00DC08E5">
              <w:rPr>
                <w:rFonts w:ascii="Bahnschrift Light" w:hAnsi="Bahnschrift Light" w:cstheme="majorHAnsi"/>
                <w:sz w:val="18"/>
                <w:szCs w:val="18"/>
              </w:rPr>
              <w:t>Toolkits</w:t>
            </w:r>
          </w:p>
        </w:tc>
        <w:tc>
          <w:tcPr>
            <w:tcW w:w="2515" w:type="dxa"/>
            <w:shd w:val="clear" w:color="auto" w:fill="222A35" w:themeFill="text2" w:themeFillShade="80"/>
          </w:tcPr>
          <w:p w14:paraId="420D313D" w14:textId="3CACE198" w:rsidR="00FB66A8" w:rsidRPr="00DC08E5" w:rsidRDefault="00FB66A8" w:rsidP="00FB66A8">
            <w:pPr>
              <w:jc w:val="center"/>
              <w:rPr>
                <w:rFonts w:ascii="Bahnschrift Light" w:hAnsi="Bahnschrift Light" w:cstheme="majorHAnsi"/>
                <w:sz w:val="18"/>
                <w:szCs w:val="18"/>
              </w:rPr>
            </w:pPr>
            <w:r w:rsidRPr="00DC08E5">
              <w:rPr>
                <w:rFonts w:ascii="Bahnschrift Light" w:hAnsi="Bahnschrift Light" w:cstheme="majorHAnsi"/>
                <w:sz w:val="18"/>
                <w:szCs w:val="18"/>
              </w:rPr>
              <w:t>Audience</w:t>
            </w:r>
          </w:p>
        </w:tc>
      </w:tr>
      <w:tr w:rsidR="00FB66A8" w14:paraId="6BF245FD" w14:textId="77777777" w:rsidTr="00DC08E5">
        <w:tc>
          <w:tcPr>
            <w:tcW w:w="1795" w:type="dxa"/>
          </w:tcPr>
          <w:p w14:paraId="5BCE2D1F" w14:textId="0018C304" w:rsidR="00FB66A8" w:rsidRPr="00DC08E5" w:rsidRDefault="00FB66A8" w:rsidP="00FB66A8">
            <w:pPr>
              <w:rPr>
                <w:rFonts w:ascii="Bahnschrift SemiBold" w:hAnsi="Bahnschrift SemiBold" w:cstheme="majorHAnsi"/>
                <w:sz w:val="18"/>
                <w:szCs w:val="18"/>
              </w:rPr>
            </w:pPr>
            <w:r w:rsidRPr="00DC08E5">
              <w:rPr>
                <w:rFonts w:ascii="Bahnschrift SemiBold" w:hAnsi="Bahnschrift SemiBold" w:cstheme="majorHAnsi"/>
                <w:sz w:val="18"/>
                <w:szCs w:val="18"/>
              </w:rPr>
              <w:t xml:space="preserve">Feasibility Assessment Toolkit </w:t>
            </w:r>
          </w:p>
        </w:tc>
        <w:tc>
          <w:tcPr>
            <w:tcW w:w="2515" w:type="dxa"/>
          </w:tcPr>
          <w:p w14:paraId="0FA5EFEE" w14:textId="6D600D29" w:rsidR="00FB66A8" w:rsidRPr="00DC08E5" w:rsidRDefault="00FB66A8" w:rsidP="0006158C">
            <w:pPr>
              <w:jc w:val="both"/>
              <w:rPr>
                <w:rFonts w:ascii="Bahnschrift Light" w:hAnsi="Bahnschrift Light" w:cstheme="majorHAnsi"/>
                <w:sz w:val="16"/>
                <w:szCs w:val="16"/>
              </w:rPr>
            </w:pPr>
            <w:r w:rsidRPr="00DC08E5">
              <w:rPr>
                <w:rFonts w:ascii="Bahnschrift Light" w:hAnsi="Bahnschrift Light" w:cstheme="majorHAnsi"/>
                <w:sz w:val="16"/>
                <w:szCs w:val="16"/>
              </w:rPr>
              <w:t>Donors, staff at international NGO Head Quarters, UN Partners, inter-governmental organizations</w:t>
            </w:r>
            <w:r w:rsidR="00DC08E5">
              <w:rPr>
                <w:rFonts w:ascii="Bahnschrift Light" w:hAnsi="Bahnschrift Light" w:cstheme="majorHAnsi"/>
                <w:sz w:val="16"/>
                <w:szCs w:val="16"/>
              </w:rPr>
              <w:t>.</w:t>
            </w:r>
          </w:p>
        </w:tc>
      </w:tr>
      <w:tr w:rsidR="00FB66A8" w14:paraId="5CBA9922" w14:textId="77777777" w:rsidTr="00DC08E5">
        <w:tc>
          <w:tcPr>
            <w:tcW w:w="1795" w:type="dxa"/>
          </w:tcPr>
          <w:p w14:paraId="4873F485" w14:textId="679BC224" w:rsidR="00FB66A8" w:rsidRPr="00DC08E5" w:rsidRDefault="00FB66A8" w:rsidP="00FB66A8">
            <w:pPr>
              <w:rPr>
                <w:rFonts w:ascii="Bahnschrift SemiBold" w:hAnsi="Bahnschrift SemiBold" w:cstheme="majorHAnsi"/>
                <w:sz w:val="18"/>
                <w:szCs w:val="18"/>
              </w:rPr>
            </w:pPr>
            <w:r w:rsidRPr="00DC08E5">
              <w:rPr>
                <w:rFonts w:ascii="Bahnschrift SemiBold" w:hAnsi="Bahnschrift SemiBold" w:cstheme="majorHAnsi"/>
                <w:sz w:val="18"/>
                <w:szCs w:val="18"/>
              </w:rPr>
              <w:t>Policy Assessment Toolkit</w:t>
            </w:r>
          </w:p>
        </w:tc>
        <w:tc>
          <w:tcPr>
            <w:tcW w:w="2515" w:type="dxa"/>
          </w:tcPr>
          <w:p w14:paraId="237864AA" w14:textId="18E5C9CB" w:rsidR="00FB66A8" w:rsidRPr="00DC08E5" w:rsidRDefault="00DC08E5" w:rsidP="0006158C">
            <w:pPr>
              <w:jc w:val="both"/>
              <w:rPr>
                <w:rFonts w:ascii="Bahnschrift Light" w:hAnsi="Bahnschrift Light" w:cstheme="majorHAnsi"/>
                <w:sz w:val="16"/>
                <w:szCs w:val="16"/>
              </w:rPr>
            </w:pPr>
            <w:r w:rsidRPr="00DC08E5">
              <w:rPr>
                <w:rFonts w:ascii="Bahnschrift Light" w:hAnsi="Bahnschrift Light" w:cstheme="majorHAnsi"/>
                <w:sz w:val="16"/>
                <w:szCs w:val="16"/>
              </w:rPr>
              <w:t>Staff at the host country governments, NGO forums, UN partners, and staff at intergovernmental organizations</w:t>
            </w:r>
            <w:r>
              <w:rPr>
                <w:rFonts w:ascii="Bahnschrift Light" w:hAnsi="Bahnschrift Light" w:cstheme="majorHAnsi"/>
                <w:sz w:val="16"/>
                <w:szCs w:val="16"/>
              </w:rPr>
              <w:t>.</w:t>
            </w:r>
          </w:p>
        </w:tc>
      </w:tr>
      <w:tr w:rsidR="00FB66A8" w14:paraId="4B549274" w14:textId="77777777" w:rsidTr="00DC08E5">
        <w:tc>
          <w:tcPr>
            <w:tcW w:w="1795" w:type="dxa"/>
          </w:tcPr>
          <w:p w14:paraId="7D91A336" w14:textId="5D883DC7" w:rsidR="00FB66A8" w:rsidRPr="00DC08E5" w:rsidRDefault="00FB66A8" w:rsidP="00FB66A8">
            <w:pPr>
              <w:rPr>
                <w:rFonts w:ascii="Bahnschrift SemiBold" w:hAnsi="Bahnschrift SemiBold" w:cstheme="majorHAnsi"/>
                <w:sz w:val="18"/>
                <w:szCs w:val="18"/>
              </w:rPr>
            </w:pPr>
            <w:r w:rsidRPr="00DC08E5">
              <w:rPr>
                <w:rFonts w:ascii="Bahnschrift SemiBold" w:hAnsi="Bahnschrift SemiBold" w:cstheme="majorHAnsi"/>
                <w:sz w:val="18"/>
                <w:szCs w:val="18"/>
              </w:rPr>
              <w:t>Strategic Assessment Toolkit</w:t>
            </w:r>
          </w:p>
        </w:tc>
        <w:tc>
          <w:tcPr>
            <w:tcW w:w="2515" w:type="dxa"/>
          </w:tcPr>
          <w:p w14:paraId="572F441B" w14:textId="427B39CD" w:rsidR="00FB66A8" w:rsidRPr="00DC08E5" w:rsidRDefault="00DC08E5" w:rsidP="0006158C">
            <w:pPr>
              <w:jc w:val="both"/>
              <w:rPr>
                <w:rFonts w:ascii="Bahnschrift Light" w:hAnsi="Bahnschrift Light" w:cstheme="majorHAnsi"/>
                <w:sz w:val="16"/>
                <w:szCs w:val="16"/>
              </w:rPr>
            </w:pPr>
            <w:r w:rsidRPr="00DC08E5">
              <w:rPr>
                <w:rFonts w:ascii="Bahnschrift Light" w:hAnsi="Bahnschrift Light" w:cstheme="majorHAnsi"/>
                <w:sz w:val="16"/>
                <w:szCs w:val="16"/>
              </w:rPr>
              <w:t>Staff at the international NGO Head Quarters or country offices or the staff in host country governments including government ministries</w:t>
            </w:r>
            <w:r>
              <w:rPr>
                <w:rFonts w:ascii="Bahnschrift Light" w:hAnsi="Bahnschrift Light" w:cstheme="majorHAnsi"/>
                <w:sz w:val="16"/>
                <w:szCs w:val="16"/>
              </w:rPr>
              <w:t>.</w:t>
            </w:r>
          </w:p>
        </w:tc>
      </w:tr>
      <w:tr w:rsidR="00FB66A8" w14:paraId="1611D861" w14:textId="77777777" w:rsidTr="00DC08E5">
        <w:tc>
          <w:tcPr>
            <w:tcW w:w="1795" w:type="dxa"/>
          </w:tcPr>
          <w:p w14:paraId="06835365" w14:textId="4E4DD2F7" w:rsidR="00FB66A8" w:rsidRPr="00DC08E5" w:rsidRDefault="00FB66A8" w:rsidP="00FB66A8">
            <w:pPr>
              <w:rPr>
                <w:rFonts w:ascii="Bahnschrift SemiBold" w:hAnsi="Bahnschrift SemiBold" w:cstheme="majorHAnsi"/>
                <w:sz w:val="18"/>
                <w:szCs w:val="18"/>
              </w:rPr>
            </w:pPr>
            <w:r w:rsidRPr="00DC08E5">
              <w:rPr>
                <w:rFonts w:ascii="Bahnschrift SemiBold" w:hAnsi="Bahnschrift SemiBold" w:cstheme="majorHAnsi"/>
                <w:sz w:val="18"/>
                <w:szCs w:val="18"/>
              </w:rPr>
              <w:t>Operational Assessment Toolkit</w:t>
            </w:r>
          </w:p>
        </w:tc>
        <w:tc>
          <w:tcPr>
            <w:tcW w:w="2515" w:type="dxa"/>
          </w:tcPr>
          <w:p w14:paraId="772308B4" w14:textId="0C654B23" w:rsidR="00FB66A8" w:rsidRPr="00DC08E5" w:rsidRDefault="00DC08E5" w:rsidP="0006158C">
            <w:pPr>
              <w:jc w:val="both"/>
              <w:rPr>
                <w:rFonts w:ascii="Bahnschrift Light" w:hAnsi="Bahnschrift Light" w:cstheme="majorHAnsi"/>
                <w:sz w:val="16"/>
                <w:szCs w:val="16"/>
              </w:rPr>
            </w:pPr>
            <w:r w:rsidRPr="00DC08E5">
              <w:rPr>
                <w:rFonts w:ascii="Bahnschrift Light" w:hAnsi="Bahnschrift Light" w:cstheme="majorHAnsi"/>
                <w:sz w:val="16"/>
                <w:szCs w:val="16"/>
              </w:rPr>
              <w:t>The program planning, management, and M&amp;E staff at international, national, and local NGOs</w:t>
            </w:r>
            <w:r>
              <w:rPr>
                <w:rFonts w:ascii="Bahnschrift Light" w:hAnsi="Bahnschrift Light" w:cstheme="majorHAnsi"/>
                <w:sz w:val="16"/>
                <w:szCs w:val="16"/>
              </w:rPr>
              <w:t>.</w:t>
            </w:r>
          </w:p>
        </w:tc>
      </w:tr>
      <w:tr w:rsidR="00FB66A8" w14:paraId="534094AD" w14:textId="77777777" w:rsidTr="00DC08E5">
        <w:tc>
          <w:tcPr>
            <w:tcW w:w="1795" w:type="dxa"/>
          </w:tcPr>
          <w:p w14:paraId="71852556" w14:textId="10F907CC" w:rsidR="00FB66A8" w:rsidRPr="00DC08E5" w:rsidRDefault="00FB66A8" w:rsidP="00FB66A8">
            <w:pPr>
              <w:rPr>
                <w:rFonts w:ascii="Bahnschrift SemiBold" w:hAnsi="Bahnschrift SemiBold" w:cstheme="majorHAnsi"/>
                <w:sz w:val="18"/>
                <w:szCs w:val="18"/>
              </w:rPr>
            </w:pPr>
            <w:r w:rsidRPr="00DC08E5">
              <w:rPr>
                <w:rFonts w:ascii="Bahnschrift SemiBold" w:hAnsi="Bahnschrift SemiBold" w:cstheme="majorHAnsi"/>
                <w:sz w:val="18"/>
                <w:szCs w:val="18"/>
              </w:rPr>
              <w:t>Fostering Toolkit</w:t>
            </w:r>
          </w:p>
        </w:tc>
        <w:tc>
          <w:tcPr>
            <w:tcW w:w="2515" w:type="dxa"/>
          </w:tcPr>
          <w:p w14:paraId="1BF64EFA" w14:textId="05937BB0" w:rsidR="00FB66A8" w:rsidRPr="00DC08E5" w:rsidRDefault="00DC08E5" w:rsidP="0006158C">
            <w:pPr>
              <w:jc w:val="both"/>
              <w:rPr>
                <w:rFonts w:ascii="Bahnschrift Light" w:hAnsi="Bahnschrift Light" w:cstheme="majorHAnsi"/>
                <w:sz w:val="16"/>
                <w:szCs w:val="16"/>
              </w:rPr>
            </w:pPr>
            <w:r w:rsidRPr="00DC08E5">
              <w:rPr>
                <w:rFonts w:ascii="Bahnschrift Light" w:hAnsi="Bahnschrift Light" w:cstheme="majorHAnsi"/>
                <w:sz w:val="16"/>
                <w:szCs w:val="16"/>
              </w:rPr>
              <w:t>For all stakeholders associated with the assessment of Relief and Development Coherence activities.</w:t>
            </w:r>
          </w:p>
        </w:tc>
      </w:tr>
    </w:tbl>
    <w:p w14:paraId="32902ADC" w14:textId="5631C9BC" w:rsidR="004A0AEF" w:rsidRDefault="00DC08E5" w:rsidP="00DC08E5">
      <w:pPr>
        <w:spacing w:line="240" w:lineRule="auto"/>
        <w:jc w:val="both"/>
        <w:rPr>
          <w:rFonts w:ascii="Bahnschrift Light" w:hAnsi="Bahnschrift Light"/>
          <w:sz w:val="18"/>
          <w:szCs w:val="20"/>
        </w:rPr>
      </w:pPr>
      <w:r w:rsidRPr="00E06B11">
        <w:rPr>
          <w:rFonts w:ascii="Bahnschrift SemiBold" w:hAnsi="Bahnschrift SemiBold"/>
          <w:sz w:val="18"/>
          <w:szCs w:val="20"/>
        </w:rPr>
        <w:t xml:space="preserve">Table </w:t>
      </w:r>
      <w:r>
        <w:rPr>
          <w:rFonts w:ascii="Bahnschrift SemiBold" w:hAnsi="Bahnschrift SemiBold"/>
          <w:sz w:val="18"/>
          <w:szCs w:val="20"/>
        </w:rPr>
        <w:t>1</w:t>
      </w:r>
      <w:r>
        <w:rPr>
          <w:rFonts w:ascii="Bahnschrift Light" w:hAnsi="Bahnschrift Light"/>
          <w:sz w:val="18"/>
          <w:szCs w:val="20"/>
        </w:rPr>
        <w:t xml:space="preserve"> The audience for the Relief and Development Toolkit Package. </w:t>
      </w:r>
    </w:p>
    <w:p w14:paraId="4F15267C" w14:textId="77777777" w:rsidR="00DC08E5" w:rsidRPr="00DC08E5" w:rsidRDefault="00DC08E5" w:rsidP="00DC08E5">
      <w:pPr>
        <w:spacing w:line="240" w:lineRule="auto"/>
        <w:jc w:val="both"/>
        <w:rPr>
          <w:rFonts w:ascii="Bahnschrift Light" w:hAnsi="Bahnschrift Light"/>
          <w:sz w:val="18"/>
          <w:szCs w:val="20"/>
        </w:rPr>
      </w:pPr>
    </w:p>
    <w:p w14:paraId="597965BA" w14:textId="03B25DDA" w:rsidR="007C1E53" w:rsidRPr="004A0AEF" w:rsidRDefault="007C1E53" w:rsidP="004A0AEF">
      <w:pPr>
        <w:pStyle w:val="Heading2"/>
        <w:numPr>
          <w:ilvl w:val="1"/>
          <w:numId w:val="35"/>
        </w:numPr>
      </w:pPr>
      <w:bookmarkStart w:id="9" w:name="_Toc80947027"/>
      <w:r w:rsidRPr="004A0AEF">
        <w:t>Why Use the Toolkit?</w:t>
      </w:r>
      <w:bookmarkEnd w:id="9"/>
      <w:r w:rsidRPr="004A0AEF">
        <w:t xml:space="preserve"> </w:t>
      </w:r>
    </w:p>
    <w:p w14:paraId="7E04B339" w14:textId="08523A51" w:rsidR="00A81CE3" w:rsidRDefault="007C1E53"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We </w:t>
      </w:r>
      <w:r w:rsidR="00D93AEC" w:rsidRPr="004A0AEF">
        <w:rPr>
          <w:rFonts w:asciiTheme="majorHAnsi" w:hAnsiTheme="majorHAnsi" w:cstheme="majorHAnsi"/>
        </w:rPr>
        <w:t xml:space="preserve">foresee </w:t>
      </w:r>
      <w:r w:rsidRPr="004A0AEF">
        <w:rPr>
          <w:rFonts w:asciiTheme="majorHAnsi" w:hAnsiTheme="majorHAnsi" w:cstheme="majorHAnsi"/>
        </w:rPr>
        <w:t xml:space="preserve">different organizations </w:t>
      </w:r>
      <w:r w:rsidR="00DC08E5">
        <w:rPr>
          <w:rFonts w:asciiTheme="majorHAnsi" w:hAnsiTheme="majorHAnsi" w:cstheme="majorHAnsi"/>
        </w:rPr>
        <w:t xml:space="preserve">and entities </w:t>
      </w:r>
      <w:r w:rsidRPr="004A0AEF">
        <w:rPr>
          <w:rFonts w:asciiTheme="majorHAnsi" w:hAnsiTheme="majorHAnsi" w:cstheme="majorHAnsi"/>
        </w:rPr>
        <w:t xml:space="preserve">using the </w:t>
      </w:r>
      <w:r w:rsidR="00DC08E5">
        <w:rPr>
          <w:rFonts w:asciiTheme="majorHAnsi" w:hAnsiTheme="majorHAnsi" w:cstheme="majorHAnsi"/>
        </w:rPr>
        <w:t xml:space="preserve">Relief and Development Coherence </w:t>
      </w:r>
      <w:r w:rsidRPr="004A0AEF">
        <w:rPr>
          <w:rFonts w:asciiTheme="majorHAnsi" w:hAnsiTheme="majorHAnsi" w:cstheme="majorHAnsi"/>
        </w:rPr>
        <w:t xml:space="preserve">Toolkit </w:t>
      </w:r>
      <w:r w:rsidR="0006158C">
        <w:rPr>
          <w:rFonts w:asciiTheme="majorHAnsi" w:hAnsiTheme="majorHAnsi" w:cstheme="majorHAnsi"/>
        </w:rPr>
        <w:t xml:space="preserve">Package </w:t>
      </w:r>
      <w:r w:rsidRPr="004A0AEF">
        <w:rPr>
          <w:rFonts w:asciiTheme="majorHAnsi" w:hAnsiTheme="majorHAnsi" w:cstheme="majorHAnsi"/>
        </w:rPr>
        <w:t>for different purposes</w:t>
      </w:r>
      <w:r w:rsidR="00D93AEC" w:rsidRPr="004A0AEF">
        <w:rPr>
          <w:rFonts w:asciiTheme="majorHAnsi" w:hAnsiTheme="majorHAnsi" w:cstheme="majorHAnsi"/>
        </w:rPr>
        <w:t xml:space="preserve">. For one, it will allow organizations who are already engaged in </w:t>
      </w:r>
      <w:r w:rsidR="00DC08E5" w:rsidRPr="00DC08E5">
        <w:rPr>
          <w:rFonts w:asciiTheme="majorHAnsi" w:hAnsiTheme="majorHAnsi" w:cstheme="majorHAnsi"/>
        </w:rPr>
        <w:t>Relief and Development C</w:t>
      </w:r>
      <w:r w:rsidR="00D93AEC" w:rsidRPr="00DC08E5">
        <w:rPr>
          <w:rFonts w:asciiTheme="majorHAnsi" w:hAnsiTheme="majorHAnsi" w:cstheme="majorHAnsi"/>
        </w:rPr>
        <w:t>oherence</w:t>
      </w:r>
      <w:r w:rsidR="00F93B7C" w:rsidRPr="004A0AEF">
        <w:rPr>
          <w:rFonts w:asciiTheme="majorHAnsi" w:hAnsiTheme="majorHAnsi" w:cstheme="majorHAnsi"/>
        </w:rPr>
        <w:t xml:space="preserve"> related</w:t>
      </w:r>
      <w:r w:rsidR="00D93AEC" w:rsidRPr="004A0AEF">
        <w:rPr>
          <w:rFonts w:asciiTheme="majorHAnsi" w:hAnsiTheme="majorHAnsi" w:cstheme="majorHAnsi"/>
        </w:rPr>
        <w:t xml:space="preserve"> activities to </w:t>
      </w:r>
      <w:r w:rsidR="00E6078F" w:rsidRPr="004A0AEF">
        <w:rPr>
          <w:rFonts w:asciiTheme="majorHAnsi" w:hAnsiTheme="majorHAnsi" w:cstheme="majorHAnsi"/>
        </w:rPr>
        <w:t>systematically track progress</w:t>
      </w:r>
      <w:r w:rsidR="00D93AEC" w:rsidRPr="004A0AEF">
        <w:rPr>
          <w:rFonts w:asciiTheme="majorHAnsi" w:hAnsiTheme="majorHAnsi" w:cstheme="majorHAnsi"/>
        </w:rPr>
        <w:t xml:space="preserve">. </w:t>
      </w:r>
      <w:r w:rsidR="00695D7F" w:rsidRPr="00DC08E5">
        <w:rPr>
          <w:rFonts w:asciiTheme="majorHAnsi" w:hAnsiTheme="majorHAnsi" w:cstheme="majorHAnsi"/>
        </w:rPr>
        <w:t>This way o</w:t>
      </w:r>
      <w:r w:rsidR="00D93AEC" w:rsidRPr="00DC08E5">
        <w:rPr>
          <w:rFonts w:asciiTheme="majorHAnsi" w:hAnsiTheme="majorHAnsi" w:cstheme="majorHAnsi"/>
        </w:rPr>
        <w:t>rganization</w:t>
      </w:r>
      <w:r w:rsidR="0038358E" w:rsidRPr="00DC08E5">
        <w:rPr>
          <w:rFonts w:asciiTheme="majorHAnsi" w:hAnsiTheme="majorHAnsi" w:cstheme="majorHAnsi"/>
        </w:rPr>
        <w:t>s</w:t>
      </w:r>
      <w:r w:rsidR="00D93AEC" w:rsidRPr="00DC08E5">
        <w:rPr>
          <w:rFonts w:asciiTheme="majorHAnsi" w:hAnsiTheme="majorHAnsi" w:cstheme="majorHAnsi"/>
        </w:rPr>
        <w:t xml:space="preserve"> </w:t>
      </w:r>
      <w:r w:rsidRPr="00DC08E5">
        <w:rPr>
          <w:rFonts w:asciiTheme="majorHAnsi" w:hAnsiTheme="majorHAnsi" w:cstheme="majorHAnsi"/>
        </w:rPr>
        <w:t xml:space="preserve">can </w:t>
      </w:r>
      <w:r w:rsidR="0038358E" w:rsidRPr="00DC08E5">
        <w:rPr>
          <w:rFonts w:asciiTheme="majorHAnsi" w:hAnsiTheme="majorHAnsi" w:cstheme="majorHAnsi"/>
        </w:rPr>
        <w:t>show</w:t>
      </w:r>
      <w:r w:rsidRPr="00DC08E5">
        <w:rPr>
          <w:rFonts w:asciiTheme="majorHAnsi" w:hAnsiTheme="majorHAnsi" w:cstheme="majorHAnsi"/>
        </w:rPr>
        <w:t xml:space="preserve"> evidence for</w:t>
      </w:r>
      <w:r w:rsidR="00DC08E5" w:rsidRPr="00DC08E5">
        <w:rPr>
          <w:rFonts w:asciiTheme="majorHAnsi" w:hAnsiTheme="majorHAnsi" w:cstheme="majorHAnsi"/>
        </w:rPr>
        <w:t xml:space="preserve"> their Relief and Development C</w:t>
      </w:r>
      <w:r w:rsidRPr="00DC08E5">
        <w:rPr>
          <w:rFonts w:asciiTheme="majorHAnsi" w:hAnsiTheme="majorHAnsi" w:cstheme="majorHAnsi"/>
        </w:rPr>
        <w:t>oherence activity</w:t>
      </w:r>
      <w:r w:rsidR="00DC08E5" w:rsidRPr="00DC08E5">
        <w:rPr>
          <w:rFonts w:asciiTheme="majorHAnsi" w:hAnsiTheme="majorHAnsi" w:cstheme="majorHAnsi"/>
        </w:rPr>
        <w:t xml:space="preserve">. </w:t>
      </w:r>
      <w:r w:rsidR="00D93AEC" w:rsidRPr="00DC08E5">
        <w:rPr>
          <w:rFonts w:asciiTheme="majorHAnsi" w:hAnsiTheme="majorHAnsi" w:cstheme="majorHAnsi"/>
        </w:rPr>
        <w:t>Second,</w:t>
      </w:r>
      <w:r w:rsidR="00D93AEC" w:rsidRPr="004A0AEF">
        <w:rPr>
          <w:rFonts w:asciiTheme="majorHAnsi" w:hAnsiTheme="majorHAnsi" w:cstheme="majorHAnsi"/>
        </w:rPr>
        <w:t xml:space="preserve"> </w:t>
      </w:r>
      <w:r w:rsidR="00DC08E5">
        <w:rPr>
          <w:rFonts w:asciiTheme="majorHAnsi" w:hAnsiTheme="majorHAnsi" w:cstheme="majorHAnsi"/>
        </w:rPr>
        <w:t>stakeholders</w:t>
      </w:r>
      <w:r w:rsidRPr="004A0AEF">
        <w:rPr>
          <w:rFonts w:asciiTheme="majorHAnsi" w:hAnsiTheme="majorHAnsi" w:cstheme="majorHAnsi"/>
        </w:rPr>
        <w:t xml:space="preserve"> unfamiliar with or struggling to establish </w:t>
      </w:r>
      <w:r w:rsidR="00DC08E5">
        <w:rPr>
          <w:rFonts w:asciiTheme="majorHAnsi" w:hAnsiTheme="majorHAnsi" w:cstheme="majorHAnsi"/>
        </w:rPr>
        <w:t>Relief and Development C</w:t>
      </w:r>
      <w:r w:rsidR="00DC08E5" w:rsidRPr="004A0AEF">
        <w:rPr>
          <w:rFonts w:asciiTheme="majorHAnsi" w:hAnsiTheme="majorHAnsi" w:cstheme="majorHAnsi"/>
        </w:rPr>
        <w:t>oherence</w:t>
      </w:r>
      <w:r w:rsidRPr="004A0AEF">
        <w:rPr>
          <w:rFonts w:asciiTheme="majorHAnsi" w:hAnsiTheme="majorHAnsi" w:cstheme="majorHAnsi"/>
        </w:rPr>
        <w:t xml:space="preserve"> across or within their organizations</w:t>
      </w:r>
      <w:r w:rsidR="00C43EBF" w:rsidRPr="004A0AEF">
        <w:rPr>
          <w:rFonts w:asciiTheme="majorHAnsi" w:hAnsiTheme="majorHAnsi" w:cstheme="majorHAnsi"/>
        </w:rPr>
        <w:t xml:space="preserve"> will </w:t>
      </w:r>
      <w:r w:rsidR="00930110" w:rsidRPr="004A0AEF">
        <w:rPr>
          <w:rFonts w:asciiTheme="majorHAnsi" w:hAnsiTheme="majorHAnsi" w:cstheme="majorHAnsi"/>
        </w:rPr>
        <w:t xml:space="preserve">gain insight </w:t>
      </w:r>
      <w:r w:rsidR="00E6078F" w:rsidRPr="004A0AEF">
        <w:rPr>
          <w:rFonts w:asciiTheme="majorHAnsi" w:hAnsiTheme="majorHAnsi" w:cstheme="majorHAnsi"/>
        </w:rPr>
        <w:t>in</w:t>
      </w:r>
      <w:r w:rsidR="00930110" w:rsidRPr="004A0AEF">
        <w:rPr>
          <w:rFonts w:asciiTheme="majorHAnsi" w:hAnsiTheme="majorHAnsi" w:cstheme="majorHAnsi"/>
        </w:rPr>
        <w:t xml:space="preserve">to how and </w:t>
      </w:r>
      <w:r w:rsidR="00930110" w:rsidRPr="004A0AEF">
        <w:rPr>
          <w:rFonts w:asciiTheme="majorHAnsi" w:hAnsiTheme="majorHAnsi" w:cstheme="majorHAnsi"/>
        </w:rPr>
        <w:lastRenderedPageBreak/>
        <w:t>where can they establish</w:t>
      </w:r>
      <w:r w:rsidR="00913622" w:rsidRPr="004A0AEF">
        <w:rPr>
          <w:rFonts w:asciiTheme="majorHAnsi" w:hAnsiTheme="majorHAnsi" w:cstheme="majorHAnsi"/>
        </w:rPr>
        <w:t xml:space="preserve"> partnership or foster </w:t>
      </w:r>
      <w:r w:rsidR="00DC08E5">
        <w:rPr>
          <w:rFonts w:asciiTheme="majorHAnsi" w:hAnsiTheme="majorHAnsi" w:cstheme="majorHAnsi"/>
        </w:rPr>
        <w:t>Relief and Development C</w:t>
      </w:r>
      <w:r w:rsidR="00913622" w:rsidRPr="004A0AEF">
        <w:rPr>
          <w:rFonts w:asciiTheme="majorHAnsi" w:hAnsiTheme="majorHAnsi" w:cstheme="majorHAnsi"/>
        </w:rPr>
        <w:t xml:space="preserve">oherence in the </w:t>
      </w:r>
      <w:r w:rsidR="00695F30" w:rsidRPr="004A0AEF">
        <w:rPr>
          <w:rFonts w:asciiTheme="majorHAnsi" w:hAnsiTheme="majorHAnsi" w:cstheme="majorHAnsi"/>
        </w:rPr>
        <w:t xml:space="preserve">country of operation. </w:t>
      </w:r>
      <w:r w:rsidR="00F928D9" w:rsidRPr="004A0AEF">
        <w:rPr>
          <w:rFonts w:asciiTheme="majorHAnsi" w:hAnsiTheme="majorHAnsi" w:cstheme="majorHAnsi"/>
        </w:rPr>
        <w:t>The</w:t>
      </w:r>
      <w:r w:rsidR="00361481" w:rsidRPr="004A0AEF">
        <w:rPr>
          <w:rFonts w:asciiTheme="majorHAnsi" w:hAnsiTheme="majorHAnsi" w:cstheme="majorHAnsi"/>
        </w:rPr>
        <w:t xml:space="preserve"> Toolkit</w:t>
      </w:r>
      <w:r w:rsidR="00DC08E5">
        <w:rPr>
          <w:rFonts w:asciiTheme="majorHAnsi" w:hAnsiTheme="majorHAnsi" w:cstheme="majorHAnsi"/>
        </w:rPr>
        <w:t xml:space="preserve"> Package</w:t>
      </w:r>
      <w:r w:rsidR="00361481" w:rsidRPr="004A0AEF">
        <w:rPr>
          <w:rFonts w:asciiTheme="majorHAnsi" w:hAnsiTheme="majorHAnsi" w:cstheme="majorHAnsi"/>
        </w:rPr>
        <w:t xml:space="preserve"> </w:t>
      </w:r>
      <w:r w:rsidR="00F928D9" w:rsidRPr="004A0AEF">
        <w:rPr>
          <w:rFonts w:asciiTheme="majorHAnsi" w:hAnsiTheme="majorHAnsi" w:cstheme="majorHAnsi"/>
        </w:rPr>
        <w:t>will also create inter-organizational coherence by</w:t>
      </w:r>
      <w:r w:rsidR="00B96128" w:rsidRPr="004A0AEF">
        <w:rPr>
          <w:rFonts w:asciiTheme="majorHAnsi" w:hAnsiTheme="majorHAnsi" w:cstheme="majorHAnsi"/>
        </w:rPr>
        <w:t xml:space="preserve"> foster</w:t>
      </w:r>
      <w:r w:rsidR="00F928D9" w:rsidRPr="004A0AEF">
        <w:rPr>
          <w:rFonts w:asciiTheme="majorHAnsi" w:hAnsiTheme="majorHAnsi" w:cstheme="majorHAnsi"/>
        </w:rPr>
        <w:t>ing</w:t>
      </w:r>
      <w:r w:rsidR="00B96128" w:rsidRPr="004A0AEF">
        <w:rPr>
          <w:rFonts w:asciiTheme="majorHAnsi" w:hAnsiTheme="majorHAnsi" w:cstheme="majorHAnsi"/>
        </w:rPr>
        <w:t xml:space="preserve"> a common </w:t>
      </w:r>
      <w:r w:rsidR="005E207B" w:rsidRPr="004A0AEF">
        <w:rPr>
          <w:rFonts w:asciiTheme="majorHAnsi" w:hAnsiTheme="majorHAnsi" w:cstheme="majorHAnsi"/>
        </w:rPr>
        <w:t>language</w:t>
      </w:r>
      <w:r w:rsidR="00F928D9" w:rsidRPr="004A0AEF">
        <w:rPr>
          <w:rFonts w:asciiTheme="majorHAnsi" w:hAnsiTheme="majorHAnsi" w:cstheme="majorHAnsi"/>
        </w:rPr>
        <w:t xml:space="preserve"> and identifying</w:t>
      </w:r>
      <w:r w:rsidR="002D08CF" w:rsidRPr="004A0AEF">
        <w:rPr>
          <w:rFonts w:asciiTheme="majorHAnsi" w:hAnsiTheme="majorHAnsi" w:cstheme="majorHAnsi"/>
        </w:rPr>
        <w:t xml:space="preserve"> </w:t>
      </w:r>
      <w:r w:rsidR="00BE58CB" w:rsidRPr="004A0AEF">
        <w:rPr>
          <w:rFonts w:asciiTheme="majorHAnsi" w:hAnsiTheme="majorHAnsi" w:cstheme="majorHAnsi"/>
        </w:rPr>
        <w:t xml:space="preserve">opportunities for </w:t>
      </w:r>
      <w:r w:rsidR="00657C46" w:rsidRPr="004A0AEF">
        <w:rPr>
          <w:rFonts w:asciiTheme="majorHAnsi" w:hAnsiTheme="majorHAnsi" w:cstheme="majorHAnsi"/>
        </w:rPr>
        <w:t xml:space="preserve">collaboration across different levels of analysis. </w:t>
      </w:r>
    </w:p>
    <w:p w14:paraId="5593DB30" w14:textId="244CAF42" w:rsidR="003A0826" w:rsidRDefault="003A0826" w:rsidP="00365EAB">
      <w:pPr>
        <w:spacing w:line="240" w:lineRule="auto"/>
        <w:ind w:firstLine="360"/>
        <w:jc w:val="both"/>
        <w:rPr>
          <w:rFonts w:asciiTheme="majorHAnsi" w:hAnsiTheme="majorHAnsi" w:cstheme="majorHAnsi"/>
        </w:rPr>
      </w:pPr>
    </w:p>
    <w:p w14:paraId="2CEC4341" w14:textId="7EDCEB01" w:rsidR="003A0826" w:rsidRDefault="003A0826" w:rsidP="00365EAB">
      <w:pPr>
        <w:spacing w:line="240" w:lineRule="auto"/>
        <w:ind w:firstLine="360"/>
        <w:jc w:val="both"/>
        <w:rPr>
          <w:rFonts w:asciiTheme="majorHAnsi" w:hAnsiTheme="majorHAnsi" w:cstheme="majorHAnsi"/>
        </w:rPr>
      </w:pPr>
    </w:p>
    <w:p w14:paraId="7C306FC2" w14:textId="693C62FB" w:rsidR="003A0826" w:rsidRDefault="003A0826" w:rsidP="00365EAB">
      <w:pPr>
        <w:spacing w:line="240" w:lineRule="auto"/>
        <w:ind w:firstLine="360"/>
        <w:jc w:val="both"/>
        <w:rPr>
          <w:rFonts w:asciiTheme="majorHAnsi" w:hAnsiTheme="majorHAnsi" w:cstheme="majorHAnsi"/>
        </w:rPr>
      </w:pPr>
    </w:p>
    <w:p w14:paraId="4CAE1A9D" w14:textId="4E3FD44C" w:rsidR="003A0826" w:rsidRDefault="003A0826" w:rsidP="00365EAB">
      <w:pPr>
        <w:spacing w:line="240" w:lineRule="auto"/>
        <w:ind w:firstLine="360"/>
        <w:jc w:val="both"/>
        <w:rPr>
          <w:rFonts w:asciiTheme="majorHAnsi" w:hAnsiTheme="majorHAnsi" w:cstheme="majorHAnsi"/>
        </w:rPr>
      </w:pPr>
    </w:p>
    <w:p w14:paraId="01C04A98" w14:textId="48FA5AAC" w:rsidR="003A0826" w:rsidRDefault="003A0826" w:rsidP="00365EAB">
      <w:pPr>
        <w:spacing w:line="240" w:lineRule="auto"/>
        <w:ind w:firstLine="360"/>
        <w:jc w:val="both"/>
        <w:rPr>
          <w:rFonts w:asciiTheme="majorHAnsi" w:hAnsiTheme="majorHAnsi" w:cstheme="majorHAnsi"/>
        </w:rPr>
      </w:pPr>
    </w:p>
    <w:p w14:paraId="47754DD4" w14:textId="7A37AA95" w:rsidR="003A0826" w:rsidRDefault="003A0826" w:rsidP="00365EAB">
      <w:pPr>
        <w:spacing w:line="240" w:lineRule="auto"/>
        <w:ind w:firstLine="360"/>
        <w:jc w:val="both"/>
        <w:rPr>
          <w:rFonts w:asciiTheme="majorHAnsi" w:hAnsiTheme="majorHAnsi" w:cstheme="majorHAnsi"/>
        </w:rPr>
      </w:pPr>
    </w:p>
    <w:p w14:paraId="44981DE6" w14:textId="1ABFDF7E" w:rsidR="003A0826" w:rsidRDefault="003A0826" w:rsidP="00365EAB">
      <w:pPr>
        <w:spacing w:line="240" w:lineRule="auto"/>
        <w:ind w:firstLine="360"/>
        <w:jc w:val="both"/>
        <w:rPr>
          <w:rFonts w:asciiTheme="majorHAnsi" w:hAnsiTheme="majorHAnsi" w:cstheme="majorHAnsi"/>
        </w:rPr>
      </w:pPr>
    </w:p>
    <w:p w14:paraId="4DED9D92" w14:textId="2FC2B7BE" w:rsidR="003A0826" w:rsidRDefault="003A0826" w:rsidP="00365EAB">
      <w:pPr>
        <w:spacing w:line="240" w:lineRule="auto"/>
        <w:ind w:firstLine="360"/>
        <w:jc w:val="both"/>
        <w:rPr>
          <w:rFonts w:asciiTheme="majorHAnsi" w:hAnsiTheme="majorHAnsi" w:cstheme="majorHAnsi"/>
        </w:rPr>
      </w:pPr>
    </w:p>
    <w:p w14:paraId="5C0FB55C" w14:textId="61AD733F" w:rsidR="003A0826" w:rsidRDefault="003A0826" w:rsidP="00365EAB">
      <w:pPr>
        <w:spacing w:line="240" w:lineRule="auto"/>
        <w:ind w:firstLine="360"/>
        <w:jc w:val="both"/>
        <w:rPr>
          <w:rFonts w:asciiTheme="majorHAnsi" w:hAnsiTheme="majorHAnsi" w:cstheme="majorHAnsi"/>
        </w:rPr>
      </w:pPr>
    </w:p>
    <w:p w14:paraId="562B1625" w14:textId="4DFD769D" w:rsidR="003A0826" w:rsidRDefault="003A0826" w:rsidP="00365EAB">
      <w:pPr>
        <w:spacing w:line="240" w:lineRule="auto"/>
        <w:ind w:firstLine="360"/>
        <w:jc w:val="both"/>
        <w:rPr>
          <w:rFonts w:asciiTheme="majorHAnsi" w:hAnsiTheme="majorHAnsi" w:cstheme="majorHAnsi"/>
        </w:rPr>
      </w:pPr>
    </w:p>
    <w:p w14:paraId="0FBC3177" w14:textId="41C26032" w:rsidR="003A0826" w:rsidRDefault="003A0826" w:rsidP="00365EAB">
      <w:pPr>
        <w:spacing w:line="240" w:lineRule="auto"/>
        <w:ind w:firstLine="360"/>
        <w:jc w:val="both"/>
        <w:rPr>
          <w:rFonts w:asciiTheme="majorHAnsi" w:hAnsiTheme="majorHAnsi" w:cstheme="majorHAnsi"/>
        </w:rPr>
      </w:pPr>
    </w:p>
    <w:p w14:paraId="58F14052" w14:textId="3A3D61AE" w:rsidR="003A0826" w:rsidRDefault="003A0826" w:rsidP="00365EAB">
      <w:pPr>
        <w:spacing w:line="240" w:lineRule="auto"/>
        <w:ind w:firstLine="360"/>
        <w:jc w:val="both"/>
        <w:rPr>
          <w:rFonts w:asciiTheme="majorHAnsi" w:hAnsiTheme="majorHAnsi" w:cstheme="majorHAnsi"/>
        </w:rPr>
      </w:pPr>
    </w:p>
    <w:p w14:paraId="5FD92C85" w14:textId="298DE221" w:rsidR="003A0826" w:rsidRDefault="003A0826" w:rsidP="00365EAB">
      <w:pPr>
        <w:spacing w:line="240" w:lineRule="auto"/>
        <w:ind w:firstLine="360"/>
        <w:jc w:val="both"/>
        <w:rPr>
          <w:rFonts w:asciiTheme="majorHAnsi" w:hAnsiTheme="majorHAnsi" w:cstheme="majorHAnsi"/>
        </w:rPr>
      </w:pPr>
    </w:p>
    <w:p w14:paraId="4328D079" w14:textId="0FD28C8C" w:rsidR="003A0826" w:rsidRDefault="003A0826" w:rsidP="00365EAB">
      <w:pPr>
        <w:spacing w:line="240" w:lineRule="auto"/>
        <w:ind w:firstLine="360"/>
        <w:jc w:val="both"/>
        <w:rPr>
          <w:rFonts w:asciiTheme="majorHAnsi" w:hAnsiTheme="majorHAnsi" w:cstheme="majorHAnsi"/>
        </w:rPr>
      </w:pPr>
    </w:p>
    <w:p w14:paraId="1B66A17E" w14:textId="4B4E0EF4" w:rsidR="003A0826" w:rsidRDefault="003A0826" w:rsidP="00365EAB">
      <w:pPr>
        <w:spacing w:line="240" w:lineRule="auto"/>
        <w:ind w:firstLine="360"/>
        <w:jc w:val="both"/>
        <w:rPr>
          <w:rFonts w:asciiTheme="majorHAnsi" w:hAnsiTheme="majorHAnsi" w:cstheme="majorHAnsi"/>
        </w:rPr>
      </w:pPr>
    </w:p>
    <w:p w14:paraId="0CA0789E" w14:textId="033FEDF0" w:rsidR="003A0826" w:rsidRDefault="003A0826" w:rsidP="00365EAB">
      <w:pPr>
        <w:spacing w:line="240" w:lineRule="auto"/>
        <w:ind w:firstLine="360"/>
        <w:jc w:val="both"/>
        <w:rPr>
          <w:rFonts w:asciiTheme="majorHAnsi" w:hAnsiTheme="majorHAnsi" w:cstheme="majorHAnsi"/>
        </w:rPr>
      </w:pPr>
    </w:p>
    <w:p w14:paraId="4697CDEE" w14:textId="48C3F0B7" w:rsidR="003A0826" w:rsidRDefault="003A0826" w:rsidP="00365EAB">
      <w:pPr>
        <w:spacing w:line="240" w:lineRule="auto"/>
        <w:ind w:firstLine="360"/>
        <w:jc w:val="both"/>
        <w:rPr>
          <w:rFonts w:asciiTheme="majorHAnsi" w:hAnsiTheme="majorHAnsi" w:cstheme="majorHAnsi"/>
        </w:rPr>
      </w:pPr>
    </w:p>
    <w:p w14:paraId="1FF67160" w14:textId="4C6841FF" w:rsidR="003A0826" w:rsidRDefault="003A0826" w:rsidP="00365EAB">
      <w:pPr>
        <w:spacing w:line="240" w:lineRule="auto"/>
        <w:ind w:firstLine="360"/>
        <w:jc w:val="both"/>
        <w:rPr>
          <w:rFonts w:asciiTheme="majorHAnsi" w:hAnsiTheme="majorHAnsi" w:cstheme="majorHAnsi"/>
        </w:rPr>
      </w:pPr>
    </w:p>
    <w:p w14:paraId="56B8B079" w14:textId="0656EDD3" w:rsidR="003A0826" w:rsidRDefault="003A0826" w:rsidP="00365EAB">
      <w:pPr>
        <w:spacing w:line="240" w:lineRule="auto"/>
        <w:ind w:firstLine="360"/>
        <w:jc w:val="both"/>
        <w:rPr>
          <w:rFonts w:asciiTheme="majorHAnsi" w:hAnsiTheme="majorHAnsi" w:cstheme="majorHAnsi"/>
        </w:rPr>
      </w:pPr>
    </w:p>
    <w:p w14:paraId="4FEE5F4A" w14:textId="06CA7719" w:rsidR="003A0826" w:rsidRDefault="003A0826" w:rsidP="00365EAB">
      <w:pPr>
        <w:spacing w:line="240" w:lineRule="auto"/>
        <w:ind w:firstLine="360"/>
        <w:jc w:val="both"/>
        <w:rPr>
          <w:rFonts w:asciiTheme="majorHAnsi" w:hAnsiTheme="majorHAnsi" w:cstheme="majorHAnsi"/>
        </w:rPr>
      </w:pPr>
    </w:p>
    <w:p w14:paraId="2047AC10" w14:textId="78A09B34" w:rsidR="003A0826" w:rsidRDefault="003A0826" w:rsidP="00365EAB">
      <w:pPr>
        <w:spacing w:line="240" w:lineRule="auto"/>
        <w:ind w:firstLine="360"/>
        <w:jc w:val="both"/>
        <w:rPr>
          <w:rFonts w:asciiTheme="majorHAnsi" w:hAnsiTheme="majorHAnsi" w:cstheme="majorHAnsi"/>
        </w:rPr>
      </w:pPr>
    </w:p>
    <w:p w14:paraId="446F1F57" w14:textId="76121369" w:rsidR="003A0826" w:rsidRDefault="003A0826" w:rsidP="00365EAB">
      <w:pPr>
        <w:spacing w:line="240" w:lineRule="auto"/>
        <w:ind w:firstLine="360"/>
        <w:jc w:val="both"/>
        <w:rPr>
          <w:rFonts w:asciiTheme="majorHAnsi" w:hAnsiTheme="majorHAnsi" w:cstheme="majorHAnsi"/>
        </w:rPr>
      </w:pPr>
    </w:p>
    <w:p w14:paraId="2E7F95F0" w14:textId="6FA7D627" w:rsidR="003A0826" w:rsidRDefault="003A0826" w:rsidP="00365EAB">
      <w:pPr>
        <w:spacing w:line="240" w:lineRule="auto"/>
        <w:ind w:firstLine="360"/>
        <w:jc w:val="both"/>
        <w:rPr>
          <w:rFonts w:asciiTheme="majorHAnsi" w:hAnsiTheme="majorHAnsi" w:cstheme="majorHAnsi"/>
        </w:rPr>
      </w:pPr>
    </w:p>
    <w:p w14:paraId="14CF7854" w14:textId="7647E031" w:rsidR="003A0826" w:rsidRDefault="003A0826" w:rsidP="00365EAB">
      <w:pPr>
        <w:spacing w:line="240" w:lineRule="auto"/>
        <w:ind w:firstLine="360"/>
        <w:jc w:val="both"/>
        <w:rPr>
          <w:rFonts w:asciiTheme="majorHAnsi" w:hAnsiTheme="majorHAnsi" w:cstheme="majorHAnsi"/>
        </w:rPr>
      </w:pPr>
    </w:p>
    <w:p w14:paraId="3E70A20D" w14:textId="02059615" w:rsidR="003A0826" w:rsidRDefault="003A0826" w:rsidP="00365EAB">
      <w:pPr>
        <w:spacing w:line="240" w:lineRule="auto"/>
        <w:ind w:firstLine="360"/>
        <w:jc w:val="both"/>
        <w:rPr>
          <w:rFonts w:asciiTheme="majorHAnsi" w:hAnsiTheme="majorHAnsi" w:cstheme="majorHAnsi"/>
        </w:rPr>
      </w:pPr>
    </w:p>
    <w:p w14:paraId="2B5B5070" w14:textId="6929A3FE" w:rsidR="003A0826" w:rsidRDefault="003A0826" w:rsidP="00365EAB">
      <w:pPr>
        <w:spacing w:line="240" w:lineRule="auto"/>
        <w:ind w:firstLine="360"/>
        <w:jc w:val="both"/>
        <w:rPr>
          <w:rFonts w:asciiTheme="majorHAnsi" w:hAnsiTheme="majorHAnsi" w:cstheme="majorHAnsi"/>
        </w:rPr>
      </w:pPr>
    </w:p>
    <w:p w14:paraId="7D8526CE" w14:textId="782E9D60" w:rsidR="003A0826" w:rsidRDefault="003A0826" w:rsidP="00365EAB">
      <w:pPr>
        <w:spacing w:line="240" w:lineRule="auto"/>
        <w:ind w:firstLine="360"/>
        <w:jc w:val="both"/>
        <w:rPr>
          <w:rFonts w:asciiTheme="majorHAnsi" w:hAnsiTheme="majorHAnsi" w:cstheme="majorHAnsi"/>
        </w:rPr>
      </w:pPr>
    </w:p>
    <w:p w14:paraId="2F58657C" w14:textId="6D3A1864" w:rsidR="003A0826" w:rsidRDefault="003A0826" w:rsidP="00365EAB">
      <w:pPr>
        <w:spacing w:line="240" w:lineRule="auto"/>
        <w:ind w:firstLine="360"/>
        <w:jc w:val="both"/>
        <w:rPr>
          <w:rFonts w:asciiTheme="majorHAnsi" w:hAnsiTheme="majorHAnsi" w:cstheme="majorHAnsi"/>
        </w:rPr>
      </w:pPr>
    </w:p>
    <w:p w14:paraId="68C6A611" w14:textId="27DDD031" w:rsidR="003A0826" w:rsidRDefault="003A0826" w:rsidP="00365EAB">
      <w:pPr>
        <w:spacing w:line="240" w:lineRule="auto"/>
        <w:ind w:firstLine="360"/>
        <w:jc w:val="both"/>
        <w:rPr>
          <w:rFonts w:asciiTheme="majorHAnsi" w:hAnsiTheme="majorHAnsi" w:cstheme="majorHAnsi"/>
        </w:rPr>
      </w:pPr>
    </w:p>
    <w:p w14:paraId="03889E81" w14:textId="2B355EE8" w:rsidR="003A0826" w:rsidRDefault="003A0826" w:rsidP="00365EAB">
      <w:pPr>
        <w:spacing w:line="240" w:lineRule="auto"/>
        <w:ind w:firstLine="360"/>
        <w:jc w:val="both"/>
        <w:rPr>
          <w:rFonts w:asciiTheme="majorHAnsi" w:hAnsiTheme="majorHAnsi" w:cstheme="majorHAnsi"/>
        </w:rPr>
      </w:pPr>
    </w:p>
    <w:p w14:paraId="3986ABEB" w14:textId="7E7E34B4" w:rsidR="003A0826" w:rsidRDefault="003A0826" w:rsidP="00365EAB">
      <w:pPr>
        <w:spacing w:line="240" w:lineRule="auto"/>
        <w:ind w:firstLine="360"/>
        <w:jc w:val="both"/>
        <w:rPr>
          <w:rFonts w:asciiTheme="majorHAnsi" w:hAnsiTheme="majorHAnsi" w:cstheme="majorHAnsi"/>
        </w:rPr>
      </w:pPr>
    </w:p>
    <w:p w14:paraId="4AB8D187" w14:textId="2F4B16DD" w:rsidR="003A0826" w:rsidRDefault="003A0826" w:rsidP="00365EAB">
      <w:pPr>
        <w:spacing w:line="240" w:lineRule="auto"/>
        <w:ind w:firstLine="360"/>
        <w:jc w:val="both"/>
        <w:rPr>
          <w:rFonts w:asciiTheme="majorHAnsi" w:hAnsiTheme="majorHAnsi" w:cstheme="majorHAnsi"/>
        </w:rPr>
      </w:pPr>
    </w:p>
    <w:p w14:paraId="6EB8E88F" w14:textId="46BEB2B4" w:rsidR="003A0826" w:rsidRDefault="003A0826" w:rsidP="00365EAB">
      <w:pPr>
        <w:spacing w:line="240" w:lineRule="auto"/>
        <w:ind w:firstLine="360"/>
        <w:jc w:val="both"/>
        <w:rPr>
          <w:rFonts w:asciiTheme="majorHAnsi" w:hAnsiTheme="majorHAnsi" w:cstheme="majorHAnsi"/>
        </w:rPr>
      </w:pPr>
    </w:p>
    <w:p w14:paraId="1CDA8DDE" w14:textId="07813566" w:rsidR="003A0826" w:rsidRDefault="003A0826" w:rsidP="00365EAB">
      <w:pPr>
        <w:spacing w:line="240" w:lineRule="auto"/>
        <w:ind w:firstLine="360"/>
        <w:jc w:val="both"/>
        <w:rPr>
          <w:rFonts w:asciiTheme="majorHAnsi" w:hAnsiTheme="majorHAnsi" w:cstheme="majorHAnsi"/>
        </w:rPr>
      </w:pPr>
    </w:p>
    <w:p w14:paraId="02EA42EE" w14:textId="701652C4" w:rsidR="003A0826" w:rsidRDefault="003A0826" w:rsidP="00365EAB">
      <w:pPr>
        <w:spacing w:line="240" w:lineRule="auto"/>
        <w:ind w:firstLine="360"/>
        <w:jc w:val="both"/>
        <w:rPr>
          <w:rFonts w:asciiTheme="majorHAnsi" w:hAnsiTheme="majorHAnsi" w:cstheme="majorHAnsi"/>
        </w:rPr>
      </w:pPr>
    </w:p>
    <w:p w14:paraId="23720CCA" w14:textId="696154DB" w:rsidR="003A0826" w:rsidRDefault="003A0826" w:rsidP="00365EAB">
      <w:pPr>
        <w:spacing w:line="240" w:lineRule="auto"/>
        <w:ind w:firstLine="360"/>
        <w:jc w:val="both"/>
        <w:rPr>
          <w:rFonts w:asciiTheme="majorHAnsi" w:hAnsiTheme="majorHAnsi" w:cstheme="majorHAnsi"/>
        </w:rPr>
      </w:pPr>
    </w:p>
    <w:p w14:paraId="56014D98" w14:textId="0B0A999D" w:rsidR="003A0826" w:rsidRDefault="003A0826" w:rsidP="00365EAB">
      <w:pPr>
        <w:spacing w:line="240" w:lineRule="auto"/>
        <w:ind w:firstLine="360"/>
        <w:jc w:val="both"/>
        <w:rPr>
          <w:rFonts w:asciiTheme="majorHAnsi" w:hAnsiTheme="majorHAnsi" w:cstheme="majorHAnsi"/>
        </w:rPr>
      </w:pPr>
    </w:p>
    <w:p w14:paraId="30B3C3E6" w14:textId="7B6F1A4E" w:rsidR="003A0826" w:rsidRDefault="003A0826" w:rsidP="00365EAB">
      <w:pPr>
        <w:spacing w:line="240" w:lineRule="auto"/>
        <w:ind w:firstLine="360"/>
        <w:jc w:val="both"/>
        <w:rPr>
          <w:rFonts w:asciiTheme="majorHAnsi" w:hAnsiTheme="majorHAnsi" w:cstheme="majorHAnsi"/>
        </w:rPr>
      </w:pPr>
    </w:p>
    <w:p w14:paraId="705114AD" w14:textId="719311E1" w:rsidR="003A0826" w:rsidRDefault="003A0826" w:rsidP="00365EAB">
      <w:pPr>
        <w:spacing w:line="240" w:lineRule="auto"/>
        <w:ind w:firstLine="360"/>
        <w:jc w:val="both"/>
        <w:rPr>
          <w:rFonts w:asciiTheme="majorHAnsi" w:hAnsiTheme="majorHAnsi" w:cstheme="majorHAnsi"/>
        </w:rPr>
      </w:pPr>
    </w:p>
    <w:p w14:paraId="3221C745" w14:textId="54E67682" w:rsidR="003A0826" w:rsidRDefault="003A0826" w:rsidP="00365EAB">
      <w:pPr>
        <w:spacing w:line="240" w:lineRule="auto"/>
        <w:ind w:firstLine="360"/>
        <w:jc w:val="both"/>
        <w:rPr>
          <w:rFonts w:asciiTheme="majorHAnsi" w:hAnsiTheme="majorHAnsi" w:cstheme="majorHAnsi"/>
        </w:rPr>
      </w:pPr>
    </w:p>
    <w:p w14:paraId="285D4E44" w14:textId="1E9055E8" w:rsidR="003A0826" w:rsidRDefault="003A0826" w:rsidP="00365EAB">
      <w:pPr>
        <w:spacing w:line="240" w:lineRule="auto"/>
        <w:ind w:firstLine="360"/>
        <w:jc w:val="both"/>
        <w:rPr>
          <w:rFonts w:asciiTheme="majorHAnsi" w:hAnsiTheme="majorHAnsi" w:cstheme="majorHAnsi"/>
        </w:rPr>
      </w:pPr>
    </w:p>
    <w:p w14:paraId="223C5889" w14:textId="001D3C8A" w:rsidR="003A0826" w:rsidRDefault="003A0826" w:rsidP="00365EAB">
      <w:pPr>
        <w:spacing w:line="240" w:lineRule="auto"/>
        <w:ind w:firstLine="360"/>
        <w:jc w:val="both"/>
        <w:rPr>
          <w:rFonts w:asciiTheme="majorHAnsi" w:hAnsiTheme="majorHAnsi" w:cstheme="majorHAnsi"/>
        </w:rPr>
      </w:pPr>
    </w:p>
    <w:p w14:paraId="7CA83985" w14:textId="5CB396C8" w:rsidR="003A0826" w:rsidRDefault="003A0826" w:rsidP="00365EAB">
      <w:pPr>
        <w:spacing w:line="240" w:lineRule="auto"/>
        <w:ind w:firstLine="360"/>
        <w:jc w:val="both"/>
        <w:rPr>
          <w:rFonts w:asciiTheme="majorHAnsi" w:hAnsiTheme="majorHAnsi" w:cstheme="majorHAnsi"/>
        </w:rPr>
      </w:pPr>
    </w:p>
    <w:p w14:paraId="70AC5B6F" w14:textId="1F3C96EE" w:rsidR="003A0826" w:rsidRDefault="003A0826" w:rsidP="00365EAB">
      <w:pPr>
        <w:spacing w:line="240" w:lineRule="auto"/>
        <w:ind w:firstLine="360"/>
        <w:jc w:val="both"/>
        <w:rPr>
          <w:rFonts w:asciiTheme="majorHAnsi" w:hAnsiTheme="majorHAnsi" w:cstheme="majorHAnsi"/>
        </w:rPr>
      </w:pPr>
    </w:p>
    <w:p w14:paraId="7276E79F" w14:textId="56A0C3AF" w:rsidR="003A0826" w:rsidRDefault="003A0826" w:rsidP="00365EAB">
      <w:pPr>
        <w:spacing w:line="240" w:lineRule="auto"/>
        <w:ind w:firstLine="360"/>
        <w:jc w:val="both"/>
        <w:rPr>
          <w:rFonts w:asciiTheme="majorHAnsi" w:hAnsiTheme="majorHAnsi" w:cstheme="majorHAnsi"/>
        </w:rPr>
      </w:pPr>
    </w:p>
    <w:p w14:paraId="707FF367" w14:textId="77A9A6A8" w:rsidR="003A0826" w:rsidRDefault="003A0826" w:rsidP="00365EAB">
      <w:pPr>
        <w:spacing w:line="240" w:lineRule="auto"/>
        <w:ind w:firstLine="360"/>
        <w:jc w:val="both"/>
        <w:rPr>
          <w:rFonts w:asciiTheme="majorHAnsi" w:hAnsiTheme="majorHAnsi" w:cstheme="majorHAnsi"/>
        </w:rPr>
      </w:pPr>
    </w:p>
    <w:p w14:paraId="426B7F21" w14:textId="30F8F7D2" w:rsidR="003A0826" w:rsidRDefault="003A0826" w:rsidP="00365EAB">
      <w:pPr>
        <w:spacing w:line="240" w:lineRule="auto"/>
        <w:ind w:firstLine="360"/>
        <w:jc w:val="both"/>
        <w:rPr>
          <w:rFonts w:asciiTheme="majorHAnsi" w:hAnsiTheme="majorHAnsi" w:cstheme="majorHAnsi"/>
        </w:rPr>
      </w:pPr>
    </w:p>
    <w:p w14:paraId="5A47FD2B" w14:textId="16C83836" w:rsidR="003A0826" w:rsidRDefault="003A0826" w:rsidP="00365EAB">
      <w:pPr>
        <w:spacing w:line="240" w:lineRule="auto"/>
        <w:ind w:firstLine="360"/>
        <w:jc w:val="both"/>
        <w:rPr>
          <w:rFonts w:asciiTheme="majorHAnsi" w:hAnsiTheme="majorHAnsi" w:cstheme="majorHAnsi"/>
        </w:rPr>
      </w:pPr>
    </w:p>
    <w:p w14:paraId="1A211E13" w14:textId="038B8A0F" w:rsidR="003A0826" w:rsidRDefault="003A0826" w:rsidP="00365EAB">
      <w:pPr>
        <w:spacing w:line="240" w:lineRule="auto"/>
        <w:ind w:firstLine="360"/>
        <w:jc w:val="both"/>
        <w:rPr>
          <w:rFonts w:asciiTheme="majorHAnsi" w:hAnsiTheme="majorHAnsi" w:cstheme="majorHAnsi"/>
        </w:rPr>
      </w:pPr>
    </w:p>
    <w:p w14:paraId="1B3C1C0C" w14:textId="6C0CAD7B" w:rsidR="003A0826" w:rsidRDefault="003A0826" w:rsidP="00365EAB">
      <w:pPr>
        <w:spacing w:line="240" w:lineRule="auto"/>
        <w:ind w:firstLine="360"/>
        <w:jc w:val="both"/>
        <w:rPr>
          <w:rFonts w:asciiTheme="majorHAnsi" w:hAnsiTheme="majorHAnsi" w:cstheme="majorHAnsi"/>
        </w:rPr>
      </w:pPr>
    </w:p>
    <w:p w14:paraId="3D683F92" w14:textId="635B8F7D" w:rsidR="003A0826" w:rsidRDefault="003A0826" w:rsidP="00365EAB">
      <w:pPr>
        <w:spacing w:line="240" w:lineRule="auto"/>
        <w:ind w:firstLine="360"/>
        <w:jc w:val="both"/>
        <w:rPr>
          <w:rFonts w:asciiTheme="majorHAnsi" w:hAnsiTheme="majorHAnsi" w:cstheme="majorHAnsi"/>
        </w:rPr>
      </w:pPr>
    </w:p>
    <w:p w14:paraId="4A9CAB3E" w14:textId="77623486" w:rsidR="003A0826" w:rsidRDefault="003A0826" w:rsidP="00365EAB">
      <w:pPr>
        <w:spacing w:line="240" w:lineRule="auto"/>
        <w:ind w:firstLine="360"/>
        <w:jc w:val="both"/>
        <w:rPr>
          <w:rFonts w:asciiTheme="majorHAnsi" w:hAnsiTheme="majorHAnsi" w:cstheme="majorHAnsi"/>
        </w:rPr>
      </w:pPr>
    </w:p>
    <w:p w14:paraId="0D85F211" w14:textId="77777777" w:rsidR="003A0826" w:rsidRPr="004A0AEF" w:rsidRDefault="003A0826" w:rsidP="00365EAB">
      <w:pPr>
        <w:spacing w:line="240" w:lineRule="auto"/>
        <w:ind w:firstLine="360"/>
        <w:jc w:val="both"/>
        <w:rPr>
          <w:rFonts w:asciiTheme="majorHAnsi" w:hAnsiTheme="majorHAnsi" w:cstheme="majorHAnsi"/>
        </w:rPr>
      </w:pPr>
    </w:p>
    <w:p w14:paraId="7B340094" w14:textId="1507183E" w:rsidR="0062705F" w:rsidRDefault="0062705F" w:rsidP="005F323C">
      <w:pPr>
        <w:spacing w:line="240" w:lineRule="auto"/>
        <w:jc w:val="both"/>
        <w:rPr>
          <w:rFonts w:ascii="Bahnschrift Light" w:hAnsi="Bahnschrift Light"/>
          <w:sz w:val="20"/>
          <w:szCs w:val="20"/>
        </w:rPr>
      </w:pPr>
    </w:p>
    <w:p w14:paraId="4C39BA58" w14:textId="5DAEA82B" w:rsidR="0062705F" w:rsidRDefault="0062705F" w:rsidP="00365EAB">
      <w:pPr>
        <w:spacing w:line="240" w:lineRule="auto"/>
        <w:ind w:firstLine="360"/>
        <w:jc w:val="both"/>
        <w:rPr>
          <w:rFonts w:ascii="Bahnschrift Light" w:hAnsi="Bahnschrift Light"/>
          <w:sz w:val="20"/>
          <w:szCs w:val="20"/>
        </w:rPr>
      </w:pPr>
    </w:p>
    <w:p w14:paraId="264ADDB3" w14:textId="77777777" w:rsidR="0048577C" w:rsidRDefault="0048577C" w:rsidP="0067531E">
      <w:pPr>
        <w:spacing w:line="240" w:lineRule="auto"/>
        <w:rPr>
          <w:rFonts w:ascii="Bahnschrift SemiBold" w:hAnsi="Bahnschrift SemiBold"/>
          <w:sz w:val="44"/>
          <w:szCs w:val="44"/>
        </w:rPr>
        <w:sectPr w:rsidR="0048577C" w:rsidSect="008309CE">
          <w:type w:val="continuous"/>
          <w:pgSz w:w="12240" w:h="15840"/>
          <w:pgMar w:top="1440" w:right="1440" w:bottom="900" w:left="1440" w:header="720" w:footer="180" w:gutter="0"/>
          <w:cols w:num="2" w:space="720"/>
          <w:docGrid w:linePitch="360"/>
        </w:sectPr>
      </w:pPr>
    </w:p>
    <w:p w14:paraId="11026603" w14:textId="0619CBDD" w:rsidR="0048577C" w:rsidRPr="0048577C" w:rsidRDefault="0067531E" w:rsidP="004A7D20">
      <w:pPr>
        <w:pStyle w:val="Heading1"/>
        <w:sectPr w:rsidR="0048577C" w:rsidRPr="0048577C" w:rsidSect="0048577C">
          <w:type w:val="continuous"/>
          <w:pgSz w:w="12240" w:h="15840"/>
          <w:pgMar w:top="1440" w:right="1440" w:bottom="900" w:left="1440" w:header="720" w:footer="180" w:gutter="0"/>
          <w:cols w:space="720"/>
          <w:docGrid w:linePitch="360"/>
        </w:sectPr>
      </w:pPr>
      <w:bookmarkStart w:id="10" w:name="_Toc80947028"/>
      <w:r w:rsidRPr="00DC645B">
        <w:lastRenderedPageBreak/>
        <w:t xml:space="preserve">CHAPTER </w:t>
      </w:r>
      <w:r>
        <w:t>2</w:t>
      </w:r>
      <w:r w:rsidR="0048577C">
        <w:t xml:space="preserve">: </w:t>
      </w:r>
      <w:r>
        <w:t xml:space="preserve"> METHODS</w:t>
      </w:r>
      <w:bookmarkEnd w:id="10"/>
    </w:p>
    <w:p w14:paraId="1408A8B8" w14:textId="07AC92CE" w:rsidR="00AB3D7A" w:rsidRDefault="00AB3D7A" w:rsidP="0067531E">
      <w:pPr>
        <w:spacing w:line="240" w:lineRule="auto"/>
        <w:jc w:val="both"/>
        <w:rPr>
          <w:rFonts w:ascii="Bahnschrift Light" w:hAnsi="Bahnschrift Light"/>
          <w:sz w:val="20"/>
          <w:szCs w:val="20"/>
        </w:rPr>
        <w:sectPr w:rsidR="00AB3D7A" w:rsidSect="008309CE">
          <w:type w:val="continuous"/>
          <w:pgSz w:w="12240" w:h="15840"/>
          <w:pgMar w:top="1440" w:right="1440" w:bottom="900" w:left="1440" w:header="720" w:footer="180" w:gutter="0"/>
          <w:cols w:num="2" w:space="720"/>
          <w:docGrid w:linePitch="360"/>
        </w:sectPr>
      </w:pPr>
    </w:p>
    <w:p w14:paraId="55F2E318" w14:textId="339937BA" w:rsidR="00CB77C4" w:rsidRPr="00657C46" w:rsidRDefault="009F4BF3" w:rsidP="004A7D20">
      <w:pPr>
        <w:pStyle w:val="Heading2"/>
        <w:rPr>
          <w:rFonts w:ascii="Bahnschrift Light" w:hAnsi="Bahnschrift Light"/>
          <w:sz w:val="20"/>
          <w:szCs w:val="20"/>
        </w:rPr>
      </w:pPr>
      <w:bookmarkStart w:id="11" w:name="_Toc71030051"/>
      <w:bookmarkStart w:id="12" w:name="_Toc80947029"/>
      <w:r>
        <w:t>(2</w:t>
      </w:r>
      <w:r w:rsidR="00BC22E4">
        <w:t>.1</w:t>
      </w:r>
      <w:r>
        <w:t xml:space="preserve">) </w:t>
      </w:r>
      <w:r w:rsidR="005B1954">
        <w:t>O</w:t>
      </w:r>
      <w:bookmarkEnd w:id="11"/>
      <w:r w:rsidR="00871145">
        <w:t>ur Methodology</w:t>
      </w:r>
      <w:bookmarkEnd w:id="12"/>
    </w:p>
    <w:p w14:paraId="3D20508E" w14:textId="52269A83" w:rsidR="00344EB3" w:rsidRPr="004A0AEF" w:rsidRDefault="002D53D6"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Measuring </w:t>
      </w:r>
      <w:r w:rsidR="00630355" w:rsidRPr="004A0AEF">
        <w:rPr>
          <w:rFonts w:asciiTheme="majorHAnsi" w:hAnsiTheme="majorHAnsi" w:cstheme="majorHAnsi"/>
        </w:rPr>
        <w:t>R</w:t>
      </w:r>
      <w:r w:rsidR="00745419" w:rsidRPr="004A0AEF">
        <w:rPr>
          <w:rFonts w:asciiTheme="majorHAnsi" w:hAnsiTheme="majorHAnsi" w:cstheme="majorHAnsi"/>
        </w:rPr>
        <w:t xml:space="preserve">elief and </w:t>
      </w:r>
      <w:r w:rsidR="00630355" w:rsidRPr="004A0AEF">
        <w:rPr>
          <w:rFonts w:asciiTheme="majorHAnsi" w:hAnsiTheme="majorHAnsi" w:cstheme="majorHAnsi"/>
        </w:rPr>
        <w:t>D</w:t>
      </w:r>
      <w:r w:rsidR="00745419" w:rsidRPr="004A0AEF">
        <w:rPr>
          <w:rFonts w:asciiTheme="majorHAnsi" w:hAnsiTheme="majorHAnsi" w:cstheme="majorHAnsi"/>
        </w:rPr>
        <w:t xml:space="preserve">evelopment </w:t>
      </w:r>
      <w:r w:rsidR="00630355" w:rsidRPr="004A0AEF">
        <w:rPr>
          <w:rFonts w:asciiTheme="majorHAnsi" w:hAnsiTheme="majorHAnsi" w:cstheme="majorHAnsi"/>
        </w:rPr>
        <w:t>C</w:t>
      </w:r>
      <w:r w:rsidR="00745419" w:rsidRPr="004A0AEF">
        <w:rPr>
          <w:rFonts w:asciiTheme="majorHAnsi" w:hAnsiTheme="majorHAnsi" w:cstheme="majorHAnsi"/>
        </w:rPr>
        <w:t xml:space="preserve">oherence </w:t>
      </w:r>
      <w:r w:rsidR="00C17922" w:rsidRPr="004A0AEF">
        <w:rPr>
          <w:rFonts w:asciiTheme="majorHAnsi" w:hAnsiTheme="majorHAnsi" w:cstheme="majorHAnsi"/>
        </w:rPr>
        <w:t xml:space="preserve">mandates an understanding of </w:t>
      </w:r>
      <w:r w:rsidR="00745419" w:rsidRPr="004A0AEF">
        <w:rPr>
          <w:rFonts w:asciiTheme="majorHAnsi" w:hAnsiTheme="majorHAnsi" w:cstheme="majorHAnsi"/>
        </w:rPr>
        <w:t>a complex set of variables in different levels of operation</w:t>
      </w:r>
      <w:r w:rsidR="00C17922" w:rsidRPr="004A0AEF">
        <w:rPr>
          <w:rFonts w:asciiTheme="majorHAnsi" w:hAnsiTheme="majorHAnsi" w:cstheme="majorHAnsi"/>
        </w:rPr>
        <w:t xml:space="preserve">. This </w:t>
      </w:r>
      <w:r w:rsidR="00690DB3" w:rsidRPr="004A0AEF">
        <w:rPr>
          <w:rFonts w:asciiTheme="majorHAnsi" w:hAnsiTheme="majorHAnsi" w:cstheme="majorHAnsi"/>
        </w:rPr>
        <w:t>requires</w:t>
      </w:r>
      <w:r w:rsidR="00EC6960" w:rsidRPr="004A0AEF">
        <w:rPr>
          <w:rFonts w:asciiTheme="majorHAnsi" w:hAnsiTheme="majorHAnsi" w:cstheme="majorHAnsi"/>
        </w:rPr>
        <w:t xml:space="preserve"> classifying</w:t>
      </w:r>
      <w:r w:rsidR="00745419" w:rsidRPr="004A0AEF">
        <w:rPr>
          <w:rFonts w:asciiTheme="majorHAnsi" w:hAnsiTheme="majorHAnsi" w:cstheme="majorHAnsi"/>
        </w:rPr>
        <w:t xml:space="preserve"> </w:t>
      </w:r>
      <w:r w:rsidR="00A25651" w:rsidRPr="004A0AEF">
        <w:rPr>
          <w:rFonts w:asciiTheme="majorHAnsi" w:hAnsiTheme="majorHAnsi" w:cstheme="majorHAnsi"/>
        </w:rPr>
        <w:t xml:space="preserve">main </w:t>
      </w:r>
      <w:r w:rsidR="00745419" w:rsidRPr="004A0AEF">
        <w:rPr>
          <w:rFonts w:asciiTheme="majorHAnsi" w:hAnsiTheme="majorHAnsi" w:cstheme="majorHAnsi"/>
        </w:rPr>
        <w:t>objectives, stakeholders, and processes</w:t>
      </w:r>
      <w:r w:rsidR="001B0591" w:rsidRPr="004A0AEF">
        <w:rPr>
          <w:rFonts w:asciiTheme="majorHAnsi" w:hAnsiTheme="majorHAnsi" w:cstheme="majorHAnsi"/>
        </w:rPr>
        <w:t xml:space="preserve"> </w:t>
      </w:r>
      <w:r w:rsidR="00745419" w:rsidRPr="004A0AEF">
        <w:rPr>
          <w:rFonts w:asciiTheme="majorHAnsi" w:hAnsiTheme="majorHAnsi" w:cstheme="majorHAnsi"/>
        </w:rPr>
        <w:t xml:space="preserve">that </w:t>
      </w:r>
      <w:r w:rsidR="00A25651" w:rsidRPr="004A0AEF">
        <w:rPr>
          <w:rFonts w:asciiTheme="majorHAnsi" w:hAnsiTheme="majorHAnsi" w:cstheme="majorHAnsi"/>
        </w:rPr>
        <w:t xml:space="preserve">impact the implementation of coherence activity. </w:t>
      </w:r>
      <w:r w:rsidR="00745419" w:rsidRPr="004A0AEF">
        <w:rPr>
          <w:rFonts w:asciiTheme="majorHAnsi" w:hAnsiTheme="majorHAnsi" w:cstheme="majorHAnsi"/>
        </w:rPr>
        <w:t xml:space="preserve"> </w:t>
      </w:r>
      <w:r w:rsidR="00B26A33" w:rsidRPr="004A0AEF">
        <w:rPr>
          <w:rFonts w:asciiTheme="majorHAnsi" w:hAnsiTheme="majorHAnsi" w:cstheme="majorHAnsi"/>
        </w:rPr>
        <w:t>To do so,</w:t>
      </w:r>
      <w:r w:rsidR="008E054B" w:rsidRPr="004A0AEF">
        <w:rPr>
          <w:rFonts w:asciiTheme="majorHAnsi" w:hAnsiTheme="majorHAnsi" w:cstheme="majorHAnsi"/>
        </w:rPr>
        <w:t xml:space="preserve"> we deployed a comparative case study </w:t>
      </w:r>
      <w:r w:rsidR="003538A6" w:rsidRPr="004A0AEF">
        <w:rPr>
          <w:rFonts w:asciiTheme="majorHAnsi" w:hAnsiTheme="majorHAnsi" w:cstheme="majorHAnsi"/>
        </w:rPr>
        <w:t xml:space="preserve">with a mixed-methods </w:t>
      </w:r>
      <w:r w:rsidR="008E054B" w:rsidRPr="004A0AEF">
        <w:rPr>
          <w:rFonts w:asciiTheme="majorHAnsi" w:hAnsiTheme="majorHAnsi" w:cstheme="majorHAnsi"/>
        </w:rPr>
        <w:t>approach</w:t>
      </w:r>
      <w:r w:rsidR="00BD1D14" w:rsidRPr="004A0AEF">
        <w:rPr>
          <w:rFonts w:asciiTheme="majorHAnsi" w:hAnsiTheme="majorHAnsi" w:cstheme="majorHAnsi"/>
        </w:rPr>
        <w:t xml:space="preserve"> </w:t>
      </w:r>
      <w:r w:rsidR="00D82032" w:rsidRPr="004A0AEF">
        <w:rPr>
          <w:rFonts w:asciiTheme="majorHAnsi" w:hAnsiTheme="majorHAnsi" w:cstheme="majorHAnsi"/>
        </w:rPr>
        <w:t xml:space="preserve">to identify the key variables effecting </w:t>
      </w:r>
      <w:r w:rsidR="00C676B0">
        <w:rPr>
          <w:rFonts w:asciiTheme="majorHAnsi" w:hAnsiTheme="majorHAnsi" w:cstheme="majorHAnsi"/>
        </w:rPr>
        <w:t>R</w:t>
      </w:r>
      <w:r w:rsidR="00D82032" w:rsidRPr="004A0AEF">
        <w:rPr>
          <w:rFonts w:asciiTheme="majorHAnsi" w:hAnsiTheme="majorHAnsi" w:cstheme="majorHAnsi"/>
        </w:rPr>
        <w:t xml:space="preserve">elief and </w:t>
      </w:r>
      <w:r w:rsidR="00C676B0">
        <w:rPr>
          <w:rFonts w:asciiTheme="majorHAnsi" w:hAnsiTheme="majorHAnsi" w:cstheme="majorHAnsi"/>
        </w:rPr>
        <w:t>D</w:t>
      </w:r>
      <w:r w:rsidR="00D82032" w:rsidRPr="004A0AEF">
        <w:rPr>
          <w:rFonts w:asciiTheme="majorHAnsi" w:hAnsiTheme="majorHAnsi" w:cstheme="majorHAnsi"/>
        </w:rPr>
        <w:t xml:space="preserve">evelopment </w:t>
      </w:r>
      <w:r w:rsidR="00C676B0">
        <w:rPr>
          <w:rFonts w:asciiTheme="majorHAnsi" w:hAnsiTheme="majorHAnsi" w:cstheme="majorHAnsi"/>
        </w:rPr>
        <w:t>C</w:t>
      </w:r>
      <w:r w:rsidR="00D82032" w:rsidRPr="004A0AEF">
        <w:rPr>
          <w:rFonts w:asciiTheme="majorHAnsi" w:hAnsiTheme="majorHAnsi" w:cstheme="majorHAnsi"/>
        </w:rPr>
        <w:t>oherence.</w:t>
      </w:r>
    </w:p>
    <w:p w14:paraId="6FBE7771" w14:textId="1F5B252C" w:rsidR="00344EB3" w:rsidRPr="00C676B0" w:rsidRDefault="00344EB3" w:rsidP="00C676B0">
      <w:pPr>
        <w:pStyle w:val="Heading3"/>
        <w:spacing w:after="240"/>
      </w:pPr>
      <w:bookmarkStart w:id="13" w:name="_Toc80947030"/>
      <w:r w:rsidRPr="00C676B0">
        <w:t>Comparative Case Study</w:t>
      </w:r>
      <w:bookmarkEnd w:id="13"/>
    </w:p>
    <w:p w14:paraId="1B4A00F7" w14:textId="72C01445" w:rsidR="00C22E0B" w:rsidRPr="004A0AEF" w:rsidRDefault="00C22E0B"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Uganda and Ecuador </w:t>
      </w:r>
      <w:r w:rsidR="00E6078F" w:rsidRPr="004A0AEF">
        <w:rPr>
          <w:rFonts w:asciiTheme="majorHAnsi" w:hAnsiTheme="majorHAnsi" w:cstheme="majorHAnsi"/>
        </w:rPr>
        <w:t>were</w:t>
      </w:r>
      <w:r w:rsidRPr="004A0AEF">
        <w:rPr>
          <w:rFonts w:asciiTheme="majorHAnsi" w:hAnsiTheme="majorHAnsi" w:cstheme="majorHAnsi"/>
        </w:rPr>
        <w:t xml:space="preserve"> selected as </w:t>
      </w:r>
      <w:r w:rsidR="00E6078F" w:rsidRPr="004A0AEF">
        <w:rPr>
          <w:rFonts w:asciiTheme="majorHAnsi" w:hAnsiTheme="majorHAnsi" w:cstheme="majorHAnsi"/>
        </w:rPr>
        <w:t>case studies due to having</w:t>
      </w:r>
      <w:r w:rsidRPr="004A0AEF">
        <w:rPr>
          <w:rFonts w:asciiTheme="majorHAnsi" w:hAnsiTheme="majorHAnsi" w:cstheme="majorHAnsi"/>
        </w:rPr>
        <w:t xml:space="preserve"> both recent and extended refugee</w:t>
      </w:r>
      <w:r w:rsidR="00461FAE">
        <w:rPr>
          <w:rFonts w:asciiTheme="majorHAnsi" w:hAnsiTheme="majorHAnsi" w:cstheme="majorHAnsi"/>
        </w:rPr>
        <w:t xml:space="preserve"> and forced migration</w:t>
      </w:r>
      <w:r w:rsidRPr="004A0AEF">
        <w:rPr>
          <w:rFonts w:asciiTheme="majorHAnsi" w:hAnsiTheme="majorHAnsi" w:cstheme="majorHAnsi"/>
        </w:rPr>
        <w:t xml:space="preserve"> crises. Yet, they present differences in language, income levels, refugee policies, and different ODA or organizational presence.</w:t>
      </w:r>
      <w:r w:rsidR="00461FAE">
        <w:rPr>
          <w:rFonts w:asciiTheme="majorHAnsi" w:hAnsiTheme="majorHAnsi" w:cstheme="majorHAnsi"/>
        </w:rPr>
        <w:t xml:space="preserve"> </w:t>
      </w:r>
      <w:r w:rsidR="00461FAE" w:rsidRPr="00DB4F00">
        <w:rPr>
          <w:rFonts w:asciiTheme="majorHAnsi" w:hAnsiTheme="majorHAnsi" w:cstheme="majorHAnsi"/>
        </w:rPr>
        <w:t xml:space="preserve">Appendix </w:t>
      </w:r>
      <w:r w:rsidR="00DB4F00" w:rsidRPr="00DB4F00">
        <w:rPr>
          <w:rFonts w:asciiTheme="majorHAnsi" w:hAnsiTheme="majorHAnsi" w:cstheme="majorHAnsi"/>
        </w:rPr>
        <w:t>7</w:t>
      </w:r>
      <w:r w:rsidR="00461FAE">
        <w:rPr>
          <w:rFonts w:asciiTheme="majorHAnsi" w:hAnsiTheme="majorHAnsi" w:cstheme="majorHAnsi"/>
        </w:rPr>
        <w:t xml:space="preserve"> presents some of these differences in detail in respect to humanitarian presence and available aid. </w:t>
      </w:r>
      <w:r w:rsidRPr="004A0AEF">
        <w:rPr>
          <w:rFonts w:asciiTheme="majorHAnsi" w:hAnsiTheme="majorHAnsi" w:cstheme="majorHAnsi"/>
        </w:rPr>
        <w:t xml:space="preserve"> </w:t>
      </w:r>
    </w:p>
    <w:p w14:paraId="50723EC3" w14:textId="091699CF" w:rsidR="00DC0465" w:rsidRPr="004A0AEF" w:rsidRDefault="00697DD5"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comparative analysis of the </w:t>
      </w:r>
      <w:r w:rsidR="004B03A5" w:rsidRPr="004A0AEF">
        <w:rPr>
          <w:rFonts w:asciiTheme="majorHAnsi" w:hAnsiTheme="majorHAnsi" w:cstheme="majorHAnsi"/>
        </w:rPr>
        <w:t>two countries</w:t>
      </w:r>
      <w:r w:rsidRPr="004A0AEF">
        <w:rPr>
          <w:rFonts w:asciiTheme="majorHAnsi" w:hAnsiTheme="majorHAnsi" w:cstheme="majorHAnsi"/>
        </w:rPr>
        <w:t xml:space="preserve"> ensures diversity and therefore scalability in the use of the Toolkit. It also prevent</w:t>
      </w:r>
      <w:r w:rsidR="00681404" w:rsidRPr="004A0AEF">
        <w:rPr>
          <w:rFonts w:asciiTheme="majorHAnsi" w:hAnsiTheme="majorHAnsi" w:cstheme="majorHAnsi"/>
        </w:rPr>
        <w:t>s</w:t>
      </w:r>
      <w:r w:rsidRPr="004A0AEF">
        <w:rPr>
          <w:rFonts w:asciiTheme="majorHAnsi" w:hAnsiTheme="majorHAnsi" w:cstheme="majorHAnsi"/>
        </w:rPr>
        <w:t xml:space="preserve"> bias toward any one country with a specific refugee situation. </w:t>
      </w:r>
      <w:r w:rsidR="00461FAE">
        <w:rPr>
          <w:rFonts w:asciiTheme="majorHAnsi" w:hAnsiTheme="majorHAnsi" w:cstheme="majorHAnsi"/>
        </w:rPr>
        <w:t xml:space="preserve">The comparative case study analysis deployed in this research pertains a mix methods approach including a combination of document analysis (analysis of policies and national coordination mechanisms), qualitative interviews, and review of secondary sources on forced migration response across international, national, and local NGOs. </w:t>
      </w:r>
    </w:p>
    <w:p w14:paraId="646496B2" w14:textId="59E7B703" w:rsidR="00344EB3" w:rsidRPr="00C676B0" w:rsidRDefault="00344EB3" w:rsidP="00C676B0">
      <w:pPr>
        <w:pStyle w:val="Heading3"/>
        <w:spacing w:after="240"/>
      </w:pPr>
      <w:bookmarkStart w:id="14" w:name="_Toc80947031"/>
      <w:r w:rsidRPr="00C676B0">
        <w:t>Mixed Methods Approach</w:t>
      </w:r>
      <w:bookmarkEnd w:id="14"/>
    </w:p>
    <w:p w14:paraId="1D747576" w14:textId="39AA9E55" w:rsidR="00BA281E" w:rsidRPr="004A0AEF" w:rsidRDefault="003538A6" w:rsidP="004A0AEF">
      <w:pPr>
        <w:spacing w:line="240" w:lineRule="auto"/>
        <w:ind w:firstLine="270"/>
        <w:jc w:val="both"/>
        <w:rPr>
          <w:rFonts w:asciiTheme="majorHAnsi" w:hAnsiTheme="majorHAnsi" w:cstheme="majorHAnsi"/>
        </w:rPr>
      </w:pPr>
      <w:r w:rsidRPr="004A0AEF">
        <w:rPr>
          <w:rFonts w:asciiTheme="majorHAnsi" w:hAnsiTheme="majorHAnsi" w:cstheme="majorHAnsi"/>
        </w:rPr>
        <w:t>A combination of</w:t>
      </w:r>
      <w:r w:rsidR="00F30BE0" w:rsidRPr="004A0AEF">
        <w:rPr>
          <w:rFonts w:asciiTheme="majorHAnsi" w:hAnsiTheme="majorHAnsi" w:cstheme="majorHAnsi"/>
        </w:rPr>
        <w:t xml:space="preserve"> p</w:t>
      </w:r>
      <w:r w:rsidR="008A25EF" w:rsidRPr="004A0AEF">
        <w:rPr>
          <w:rFonts w:asciiTheme="majorHAnsi" w:hAnsiTheme="majorHAnsi" w:cstheme="majorHAnsi"/>
        </w:rPr>
        <w:t xml:space="preserve">olicy </w:t>
      </w:r>
      <w:r w:rsidR="00461FAE">
        <w:rPr>
          <w:rFonts w:asciiTheme="majorHAnsi" w:hAnsiTheme="majorHAnsi" w:cstheme="majorHAnsi"/>
        </w:rPr>
        <w:t xml:space="preserve">document </w:t>
      </w:r>
      <w:r w:rsidR="008A25EF" w:rsidRPr="004A0AEF">
        <w:rPr>
          <w:rFonts w:asciiTheme="majorHAnsi" w:hAnsiTheme="majorHAnsi" w:cstheme="majorHAnsi"/>
        </w:rPr>
        <w:t>analyses, qualitative interviews</w:t>
      </w:r>
      <w:r w:rsidRPr="004A0AEF">
        <w:rPr>
          <w:rFonts w:asciiTheme="majorHAnsi" w:hAnsiTheme="majorHAnsi" w:cstheme="majorHAnsi"/>
        </w:rPr>
        <w:t>,</w:t>
      </w:r>
      <w:r w:rsidR="00047391" w:rsidRPr="004A0AEF">
        <w:rPr>
          <w:rFonts w:asciiTheme="majorHAnsi" w:hAnsiTheme="majorHAnsi" w:cstheme="majorHAnsi"/>
        </w:rPr>
        <w:t xml:space="preserve"> </w:t>
      </w:r>
      <w:r w:rsidR="008A25EF" w:rsidRPr="004A0AEF">
        <w:rPr>
          <w:rFonts w:asciiTheme="majorHAnsi" w:hAnsiTheme="majorHAnsi" w:cstheme="majorHAnsi"/>
        </w:rPr>
        <w:t>and review</w:t>
      </w:r>
      <w:r w:rsidR="008F3C12" w:rsidRPr="004A0AEF">
        <w:rPr>
          <w:rFonts w:asciiTheme="majorHAnsi" w:hAnsiTheme="majorHAnsi" w:cstheme="majorHAnsi"/>
        </w:rPr>
        <w:t>s</w:t>
      </w:r>
      <w:r w:rsidR="008A25EF" w:rsidRPr="004A0AEF">
        <w:rPr>
          <w:rFonts w:asciiTheme="majorHAnsi" w:hAnsiTheme="majorHAnsi" w:cstheme="majorHAnsi"/>
        </w:rPr>
        <w:t xml:space="preserve"> of secondary data sources</w:t>
      </w:r>
      <w:r w:rsidR="00770650" w:rsidRPr="004A0AEF">
        <w:rPr>
          <w:rFonts w:asciiTheme="majorHAnsi" w:hAnsiTheme="majorHAnsi" w:cstheme="majorHAnsi"/>
        </w:rPr>
        <w:t xml:space="preserve"> on forced migration </w:t>
      </w:r>
      <w:r w:rsidR="00CB04E5" w:rsidRPr="004A0AEF">
        <w:rPr>
          <w:rFonts w:asciiTheme="majorHAnsi" w:hAnsiTheme="majorHAnsi" w:cstheme="majorHAnsi"/>
        </w:rPr>
        <w:t>contributed to ou</w:t>
      </w:r>
      <w:r w:rsidR="00592377">
        <w:rPr>
          <w:rFonts w:asciiTheme="majorHAnsi" w:hAnsiTheme="majorHAnsi" w:cstheme="majorHAnsi"/>
        </w:rPr>
        <w:t>r</w:t>
      </w:r>
      <w:r w:rsidR="002975EB" w:rsidRPr="004A0AEF">
        <w:rPr>
          <w:rFonts w:asciiTheme="majorHAnsi" w:hAnsiTheme="majorHAnsi" w:cstheme="majorHAnsi"/>
        </w:rPr>
        <w:t xml:space="preserve"> </w:t>
      </w:r>
      <w:r w:rsidR="000B316C" w:rsidRPr="004A0AEF">
        <w:rPr>
          <w:rFonts w:asciiTheme="majorHAnsi" w:hAnsiTheme="majorHAnsi" w:cstheme="majorHAnsi"/>
        </w:rPr>
        <w:t>understanding of</w:t>
      </w:r>
      <w:r w:rsidR="00CB04E5" w:rsidRPr="004A0AEF">
        <w:rPr>
          <w:rFonts w:asciiTheme="majorHAnsi" w:hAnsiTheme="majorHAnsi" w:cstheme="majorHAnsi"/>
        </w:rPr>
        <w:t xml:space="preserve"> best policie</w:t>
      </w:r>
      <w:r w:rsidR="00461FAE">
        <w:rPr>
          <w:rFonts w:asciiTheme="majorHAnsi" w:hAnsiTheme="majorHAnsi" w:cstheme="majorHAnsi"/>
        </w:rPr>
        <w:t xml:space="preserve">s and practices </w:t>
      </w:r>
      <w:r w:rsidR="00EB088C" w:rsidRPr="004A0AEF">
        <w:rPr>
          <w:rFonts w:asciiTheme="majorHAnsi" w:hAnsiTheme="majorHAnsi" w:cstheme="majorHAnsi"/>
        </w:rPr>
        <w:t xml:space="preserve">that inform coordination strategies and improve operational programming for </w:t>
      </w:r>
      <w:r w:rsidR="008D385B">
        <w:rPr>
          <w:rFonts w:asciiTheme="majorHAnsi" w:hAnsiTheme="majorHAnsi" w:cstheme="majorHAnsi"/>
        </w:rPr>
        <w:t>R</w:t>
      </w:r>
      <w:r w:rsidR="00EB088C" w:rsidRPr="004A0AEF">
        <w:rPr>
          <w:rFonts w:asciiTheme="majorHAnsi" w:hAnsiTheme="majorHAnsi" w:cstheme="majorHAnsi"/>
        </w:rPr>
        <w:t xml:space="preserve">elief and </w:t>
      </w:r>
      <w:r w:rsidR="008D385B">
        <w:rPr>
          <w:rFonts w:asciiTheme="majorHAnsi" w:hAnsiTheme="majorHAnsi" w:cstheme="majorHAnsi"/>
        </w:rPr>
        <w:t>D</w:t>
      </w:r>
      <w:r w:rsidR="00EB088C" w:rsidRPr="004A0AEF">
        <w:rPr>
          <w:rFonts w:asciiTheme="majorHAnsi" w:hAnsiTheme="majorHAnsi" w:cstheme="majorHAnsi"/>
        </w:rPr>
        <w:t xml:space="preserve">evelopment </w:t>
      </w:r>
      <w:r w:rsidR="008D385B">
        <w:rPr>
          <w:rFonts w:asciiTheme="majorHAnsi" w:hAnsiTheme="majorHAnsi" w:cstheme="majorHAnsi"/>
        </w:rPr>
        <w:t>C</w:t>
      </w:r>
      <w:r w:rsidR="00EB088C" w:rsidRPr="004A0AEF">
        <w:rPr>
          <w:rFonts w:asciiTheme="majorHAnsi" w:hAnsiTheme="majorHAnsi" w:cstheme="majorHAnsi"/>
        </w:rPr>
        <w:t>oherence. Moreover, we identified context-specific variable</w:t>
      </w:r>
      <w:r w:rsidR="007A1FB4" w:rsidRPr="004A0AEF">
        <w:rPr>
          <w:rFonts w:asciiTheme="majorHAnsi" w:hAnsiTheme="majorHAnsi" w:cstheme="majorHAnsi"/>
        </w:rPr>
        <w:t>s</w:t>
      </w:r>
      <w:r w:rsidR="00EB088C" w:rsidRPr="004A0AEF">
        <w:rPr>
          <w:rFonts w:asciiTheme="majorHAnsi" w:hAnsiTheme="majorHAnsi" w:cstheme="majorHAnsi"/>
        </w:rPr>
        <w:t xml:space="preserve"> </w:t>
      </w:r>
      <w:r w:rsidR="00B24B75" w:rsidRPr="004A0AEF">
        <w:rPr>
          <w:rFonts w:asciiTheme="majorHAnsi" w:hAnsiTheme="majorHAnsi" w:cstheme="majorHAnsi"/>
        </w:rPr>
        <w:t xml:space="preserve">such as </w:t>
      </w:r>
      <w:r w:rsidR="00B24B75" w:rsidRPr="004A0AEF">
        <w:rPr>
          <w:rFonts w:asciiTheme="majorHAnsi" w:hAnsiTheme="majorHAnsi" w:cstheme="majorHAnsi"/>
        </w:rPr>
        <w:t xml:space="preserve">countries’ political economy, </w:t>
      </w:r>
      <w:r w:rsidR="00623BB9" w:rsidRPr="004A0AEF">
        <w:rPr>
          <w:rFonts w:asciiTheme="majorHAnsi" w:hAnsiTheme="majorHAnsi" w:cstheme="majorHAnsi"/>
        </w:rPr>
        <w:t>aid dependency, and governance among others that</w:t>
      </w:r>
      <w:r w:rsidR="003F0135" w:rsidRPr="004A0AEF">
        <w:rPr>
          <w:rFonts w:asciiTheme="majorHAnsi" w:hAnsiTheme="majorHAnsi" w:cstheme="majorHAnsi"/>
        </w:rPr>
        <w:t xml:space="preserve"> impact the feasibility of </w:t>
      </w:r>
      <w:r w:rsidR="00F26004" w:rsidRPr="004A0AEF">
        <w:rPr>
          <w:rFonts w:asciiTheme="majorHAnsi" w:hAnsiTheme="majorHAnsi" w:cstheme="majorHAnsi"/>
        </w:rPr>
        <w:t>implementing</w:t>
      </w:r>
      <w:r w:rsidR="00592377">
        <w:rPr>
          <w:rFonts w:asciiTheme="majorHAnsi" w:hAnsiTheme="majorHAnsi" w:cstheme="majorHAnsi"/>
        </w:rPr>
        <w:t xml:space="preserve"> Relief and Development </w:t>
      </w:r>
      <w:r w:rsidR="00592377" w:rsidRPr="004A0AEF">
        <w:rPr>
          <w:rFonts w:asciiTheme="majorHAnsi" w:hAnsiTheme="majorHAnsi" w:cstheme="majorHAnsi"/>
        </w:rPr>
        <w:t>Coherence</w:t>
      </w:r>
      <w:r w:rsidR="003F0135" w:rsidRPr="004A0AEF">
        <w:rPr>
          <w:rFonts w:asciiTheme="majorHAnsi" w:hAnsiTheme="majorHAnsi" w:cstheme="majorHAnsi"/>
        </w:rPr>
        <w:t xml:space="preserve"> activit</w:t>
      </w:r>
      <w:r w:rsidR="00F26004" w:rsidRPr="004A0AEF">
        <w:rPr>
          <w:rFonts w:asciiTheme="majorHAnsi" w:hAnsiTheme="majorHAnsi" w:cstheme="majorHAnsi"/>
        </w:rPr>
        <w:t xml:space="preserve">ies. </w:t>
      </w:r>
    </w:p>
    <w:p w14:paraId="4DED3ADD" w14:textId="144650DF" w:rsidR="009748B3" w:rsidRDefault="00592377" w:rsidP="004A0AEF">
      <w:pPr>
        <w:spacing w:line="240" w:lineRule="auto"/>
        <w:ind w:firstLine="270"/>
        <w:jc w:val="both"/>
        <w:rPr>
          <w:rFonts w:asciiTheme="majorHAnsi" w:hAnsiTheme="majorHAnsi" w:cstheme="majorHAnsi"/>
        </w:rPr>
      </w:pPr>
      <w:r>
        <w:rPr>
          <w:rFonts w:asciiTheme="majorHAnsi" w:hAnsiTheme="majorHAnsi" w:cstheme="majorHAnsi"/>
        </w:rPr>
        <w:t xml:space="preserve">From these findings, we designed </w:t>
      </w:r>
      <w:r w:rsidR="00BA7986" w:rsidRPr="004A0AEF">
        <w:rPr>
          <w:rFonts w:asciiTheme="majorHAnsi" w:hAnsiTheme="majorHAnsi" w:cstheme="majorHAnsi"/>
        </w:rPr>
        <w:t xml:space="preserve">measurable metrics that not only assess progress but also provide insight into contextual opportunities and challenges for </w:t>
      </w:r>
      <w:r>
        <w:rPr>
          <w:rFonts w:asciiTheme="majorHAnsi" w:hAnsiTheme="majorHAnsi" w:cstheme="majorHAnsi"/>
        </w:rPr>
        <w:t>R</w:t>
      </w:r>
      <w:r w:rsidR="00BA7986" w:rsidRPr="004A0AEF">
        <w:rPr>
          <w:rFonts w:asciiTheme="majorHAnsi" w:hAnsiTheme="majorHAnsi" w:cstheme="majorHAnsi"/>
        </w:rPr>
        <w:t xml:space="preserve">elief and </w:t>
      </w:r>
      <w:r>
        <w:rPr>
          <w:rFonts w:asciiTheme="majorHAnsi" w:hAnsiTheme="majorHAnsi" w:cstheme="majorHAnsi"/>
        </w:rPr>
        <w:t>D</w:t>
      </w:r>
      <w:r w:rsidR="00BA7986" w:rsidRPr="004A0AEF">
        <w:rPr>
          <w:rFonts w:asciiTheme="majorHAnsi" w:hAnsiTheme="majorHAnsi" w:cstheme="majorHAnsi"/>
        </w:rPr>
        <w:t xml:space="preserve">evelopment </w:t>
      </w:r>
      <w:r>
        <w:rPr>
          <w:rFonts w:asciiTheme="majorHAnsi" w:hAnsiTheme="majorHAnsi" w:cstheme="majorHAnsi"/>
        </w:rPr>
        <w:t>C</w:t>
      </w:r>
      <w:r w:rsidR="00BA7986" w:rsidRPr="004A0AEF">
        <w:rPr>
          <w:rFonts w:asciiTheme="majorHAnsi" w:hAnsiTheme="majorHAnsi" w:cstheme="majorHAnsi"/>
        </w:rPr>
        <w:t xml:space="preserve">oherence. For the former, the metrics measure </w:t>
      </w:r>
      <w:r>
        <w:rPr>
          <w:rFonts w:asciiTheme="majorHAnsi" w:hAnsiTheme="majorHAnsi" w:cstheme="majorHAnsi"/>
        </w:rPr>
        <w:t>Relief and Development C</w:t>
      </w:r>
      <w:r w:rsidR="0074247A" w:rsidRPr="004A0AEF">
        <w:rPr>
          <w:rFonts w:asciiTheme="majorHAnsi" w:hAnsiTheme="majorHAnsi" w:cstheme="majorHAnsi"/>
        </w:rPr>
        <w:t xml:space="preserve">oherence across </w:t>
      </w:r>
      <w:r w:rsidR="005071D4" w:rsidRPr="004A0AEF">
        <w:rPr>
          <w:rFonts w:asciiTheme="majorHAnsi" w:hAnsiTheme="majorHAnsi" w:cstheme="majorHAnsi"/>
        </w:rPr>
        <w:t>f</w:t>
      </w:r>
      <w:r w:rsidR="00BA7986" w:rsidRPr="004A0AEF">
        <w:rPr>
          <w:rFonts w:asciiTheme="majorHAnsi" w:hAnsiTheme="majorHAnsi" w:cstheme="majorHAnsi"/>
        </w:rPr>
        <w:t xml:space="preserve">orced migration policies and strategic programs set by </w:t>
      </w:r>
      <w:r>
        <w:rPr>
          <w:rFonts w:asciiTheme="majorHAnsi" w:hAnsiTheme="majorHAnsi" w:cstheme="majorHAnsi"/>
        </w:rPr>
        <w:t xml:space="preserve">international organizations and host country governments. </w:t>
      </w:r>
      <w:r w:rsidR="00BA7986" w:rsidRPr="004A0AEF">
        <w:rPr>
          <w:rFonts w:asciiTheme="majorHAnsi" w:hAnsiTheme="majorHAnsi" w:cstheme="majorHAnsi"/>
        </w:rPr>
        <w:t xml:space="preserve">For the latter, the metrics measure the feasibility of implementing </w:t>
      </w:r>
      <w:r>
        <w:rPr>
          <w:rFonts w:asciiTheme="majorHAnsi" w:hAnsiTheme="majorHAnsi" w:cstheme="majorHAnsi"/>
        </w:rPr>
        <w:t>R</w:t>
      </w:r>
      <w:r w:rsidR="00BA7986" w:rsidRPr="004A0AEF">
        <w:rPr>
          <w:rFonts w:asciiTheme="majorHAnsi" w:hAnsiTheme="majorHAnsi" w:cstheme="majorHAnsi"/>
        </w:rPr>
        <w:t xml:space="preserve">elief and </w:t>
      </w:r>
      <w:r>
        <w:rPr>
          <w:rFonts w:asciiTheme="majorHAnsi" w:hAnsiTheme="majorHAnsi" w:cstheme="majorHAnsi"/>
        </w:rPr>
        <w:t>D</w:t>
      </w:r>
      <w:r w:rsidR="00BA7986" w:rsidRPr="004A0AEF">
        <w:rPr>
          <w:rFonts w:asciiTheme="majorHAnsi" w:hAnsiTheme="majorHAnsi" w:cstheme="majorHAnsi"/>
        </w:rPr>
        <w:t xml:space="preserve">evelopment </w:t>
      </w:r>
      <w:r>
        <w:rPr>
          <w:rFonts w:asciiTheme="majorHAnsi" w:hAnsiTheme="majorHAnsi" w:cstheme="majorHAnsi"/>
        </w:rPr>
        <w:t>C</w:t>
      </w:r>
      <w:r w:rsidR="00BA7986" w:rsidRPr="004A0AEF">
        <w:rPr>
          <w:rFonts w:asciiTheme="majorHAnsi" w:hAnsiTheme="majorHAnsi" w:cstheme="majorHAnsi"/>
        </w:rPr>
        <w:t xml:space="preserve">oherence based on the host country’s legal, socio-political, and economic capacities. </w:t>
      </w:r>
      <w:r w:rsidR="00E6078F" w:rsidRPr="004A0AEF">
        <w:rPr>
          <w:rFonts w:asciiTheme="majorHAnsi" w:hAnsiTheme="majorHAnsi" w:cstheme="majorHAnsi"/>
        </w:rPr>
        <w:t>A g</w:t>
      </w:r>
      <w:r w:rsidR="00BA7986" w:rsidRPr="004A0AEF">
        <w:rPr>
          <w:rFonts w:asciiTheme="majorHAnsi" w:hAnsiTheme="majorHAnsi" w:cstheme="majorHAnsi"/>
        </w:rPr>
        <w:t>ender analysis has also been conducted and gender-specific metrics are applied to each</w:t>
      </w:r>
      <w:r>
        <w:rPr>
          <w:rFonts w:asciiTheme="majorHAnsi" w:hAnsiTheme="majorHAnsi" w:cstheme="majorHAnsi"/>
        </w:rPr>
        <w:t xml:space="preserve"> level of the</w:t>
      </w:r>
      <w:r w:rsidR="00BA7986" w:rsidRPr="004A0AEF">
        <w:rPr>
          <w:rFonts w:asciiTheme="majorHAnsi" w:hAnsiTheme="majorHAnsi" w:cstheme="majorHAnsi"/>
        </w:rPr>
        <w:t xml:space="preserve"> Assessment Toolkit. </w:t>
      </w:r>
    </w:p>
    <w:p w14:paraId="68994005" w14:textId="4D3300D0" w:rsidR="00592377" w:rsidRDefault="00592377" w:rsidP="004A0AEF">
      <w:pPr>
        <w:spacing w:line="240" w:lineRule="auto"/>
        <w:ind w:firstLine="270"/>
        <w:jc w:val="both"/>
        <w:rPr>
          <w:rFonts w:asciiTheme="majorHAnsi" w:hAnsiTheme="majorHAnsi" w:cstheme="majorHAnsi"/>
        </w:rPr>
      </w:pPr>
      <w:r>
        <w:rPr>
          <w:rFonts w:asciiTheme="majorHAnsi" w:hAnsiTheme="majorHAnsi" w:cstheme="majorHAnsi"/>
        </w:rPr>
        <w:t xml:space="preserve">In this section we explain the data collection, design and selection of metrics for measurement, and the testing of the Toolkit Package in details. Complementary data regarding the methodology and data collection can be found in the Methods Appendix, </w:t>
      </w:r>
      <w:r w:rsidRPr="00DB4F00">
        <w:rPr>
          <w:rFonts w:asciiTheme="majorHAnsi" w:hAnsiTheme="majorHAnsi" w:cstheme="majorHAnsi"/>
        </w:rPr>
        <w:t xml:space="preserve">Appendix </w:t>
      </w:r>
      <w:r w:rsidR="00DB4F00" w:rsidRPr="00DB4F00">
        <w:rPr>
          <w:rFonts w:asciiTheme="majorHAnsi" w:hAnsiTheme="majorHAnsi" w:cstheme="majorHAnsi"/>
        </w:rPr>
        <w:t>6</w:t>
      </w:r>
      <w:r>
        <w:rPr>
          <w:rFonts w:asciiTheme="majorHAnsi" w:hAnsiTheme="majorHAnsi" w:cstheme="majorHAnsi"/>
        </w:rPr>
        <w:t xml:space="preserve">. </w:t>
      </w:r>
    </w:p>
    <w:p w14:paraId="07B47F43" w14:textId="092A7401" w:rsidR="008D385B" w:rsidRDefault="008D385B" w:rsidP="008D385B">
      <w:pPr>
        <w:pStyle w:val="Heading2"/>
        <w:spacing w:line="240" w:lineRule="auto"/>
        <w:rPr>
          <w:szCs w:val="24"/>
        </w:rPr>
      </w:pPr>
      <w:bookmarkStart w:id="15" w:name="_Toc80947032"/>
      <w:r w:rsidRPr="004855FE">
        <w:rPr>
          <w:szCs w:val="24"/>
        </w:rPr>
        <w:t>(2.</w:t>
      </w:r>
      <w:r>
        <w:rPr>
          <w:szCs w:val="24"/>
        </w:rPr>
        <w:t>2</w:t>
      </w:r>
      <w:r w:rsidRPr="004855FE">
        <w:rPr>
          <w:szCs w:val="24"/>
        </w:rPr>
        <w:t xml:space="preserve">) </w:t>
      </w:r>
      <w:r>
        <w:rPr>
          <w:szCs w:val="24"/>
        </w:rPr>
        <w:t>Data Collection</w:t>
      </w:r>
      <w:bookmarkEnd w:id="15"/>
      <w:r>
        <w:rPr>
          <w:szCs w:val="24"/>
        </w:rPr>
        <w:t xml:space="preserve"> </w:t>
      </w:r>
    </w:p>
    <w:p w14:paraId="50298B19" w14:textId="77777777" w:rsidR="00E440D2" w:rsidRDefault="00DD1D30" w:rsidP="00E440D2">
      <w:pPr>
        <w:ind w:firstLine="360"/>
        <w:jc w:val="both"/>
        <w:rPr>
          <w:rFonts w:asciiTheme="majorHAnsi" w:hAnsiTheme="majorHAnsi" w:cstheme="majorHAnsi"/>
        </w:rPr>
      </w:pPr>
      <w:r>
        <w:rPr>
          <w:rFonts w:asciiTheme="majorHAnsi" w:hAnsiTheme="majorHAnsi" w:cstheme="majorHAnsi"/>
        </w:rPr>
        <w:t xml:space="preserve">The data necessary for the design of the Toolkit Package was mainly collected through two sources: </w:t>
      </w:r>
    </w:p>
    <w:p w14:paraId="3ED14A40" w14:textId="225E0D34" w:rsidR="00E440D2" w:rsidRDefault="00DD1D30" w:rsidP="00E440D2">
      <w:pPr>
        <w:ind w:firstLine="360"/>
        <w:jc w:val="both"/>
        <w:rPr>
          <w:rFonts w:asciiTheme="majorHAnsi" w:hAnsiTheme="majorHAnsi" w:cstheme="majorHAnsi"/>
        </w:rPr>
      </w:pPr>
      <w:r>
        <w:rPr>
          <w:rFonts w:asciiTheme="majorHAnsi" w:hAnsiTheme="majorHAnsi" w:cstheme="majorHAnsi"/>
        </w:rPr>
        <w:t>First</w:t>
      </w:r>
      <w:r w:rsidR="00E440D2">
        <w:rPr>
          <w:rFonts w:asciiTheme="majorHAnsi" w:hAnsiTheme="majorHAnsi" w:cstheme="majorHAnsi"/>
        </w:rPr>
        <w:t>, we conducted</w:t>
      </w:r>
      <w:r>
        <w:rPr>
          <w:rFonts w:asciiTheme="majorHAnsi" w:hAnsiTheme="majorHAnsi" w:cstheme="majorHAnsi"/>
        </w:rPr>
        <w:t xml:space="preserve"> a comprehensive analysis of documents regarding forced migration policies and strategic mechanisms in each of the </w:t>
      </w:r>
      <w:r w:rsidR="00E440D2">
        <w:rPr>
          <w:rFonts w:asciiTheme="majorHAnsi" w:hAnsiTheme="majorHAnsi" w:cstheme="majorHAnsi"/>
        </w:rPr>
        <w:t xml:space="preserve">host countries of </w:t>
      </w:r>
      <w:r>
        <w:rPr>
          <w:rFonts w:asciiTheme="majorHAnsi" w:hAnsiTheme="majorHAnsi" w:cstheme="majorHAnsi"/>
        </w:rPr>
        <w:t xml:space="preserve">Uganda and Ecuador. </w:t>
      </w:r>
      <w:r w:rsidR="00E440D2">
        <w:rPr>
          <w:rFonts w:asciiTheme="majorHAnsi" w:hAnsiTheme="majorHAnsi" w:cstheme="majorHAnsi"/>
        </w:rPr>
        <w:t xml:space="preserve">Together with other complimentary data collected from organizations’ websites and other secondary data sources, the document analyses provided a sample to source the </w:t>
      </w:r>
      <w:r w:rsidR="00CA4C92">
        <w:rPr>
          <w:rFonts w:asciiTheme="majorHAnsi" w:hAnsiTheme="majorHAnsi" w:cstheme="majorHAnsi"/>
        </w:rPr>
        <w:t xml:space="preserve">initial draft of the policy and strategic metrics </w:t>
      </w:r>
      <w:r w:rsidR="00DF6CA1">
        <w:rPr>
          <w:rFonts w:asciiTheme="majorHAnsi" w:hAnsiTheme="majorHAnsi" w:cstheme="majorHAnsi"/>
        </w:rPr>
        <w:t>Appendix 7</w:t>
      </w:r>
      <w:r w:rsidR="00CA4C92">
        <w:rPr>
          <w:rFonts w:asciiTheme="majorHAnsi" w:hAnsiTheme="majorHAnsi" w:cstheme="majorHAnsi"/>
        </w:rPr>
        <w:t xml:space="preserve">. These metrics were later re-assessed and revised to form the </w:t>
      </w:r>
      <w:r w:rsidR="00E440D2">
        <w:rPr>
          <w:rFonts w:asciiTheme="majorHAnsi" w:hAnsiTheme="majorHAnsi" w:cstheme="majorHAnsi"/>
        </w:rPr>
        <w:t xml:space="preserve">Feasibility, Policy, and Strategic Assessment Toolkits. </w:t>
      </w:r>
    </w:p>
    <w:p w14:paraId="2E2F920B" w14:textId="155A39FD" w:rsidR="00376F35" w:rsidRDefault="00DD1D30" w:rsidP="00E440D2">
      <w:pPr>
        <w:ind w:firstLine="360"/>
        <w:jc w:val="both"/>
        <w:rPr>
          <w:rFonts w:asciiTheme="majorHAnsi" w:hAnsiTheme="majorHAnsi" w:cstheme="majorHAnsi"/>
        </w:rPr>
      </w:pPr>
      <w:r>
        <w:rPr>
          <w:rFonts w:asciiTheme="majorHAnsi" w:hAnsiTheme="majorHAnsi" w:cstheme="majorHAnsi"/>
        </w:rPr>
        <w:lastRenderedPageBreak/>
        <w:t xml:space="preserve">Second, we conducted intensive interviews with major stakeholders from both humanitarian and development fields active in </w:t>
      </w:r>
      <w:r w:rsidR="006A18B6">
        <w:rPr>
          <w:rFonts w:asciiTheme="majorHAnsi" w:hAnsiTheme="majorHAnsi" w:cstheme="majorHAnsi"/>
        </w:rPr>
        <w:t>Uganda and/or Ecuador.</w:t>
      </w:r>
      <w:r>
        <w:rPr>
          <w:rFonts w:asciiTheme="majorHAnsi" w:hAnsiTheme="majorHAnsi" w:cstheme="majorHAnsi"/>
        </w:rPr>
        <w:t xml:space="preserve"> </w:t>
      </w:r>
      <w:r w:rsidR="006A18B6">
        <w:rPr>
          <w:rFonts w:asciiTheme="majorHAnsi" w:hAnsiTheme="majorHAnsi" w:cstheme="majorHAnsi"/>
        </w:rPr>
        <w:t>These interviews</w:t>
      </w:r>
      <w:r w:rsidR="00E440D2">
        <w:rPr>
          <w:rFonts w:asciiTheme="majorHAnsi" w:hAnsiTheme="majorHAnsi" w:cstheme="majorHAnsi"/>
        </w:rPr>
        <w:t xml:space="preserve"> provided the data for the Operational Assessment Toolki</w:t>
      </w:r>
      <w:r w:rsidR="006A18B6">
        <w:rPr>
          <w:rFonts w:asciiTheme="majorHAnsi" w:hAnsiTheme="majorHAnsi" w:cstheme="majorHAnsi"/>
        </w:rPr>
        <w:t>t and set the ground for testing the metrics and ensuring feasibility of the Toolkit Package.</w:t>
      </w:r>
      <w:r w:rsidR="00E440D2">
        <w:rPr>
          <w:rFonts w:asciiTheme="majorHAnsi" w:hAnsiTheme="majorHAnsi" w:cstheme="majorHAnsi"/>
        </w:rPr>
        <w:t xml:space="preserve"> An extensive list of documents studied and </w:t>
      </w:r>
      <w:r w:rsidR="006A18B6">
        <w:rPr>
          <w:rFonts w:asciiTheme="majorHAnsi" w:hAnsiTheme="majorHAnsi" w:cstheme="majorHAnsi"/>
        </w:rPr>
        <w:t xml:space="preserve">organizations </w:t>
      </w:r>
      <w:r w:rsidR="00E440D2">
        <w:rPr>
          <w:rFonts w:asciiTheme="majorHAnsi" w:hAnsiTheme="majorHAnsi" w:cstheme="majorHAnsi"/>
        </w:rPr>
        <w:t>interview</w:t>
      </w:r>
      <w:r w:rsidR="006A18B6">
        <w:rPr>
          <w:rFonts w:asciiTheme="majorHAnsi" w:hAnsiTheme="majorHAnsi" w:cstheme="majorHAnsi"/>
        </w:rPr>
        <w:t xml:space="preserve">ed </w:t>
      </w:r>
      <w:r w:rsidR="00E440D2">
        <w:rPr>
          <w:rFonts w:asciiTheme="majorHAnsi" w:hAnsiTheme="majorHAnsi" w:cstheme="majorHAnsi"/>
        </w:rPr>
        <w:t xml:space="preserve">can be found in the Methods Appendix; </w:t>
      </w:r>
      <w:r w:rsidR="00E440D2" w:rsidRPr="00DF6CA1">
        <w:rPr>
          <w:rFonts w:asciiTheme="majorHAnsi" w:hAnsiTheme="majorHAnsi" w:cstheme="majorHAnsi"/>
        </w:rPr>
        <w:t xml:space="preserve">Appendix </w:t>
      </w:r>
      <w:r w:rsidR="00DF6CA1" w:rsidRPr="00DF6CA1">
        <w:rPr>
          <w:rFonts w:asciiTheme="majorHAnsi" w:hAnsiTheme="majorHAnsi" w:cstheme="majorHAnsi"/>
        </w:rPr>
        <w:t>6.</w:t>
      </w:r>
      <w:r w:rsidR="00E440D2">
        <w:rPr>
          <w:rFonts w:asciiTheme="majorHAnsi" w:hAnsiTheme="majorHAnsi" w:cstheme="majorHAnsi"/>
        </w:rPr>
        <w:t xml:space="preserve">  </w:t>
      </w:r>
    </w:p>
    <w:p w14:paraId="660E6D83" w14:textId="18351F2B" w:rsidR="006A18B6" w:rsidRPr="00E440D2" w:rsidRDefault="006A18B6" w:rsidP="00E440D2">
      <w:pPr>
        <w:ind w:firstLine="360"/>
        <w:jc w:val="both"/>
        <w:rPr>
          <w:rFonts w:asciiTheme="majorHAnsi" w:hAnsiTheme="majorHAnsi" w:cstheme="majorHAnsi"/>
        </w:rPr>
      </w:pPr>
      <w:r>
        <w:rPr>
          <w:rFonts w:asciiTheme="majorHAnsi" w:hAnsiTheme="majorHAnsi" w:cstheme="majorHAnsi"/>
        </w:rPr>
        <w:t xml:space="preserve">A comprehensive analysis of our findings from both data sources contributed to the development of the Fostering Toolkit; a set of guidelines for actionable plans toward Relief and Development Coherence for identified stakeholders. Using the same data sources for the Fostering Toolkit allowed for complementarity of the Assessment and Fostering Toolkits.  </w:t>
      </w:r>
    </w:p>
    <w:p w14:paraId="6ED4CBE7" w14:textId="082ADDC8" w:rsidR="00A516B6" w:rsidRPr="004855FE" w:rsidRDefault="009F4BF3" w:rsidP="004855FE">
      <w:pPr>
        <w:pStyle w:val="Heading2"/>
        <w:spacing w:line="240" w:lineRule="auto"/>
        <w:rPr>
          <w:szCs w:val="24"/>
        </w:rPr>
      </w:pPr>
      <w:bookmarkStart w:id="16" w:name="_Toc71030052"/>
      <w:bookmarkStart w:id="17" w:name="_Toc80947033"/>
      <w:r w:rsidRPr="004855FE">
        <w:rPr>
          <w:szCs w:val="24"/>
        </w:rPr>
        <w:t>(2.</w:t>
      </w:r>
      <w:r w:rsidR="008D385B">
        <w:rPr>
          <w:szCs w:val="24"/>
        </w:rPr>
        <w:t>3</w:t>
      </w:r>
      <w:r w:rsidRPr="004855FE">
        <w:rPr>
          <w:szCs w:val="24"/>
        </w:rPr>
        <w:t xml:space="preserve">) </w:t>
      </w:r>
      <w:r w:rsidR="00A516B6" w:rsidRPr="004855FE">
        <w:rPr>
          <w:szCs w:val="24"/>
        </w:rPr>
        <w:t xml:space="preserve">The </w:t>
      </w:r>
      <w:r w:rsidR="00A04B33" w:rsidRPr="004855FE">
        <w:rPr>
          <w:szCs w:val="24"/>
        </w:rPr>
        <w:t>R</w:t>
      </w:r>
      <w:r w:rsidR="00A516B6" w:rsidRPr="004855FE">
        <w:rPr>
          <w:szCs w:val="24"/>
        </w:rPr>
        <w:t xml:space="preserve">ealities of </w:t>
      </w:r>
      <w:r w:rsidR="00A04B33" w:rsidRPr="004855FE">
        <w:rPr>
          <w:szCs w:val="24"/>
        </w:rPr>
        <w:t>M</w:t>
      </w:r>
      <w:r w:rsidR="00A516B6" w:rsidRPr="004855FE">
        <w:rPr>
          <w:szCs w:val="24"/>
        </w:rPr>
        <w:t xml:space="preserve">easurement </w:t>
      </w:r>
      <w:r w:rsidR="00A04B33" w:rsidRPr="004855FE">
        <w:rPr>
          <w:szCs w:val="24"/>
        </w:rPr>
        <w:t>C</w:t>
      </w:r>
      <w:r w:rsidR="00A516B6" w:rsidRPr="004855FE">
        <w:rPr>
          <w:szCs w:val="24"/>
        </w:rPr>
        <w:t>ontext</w:t>
      </w:r>
      <w:bookmarkEnd w:id="16"/>
      <w:bookmarkEnd w:id="17"/>
    </w:p>
    <w:p w14:paraId="45750098" w14:textId="7DBE8E8E" w:rsidR="00814D5E" w:rsidRPr="004A0AEF" w:rsidRDefault="000A671D" w:rsidP="00365EAB">
      <w:pPr>
        <w:tabs>
          <w:tab w:val="num" w:pos="720"/>
        </w:tabs>
        <w:spacing w:line="240" w:lineRule="auto"/>
        <w:ind w:firstLine="360"/>
        <w:jc w:val="both"/>
        <w:rPr>
          <w:rFonts w:asciiTheme="majorHAnsi" w:hAnsiTheme="majorHAnsi" w:cstheme="majorHAnsi"/>
        </w:rPr>
      </w:pPr>
      <w:r w:rsidRPr="004A0AEF">
        <w:rPr>
          <w:rFonts w:asciiTheme="majorHAnsi" w:hAnsiTheme="majorHAnsi" w:cstheme="majorHAnsi"/>
        </w:rPr>
        <w:t xml:space="preserve">When developing metrics for </w:t>
      </w:r>
      <w:r w:rsidR="00CE4A9E" w:rsidRPr="004A0AEF">
        <w:rPr>
          <w:rFonts w:asciiTheme="majorHAnsi" w:hAnsiTheme="majorHAnsi" w:cstheme="majorHAnsi"/>
        </w:rPr>
        <w:t>measurement</w:t>
      </w:r>
      <w:r w:rsidR="00DD1FFC" w:rsidRPr="004A0AEF">
        <w:rPr>
          <w:rFonts w:asciiTheme="majorHAnsi" w:hAnsiTheme="majorHAnsi" w:cstheme="majorHAnsi"/>
        </w:rPr>
        <w:t>,</w:t>
      </w:r>
      <w:r w:rsidR="00CE4A9E" w:rsidRPr="004A0AEF">
        <w:rPr>
          <w:rFonts w:asciiTheme="majorHAnsi" w:hAnsiTheme="majorHAnsi" w:cstheme="majorHAnsi"/>
        </w:rPr>
        <w:t xml:space="preserve"> we recognized the </w:t>
      </w:r>
      <w:r w:rsidR="00684BF6" w:rsidRPr="004A0AEF">
        <w:rPr>
          <w:rFonts w:asciiTheme="majorHAnsi" w:hAnsiTheme="majorHAnsi" w:cstheme="majorHAnsi"/>
        </w:rPr>
        <w:t xml:space="preserve">possible strains and limitations of </w:t>
      </w:r>
      <w:r w:rsidR="00073921" w:rsidRPr="004A0AEF">
        <w:rPr>
          <w:rFonts w:asciiTheme="majorHAnsi" w:hAnsiTheme="majorHAnsi" w:cstheme="majorHAnsi"/>
        </w:rPr>
        <w:t>using</w:t>
      </w:r>
      <w:r w:rsidR="00684BF6" w:rsidRPr="004A0AEF">
        <w:rPr>
          <w:rFonts w:asciiTheme="majorHAnsi" w:hAnsiTheme="majorHAnsi" w:cstheme="majorHAnsi"/>
        </w:rPr>
        <w:t xml:space="preserve"> </w:t>
      </w:r>
      <w:r w:rsidR="00073921" w:rsidRPr="004A0AEF">
        <w:rPr>
          <w:rFonts w:asciiTheme="majorHAnsi" w:hAnsiTheme="majorHAnsi" w:cstheme="majorHAnsi"/>
        </w:rPr>
        <w:t xml:space="preserve">a metrics system for promoting </w:t>
      </w:r>
      <w:r w:rsidR="004246F9" w:rsidRPr="004A0AEF">
        <w:rPr>
          <w:rFonts w:asciiTheme="majorHAnsi" w:hAnsiTheme="majorHAnsi" w:cstheme="majorHAnsi"/>
        </w:rPr>
        <w:t xml:space="preserve">behavior change across organizations and other relevant institutions. </w:t>
      </w:r>
      <w:r w:rsidR="001702FA" w:rsidRPr="004A0AEF">
        <w:rPr>
          <w:rFonts w:asciiTheme="majorHAnsi" w:hAnsiTheme="majorHAnsi" w:cstheme="majorHAnsi"/>
        </w:rPr>
        <w:t xml:space="preserve">Staff often associate metrics with exhaustive </w:t>
      </w:r>
      <w:r w:rsidR="001F68EF" w:rsidRPr="004A0AEF">
        <w:rPr>
          <w:rFonts w:asciiTheme="majorHAnsi" w:hAnsiTheme="majorHAnsi" w:cstheme="majorHAnsi"/>
        </w:rPr>
        <w:t>audit requirements</w:t>
      </w:r>
      <w:r w:rsidR="00D6707F" w:rsidRPr="004A0AEF">
        <w:rPr>
          <w:rFonts w:asciiTheme="majorHAnsi" w:hAnsiTheme="majorHAnsi" w:cstheme="majorHAnsi"/>
        </w:rPr>
        <w:t>.</w:t>
      </w:r>
      <w:r w:rsidR="00BA1ACB" w:rsidRPr="004A0AEF">
        <w:rPr>
          <w:rFonts w:asciiTheme="majorHAnsi" w:hAnsiTheme="majorHAnsi" w:cstheme="majorHAnsi"/>
        </w:rPr>
        <w:t xml:space="preserve"> </w:t>
      </w:r>
      <w:r w:rsidR="00E6078F" w:rsidRPr="004A0AEF">
        <w:rPr>
          <w:rFonts w:asciiTheme="majorHAnsi" w:hAnsiTheme="majorHAnsi" w:cstheme="majorHAnsi"/>
        </w:rPr>
        <w:t xml:space="preserve">For this reason, we have designed the Toolkit </w:t>
      </w:r>
      <w:r w:rsidR="006A18B6">
        <w:rPr>
          <w:rFonts w:asciiTheme="majorHAnsi" w:hAnsiTheme="majorHAnsi" w:cstheme="majorHAnsi"/>
        </w:rPr>
        <w:t xml:space="preserve">Package </w:t>
      </w:r>
      <w:r w:rsidR="00E6078F" w:rsidRPr="004A0AEF">
        <w:rPr>
          <w:rFonts w:asciiTheme="majorHAnsi" w:hAnsiTheme="majorHAnsi" w:cstheme="majorHAnsi"/>
        </w:rPr>
        <w:t xml:space="preserve">to be </w:t>
      </w:r>
      <w:r w:rsidR="0003583D" w:rsidRPr="004A0AEF">
        <w:rPr>
          <w:rFonts w:asciiTheme="majorHAnsi" w:hAnsiTheme="majorHAnsi" w:cstheme="majorHAnsi"/>
        </w:rPr>
        <w:t xml:space="preserve">limited in length, expected frequency of use, and ease in scoring. </w:t>
      </w:r>
    </w:p>
    <w:p w14:paraId="5D1FC08A" w14:textId="4F73E28E" w:rsidR="00592377" w:rsidRPr="009E7366" w:rsidRDefault="00064008" w:rsidP="00592377">
      <w:pPr>
        <w:tabs>
          <w:tab w:val="num" w:pos="720"/>
        </w:tabs>
        <w:spacing w:line="240" w:lineRule="auto"/>
        <w:ind w:firstLine="360"/>
        <w:jc w:val="both"/>
        <w:rPr>
          <w:rFonts w:ascii="Bahnschrift Light" w:hAnsi="Bahnschrift Light"/>
        </w:rPr>
      </w:pPr>
      <w:r w:rsidRPr="004A0AEF">
        <w:rPr>
          <w:rFonts w:asciiTheme="majorHAnsi" w:hAnsiTheme="majorHAnsi" w:cstheme="majorHAnsi"/>
        </w:rPr>
        <w:t xml:space="preserve">The </w:t>
      </w:r>
      <w:r w:rsidR="00EF6FC0" w:rsidRPr="004A0AEF">
        <w:rPr>
          <w:rFonts w:asciiTheme="majorHAnsi" w:hAnsiTheme="majorHAnsi" w:cstheme="majorHAnsi"/>
        </w:rPr>
        <w:t>A</w:t>
      </w:r>
      <w:r w:rsidRPr="004A0AEF">
        <w:rPr>
          <w:rFonts w:asciiTheme="majorHAnsi" w:hAnsiTheme="majorHAnsi" w:cstheme="majorHAnsi"/>
        </w:rPr>
        <w:t xml:space="preserve">ssessment </w:t>
      </w:r>
      <w:r w:rsidR="00EF6FC0" w:rsidRPr="004A0AEF">
        <w:rPr>
          <w:rFonts w:asciiTheme="majorHAnsi" w:hAnsiTheme="majorHAnsi" w:cstheme="majorHAnsi"/>
        </w:rPr>
        <w:t>T</w:t>
      </w:r>
      <w:r w:rsidRPr="004A0AEF">
        <w:rPr>
          <w:rFonts w:asciiTheme="majorHAnsi" w:hAnsiTheme="majorHAnsi" w:cstheme="majorHAnsi"/>
        </w:rPr>
        <w:t xml:space="preserve">oolkit aims to </w:t>
      </w:r>
      <w:r w:rsidR="0003583D" w:rsidRPr="004A0AEF">
        <w:rPr>
          <w:rFonts w:asciiTheme="majorHAnsi" w:hAnsiTheme="majorHAnsi" w:cstheme="majorHAnsi"/>
        </w:rPr>
        <w:t>overcome challenges of measurement</w:t>
      </w:r>
      <w:r w:rsidRPr="004A0AEF">
        <w:rPr>
          <w:rFonts w:asciiTheme="majorHAnsi" w:hAnsiTheme="majorHAnsi" w:cstheme="majorHAnsi"/>
        </w:rPr>
        <w:t xml:space="preserve"> </w:t>
      </w:r>
      <w:r w:rsidR="002F03D5" w:rsidRPr="004A0AEF">
        <w:rPr>
          <w:rFonts w:asciiTheme="majorHAnsi" w:hAnsiTheme="majorHAnsi" w:cstheme="majorHAnsi"/>
        </w:rPr>
        <w:t xml:space="preserve">by </w:t>
      </w:r>
      <w:r w:rsidR="006F0D85" w:rsidRPr="004A0AEF">
        <w:rPr>
          <w:rFonts w:asciiTheme="majorHAnsi" w:hAnsiTheme="majorHAnsi" w:cstheme="majorHAnsi"/>
        </w:rPr>
        <w:t xml:space="preserve">recognizing </w:t>
      </w:r>
      <w:r w:rsidR="001364EB" w:rsidRPr="004A0AEF">
        <w:rPr>
          <w:rFonts w:asciiTheme="majorHAnsi" w:hAnsiTheme="majorHAnsi" w:cstheme="majorHAnsi"/>
        </w:rPr>
        <w:t xml:space="preserve">the need for </w:t>
      </w:r>
      <w:r w:rsidR="00F74976" w:rsidRPr="004A0AEF">
        <w:rPr>
          <w:rFonts w:asciiTheme="majorHAnsi" w:hAnsiTheme="majorHAnsi" w:cstheme="majorHAnsi"/>
        </w:rPr>
        <w:t>modif</w:t>
      </w:r>
      <w:r w:rsidR="001364EB" w:rsidRPr="004A0AEF">
        <w:rPr>
          <w:rFonts w:asciiTheme="majorHAnsi" w:hAnsiTheme="majorHAnsi" w:cstheme="majorHAnsi"/>
        </w:rPr>
        <w:t>ication</w:t>
      </w:r>
      <w:r w:rsidR="00F74976" w:rsidRPr="004A0AEF">
        <w:rPr>
          <w:rFonts w:asciiTheme="majorHAnsi" w:hAnsiTheme="majorHAnsi" w:cstheme="majorHAnsi"/>
        </w:rPr>
        <w:t xml:space="preserve"> </w:t>
      </w:r>
      <w:r w:rsidR="001364EB" w:rsidRPr="004A0AEF">
        <w:rPr>
          <w:rFonts w:asciiTheme="majorHAnsi" w:hAnsiTheme="majorHAnsi" w:cstheme="majorHAnsi"/>
        </w:rPr>
        <w:t>of</w:t>
      </w:r>
      <w:r w:rsidR="00F74976" w:rsidRPr="004A0AEF">
        <w:rPr>
          <w:rFonts w:asciiTheme="majorHAnsi" w:hAnsiTheme="majorHAnsi" w:cstheme="majorHAnsi"/>
        </w:rPr>
        <w:t xml:space="preserve"> </w:t>
      </w:r>
      <w:r w:rsidR="0003583D" w:rsidRPr="004A0AEF">
        <w:rPr>
          <w:rFonts w:asciiTheme="majorHAnsi" w:hAnsiTheme="majorHAnsi" w:cstheme="majorHAnsi"/>
        </w:rPr>
        <w:t xml:space="preserve">the </w:t>
      </w:r>
      <w:r w:rsidR="00F74976" w:rsidRPr="004A0AEF">
        <w:rPr>
          <w:rFonts w:asciiTheme="majorHAnsi" w:hAnsiTheme="majorHAnsi" w:cstheme="majorHAnsi"/>
        </w:rPr>
        <w:t xml:space="preserve">metrics to </w:t>
      </w:r>
      <w:r w:rsidR="00F54ABE" w:rsidRPr="004A0AEF">
        <w:rPr>
          <w:rFonts w:asciiTheme="majorHAnsi" w:hAnsiTheme="majorHAnsi" w:cstheme="majorHAnsi"/>
        </w:rPr>
        <w:t>fit organization</w:t>
      </w:r>
      <w:r w:rsidR="001364EB" w:rsidRPr="004A0AEF">
        <w:rPr>
          <w:rFonts w:asciiTheme="majorHAnsi" w:hAnsiTheme="majorHAnsi" w:cstheme="majorHAnsi"/>
        </w:rPr>
        <w:t>al</w:t>
      </w:r>
      <w:r w:rsidR="00F54ABE" w:rsidRPr="004A0AEF">
        <w:rPr>
          <w:rFonts w:asciiTheme="majorHAnsi" w:hAnsiTheme="majorHAnsi" w:cstheme="majorHAnsi"/>
        </w:rPr>
        <w:t xml:space="preserve"> values</w:t>
      </w:r>
      <w:r w:rsidR="00DB7FEB" w:rsidRPr="004A0AEF">
        <w:rPr>
          <w:rFonts w:asciiTheme="majorHAnsi" w:hAnsiTheme="majorHAnsi" w:cstheme="majorHAnsi"/>
        </w:rPr>
        <w:t xml:space="preserve">. </w:t>
      </w:r>
      <w:r w:rsidR="0003583D" w:rsidRPr="004A0AEF">
        <w:rPr>
          <w:rFonts w:asciiTheme="majorHAnsi" w:hAnsiTheme="majorHAnsi" w:cstheme="majorHAnsi"/>
        </w:rPr>
        <w:t xml:space="preserve">For this reason, we envision individual organizational use, rather than a mechanism for centralized collection of the data (as seen in, for example, </w:t>
      </w:r>
      <w:r w:rsidR="0003583D" w:rsidRPr="00F93547">
        <w:rPr>
          <w:rFonts w:asciiTheme="majorHAnsi" w:hAnsiTheme="majorHAnsi" w:cstheme="majorHAnsi"/>
        </w:rPr>
        <w:t>the Refugee Self-Reliance Index</w:t>
      </w:r>
      <w:r w:rsidR="00F93547" w:rsidRPr="00F93547">
        <w:rPr>
          <w:rStyle w:val="FootnoteReference"/>
          <w:rFonts w:asciiTheme="majorHAnsi" w:hAnsiTheme="majorHAnsi" w:cstheme="majorHAnsi"/>
        </w:rPr>
        <w:footnoteReference w:id="5"/>
      </w:r>
      <w:r w:rsidR="0003583D" w:rsidRPr="00F93547">
        <w:rPr>
          <w:rFonts w:asciiTheme="majorHAnsi" w:hAnsiTheme="majorHAnsi" w:cstheme="majorHAnsi"/>
        </w:rPr>
        <w:t>)</w:t>
      </w:r>
      <w:r w:rsidR="0003583D" w:rsidRPr="004A0AEF">
        <w:rPr>
          <w:rFonts w:asciiTheme="majorHAnsi" w:hAnsiTheme="majorHAnsi" w:cstheme="majorHAnsi"/>
        </w:rPr>
        <w:t xml:space="preserve">. </w:t>
      </w:r>
      <w:r w:rsidR="00C70E59" w:rsidRPr="004A0AEF">
        <w:rPr>
          <w:rFonts w:asciiTheme="majorHAnsi" w:hAnsiTheme="majorHAnsi" w:cstheme="majorHAnsi"/>
        </w:rPr>
        <w:t>A</w:t>
      </w:r>
      <w:r w:rsidR="00DB7FEB" w:rsidRPr="004A0AEF">
        <w:rPr>
          <w:rFonts w:asciiTheme="majorHAnsi" w:hAnsiTheme="majorHAnsi" w:cstheme="majorHAnsi"/>
        </w:rPr>
        <w:t>s cris</w:t>
      </w:r>
      <w:r w:rsidR="0003583D" w:rsidRPr="004A0AEF">
        <w:rPr>
          <w:rFonts w:asciiTheme="majorHAnsi" w:hAnsiTheme="majorHAnsi" w:cstheme="majorHAnsi"/>
        </w:rPr>
        <w:t>i</w:t>
      </w:r>
      <w:r w:rsidR="00DB7FEB" w:rsidRPr="004A0AEF">
        <w:rPr>
          <w:rFonts w:asciiTheme="majorHAnsi" w:hAnsiTheme="majorHAnsi" w:cstheme="majorHAnsi"/>
        </w:rPr>
        <w:t xml:space="preserve">s situations progress, </w:t>
      </w:r>
      <w:r w:rsidR="006A18B6">
        <w:rPr>
          <w:rFonts w:asciiTheme="majorHAnsi" w:hAnsiTheme="majorHAnsi" w:cstheme="majorHAnsi"/>
        </w:rPr>
        <w:t>Relief and Development C</w:t>
      </w:r>
      <w:r w:rsidR="00DB7FEB" w:rsidRPr="004A0AEF">
        <w:rPr>
          <w:rFonts w:asciiTheme="majorHAnsi" w:hAnsiTheme="majorHAnsi" w:cstheme="majorHAnsi"/>
        </w:rPr>
        <w:t>oherence</w:t>
      </w:r>
      <w:r w:rsidR="00C70E59" w:rsidRPr="004A0AEF">
        <w:rPr>
          <w:rFonts w:asciiTheme="majorHAnsi" w:hAnsiTheme="majorHAnsi" w:cstheme="majorHAnsi"/>
        </w:rPr>
        <w:t xml:space="preserve"> activity </w:t>
      </w:r>
      <w:r w:rsidR="00DB7FEB" w:rsidRPr="004A0AEF">
        <w:rPr>
          <w:rFonts w:asciiTheme="majorHAnsi" w:hAnsiTheme="majorHAnsi" w:cstheme="majorHAnsi"/>
        </w:rPr>
        <w:t>becomes a moving target</w:t>
      </w:r>
      <w:r w:rsidR="00C70E59" w:rsidRPr="004A0AEF">
        <w:rPr>
          <w:rFonts w:asciiTheme="majorHAnsi" w:hAnsiTheme="majorHAnsi" w:cstheme="majorHAnsi"/>
        </w:rPr>
        <w:t xml:space="preserve">. This will </w:t>
      </w:r>
      <w:r w:rsidR="00787E94" w:rsidRPr="004A0AEF">
        <w:rPr>
          <w:rFonts w:asciiTheme="majorHAnsi" w:hAnsiTheme="majorHAnsi" w:cstheme="majorHAnsi"/>
        </w:rPr>
        <w:t>requir</w:t>
      </w:r>
      <w:r w:rsidR="00C70E59" w:rsidRPr="004A0AEF">
        <w:rPr>
          <w:rFonts w:asciiTheme="majorHAnsi" w:hAnsiTheme="majorHAnsi" w:cstheme="majorHAnsi"/>
        </w:rPr>
        <w:t>e</w:t>
      </w:r>
      <w:r w:rsidR="00787E94" w:rsidRPr="004A0AEF">
        <w:rPr>
          <w:rFonts w:asciiTheme="majorHAnsi" w:hAnsiTheme="majorHAnsi" w:cstheme="majorHAnsi"/>
        </w:rPr>
        <w:t xml:space="preserve"> adaptive </w:t>
      </w:r>
      <w:r w:rsidR="00FB3BA8" w:rsidRPr="004A0AEF">
        <w:rPr>
          <w:rFonts w:asciiTheme="majorHAnsi" w:hAnsiTheme="majorHAnsi" w:cstheme="majorHAnsi"/>
        </w:rPr>
        <w:t>mechanisms</w:t>
      </w:r>
      <w:r w:rsidR="00787E94" w:rsidRPr="004A0AEF">
        <w:rPr>
          <w:rFonts w:asciiTheme="majorHAnsi" w:hAnsiTheme="majorHAnsi" w:cstheme="majorHAnsi"/>
        </w:rPr>
        <w:t xml:space="preserve"> </w:t>
      </w:r>
      <w:r w:rsidR="006C306C" w:rsidRPr="004A0AEF">
        <w:rPr>
          <w:rFonts w:asciiTheme="majorHAnsi" w:hAnsiTheme="majorHAnsi" w:cstheme="majorHAnsi"/>
        </w:rPr>
        <w:t>(e.g., changing the frequency of measurements, changing metrics, etc.)</w:t>
      </w:r>
      <w:r w:rsidR="00B2740B" w:rsidRPr="004A0AEF">
        <w:rPr>
          <w:rFonts w:asciiTheme="majorHAnsi" w:hAnsiTheme="majorHAnsi" w:cstheme="majorHAnsi"/>
        </w:rPr>
        <w:t xml:space="preserve"> to </w:t>
      </w:r>
      <w:r w:rsidR="00AD1C28" w:rsidRPr="004A0AEF">
        <w:rPr>
          <w:rFonts w:asciiTheme="majorHAnsi" w:hAnsiTheme="majorHAnsi" w:cstheme="majorHAnsi"/>
        </w:rPr>
        <w:t>adjust</w:t>
      </w:r>
      <w:r w:rsidR="00481F47" w:rsidRPr="004A0AEF">
        <w:rPr>
          <w:rFonts w:asciiTheme="majorHAnsi" w:hAnsiTheme="majorHAnsi" w:cstheme="majorHAnsi"/>
        </w:rPr>
        <w:t xml:space="preserve"> metrics </w:t>
      </w:r>
      <w:r w:rsidR="00AD1C28" w:rsidRPr="004A0AEF">
        <w:rPr>
          <w:rFonts w:asciiTheme="majorHAnsi" w:hAnsiTheme="majorHAnsi" w:cstheme="majorHAnsi"/>
        </w:rPr>
        <w:t>to fit</w:t>
      </w:r>
      <w:r w:rsidR="00FB6F89" w:rsidRPr="004A0AEF">
        <w:rPr>
          <w:rFonts w:asciiTheme="majorHAnsi" w:hAnsiTheme="majorHAnsi" w:cstheme="majorHAnsi"/>
        </w:rPr>
        <w:t xml:space="preserve"> as best</w:t>
      </w:r>
      <w:r w:rsidR="00481F47" w:rsidRPr="004A0AEF">
        <w:rPr>
          <w:rFonts w:asciiTheme="majorHAnsi" w:hAnsiTheme="majorHAnsi" w:cstheme="majorHAnsi"/>
        </w:rPr>
        <w:t xml:space="preserve"> </w:t>
      </w:r>
      <w:r w:rsidR="00B2740B" w:rsidRPr="004A0AEF">
        <w:rPr>
          <w:rFonts w:asciiTheme="majorHAnsi" w:hAnsiTheme="majorHAnsi" w:cstheme="majorHAnsi"/>
        </w:rPr>
        <w:t xml:space="preserve">proxies for </w:t>
      </w:r>
      <w:r w:rsidR="00B2740B" w:rsidRPr="004A0AEF">
        <w:rPr>
          <w:rFonts w:asciiTheme="majorHAnsi" w:hAnsiTheme="majorHAnsi" w:cstheme="majorHAnsi"/>
        </w:rPr>
        <w:t xml:space="preserve">measuring </w:t>
      </w:r>
      <w:r w:rsidR="006A18B6">
        <w:rPr>
          <w:rFonts w:asciiTheme="majorHAnsi" w:hAnsiTheme="majorHAnsi" w:cstheme="majorHAnsi"/>
        </w:rPr>
        <w:t>R</w:t>
      </w:r>
      <w:r w:rsidR="000C730F" w:rsidRPr="004A0AEF">
        <w:rPr>
          <w:rFonts w:asciiTheme="majorHAnsi" w:hAnsiTheme="majorHAnsi" w:cstheme="majorHAnsi"/>
        </w:rPr>
        <w:t xml:space="preserve">elief and </w:t>
      </w:r>
      <w:r w:rsidR="006A18B6">
        <w:rPr>
          <w:rFonts w:asciiTheme="majorHAnsi" w:hAnsiTheme="majorHAnsi" w:cstheme="majorHAnsi"/>
        </w:rPr>
        <w:t>D</w:t>
      </w:r>
      <w:r w:rsidR="000C730F" w:rsidRPr="004A0AEF">
        <w:rPr>
          <w:rFonts w:asciiTheme="majorHAnsi" w:hAnsiTheme="majorHAnsi" w:cstheme="majorHAnsi"/>
        </w:rPr>
        <w:t xml:space="preserve">evelopment </w:t>
      </w:r>
      <w:r w:rsidR="006A18B6">
        <w:rPr>
          <w:rFonts w:asciiTheme="majorHAnsi" w:hAnsiTheme="majorHAnsi" w:cstheme="majorHAnsi"/>
        </w:rPr>
        <w:t>C</w:t>
      </w:r>
      <w:r w:rsidR="000C730F" w:rsidRPr="004A0AEF">
        <w:rPr>
          <w:rFonts w:asciiTheme="majorHAnsi" w:hAnsiTheme="majorHAnsi" w:cstheme="majorHAnsi"/>
        </w:rPr>
        <w:t>oherence.</w:t>
      </w:r>
      <w:r w:rsidR="00F95060" w:rsidRPr="004A0AEF">
        <w:rPr>
          <w:rFonts w:asciiTheme="majorHAnsi" w:hAnsiTheme="majorHAnsi" w:cstheme="majorHAnsi"/>
        </w:rPr>
        <w:t xml:space="preserve"> </w:t>
      </w:r>
      <w:r w:rsidR="00481F47" w:rsidRPr="004A0AEF">
        <w:rPr>
          <w:rFonts w:asciiTheme="majorHAnsi" w:hAnsiTheme="majorHAnsi" w:cstheme="majorHAnsi"/>
        </w:rPr>
        <w:t xml:space="preserve">Organizations can also adjust measurement requirements to </w:t>
      </w:r>
      <w:r w:rsidR="00C85D81" w:rsidRPr="004A0AEF">
        <w:rPr>
          <w:rFonts w:asciiTheme="majorHAnsi" w:hAnsiTheme="majorHAnsi" w:cstheme="majorHAnsi"/>
        </w:rPr>
        <w:t>prevent</w:t>
      </w:r>
      <w:r w:rsidR="00747EB6" w:rsidRPr="004A0AEF">
        <w:rPr>
          <w:rFonts w:asciiTheme="majorHAnsi" w:hAnsiTheme="majorHAnsi" w:cstheme="majorHAnsi"/>
        </w:rPr>
        <w:t xml:space="preserve"> exhaustive data reporting,</w:t>
      </w:r>
      <w:r w:rsidR="00C85D81" w:rsidRPr="004A0AEF">
        <w:rPr>
          <w:rFonts w:asciiTheme="majorHAnsi" w:hAnsiTheme="majorHAnsi" w:cstheme="majorHAnsi"/>
        </w:rPr>
        <w:t xml:space="preserve"> the proliferation of metrics</w:t>
      </w:r>
      <w:r w:rsidR="00747EB6" w:rsidRPr="004A0AEF">
        <w:rPr>
          <w:rFonts w:asciiTheme="majorHAnsi" w:hAnsiTheme="majorHAnsi" w:cstheme="majorHAnsi"/>
        </w:rPr>
        <w:t>, and exp</w:t>
      </w:r>
      <w:r w:rsidR="00FB3BA8" w:rsidRPr="004A0AEF">
        <w:rPr>
          <w:rFonts w:asciiTheme="majorHAnsi" w:hAnsiTheme="majorHAnsi" w:cstheme="majorHAnsi"/>
        </w:rPr>
        <w:t>ansive</w:t>
      </w:r>
      <w:r w:rsidR="002F65C7" w:rsidRPr="004A0AEF">
        <w:rPr>
          <w:rFonts w:asciiTheme="majorHAnsi" w:hAnsiTheme="majorHAnsi" w:cstheme="majorHAnsi"/>
        </w:rPr>
        <w:t xml:space="preserve"> monitoring. </w:t>
      </w:r>
      <w:r w:rsidR="002F65C7" w:rsidRPr="009E7366">
        <w:rPr>
          <w:rFonts w:ascii="Bahnschrift Light" w:hAnsi="Bahnschrift Light"/>
        </w:rPr>
        <w:t xml:space="preserve"> </w:t>
      </w:r>
    </w:p>
    <w:p w14:paraId="13F44254" w14:textId="3318AF09" w:rsidR="00310DAF" w:rsidRPr="004855FE" w:rsidRDefault="009F4BF3" w:rsidP="00365EAB">
      <w:pPr>
        <w:pStyle w:val="Heading2"/>
        <w:spacing w:line="240" w:lineRule="auto"/>
        <w:rPr>
          <w:szCs w:val="24"/>
        </w:rPr>
      </w:pPr>
      <w:bookmarkStart w:id="18" w:name="_Toc71030053"/>
      <w:bookmarkStart w:id="19" w:name="_Toc80947034"/>
      <w:r w:rsidRPr="004855FE">
        <w:rPr>
          <w:szCs w:val="24"/>
        </w:rPr>
        <w:t>(2.</w:t>
      </w:r>
      <w:r w:rsidR="008D385B">
        <w:rPr>
          <w:szCs w:val="24"/>
        </w:rPr>
        <w:t>4</w:t>
      </w:r>
      <w:r w:rsidRPr="004855FE">
        <w:rPr>
          <w:szCs w:val="24"/>
        </w:rPr>
        <w:t xml:space="preserve">) </w:t>
      </w:r>
      <w:r w:rsidR="00310DAF" w:rsidRPr="004855FE">
        <w:rPr>
          <w:szCs w:val="24"/>
        </w:rPr>
        <w:t>Selecting Priority Measures</w:t>
      </w:r>
      <w:bookmarkEnd w:id="18"/>
      <w:bookmarkEnd w:id="19"/>
    </w:p>
    <w:p w14:paraId="36467B2F" w14:textId="4B08765C" w:rsidR="009E7366" w:rsidRPr="0015047E" w:rsidRDefault="00F91B78" w:rsidP="0015047E">
      <w:pPr>
        <w:spacing w:line="240" w:lineRule="auto"/>
        <w:ind w:firstLine="360"/>
        <w:jc w:val="both"/>
        <w:rPr>
          <w:rFonts w:asciiTheme="majorHAnsi" w:hAnsiTheme="majorHAnsi" w:cstheme="majorHAnsi"/>
          <w:sz w:val="20"/>
          <w:szCs w:val="20"/>
        </w:rPr>
      </w:pPr>
      <w:r w:rsidRPr="004A0AEF">
        <w:rPr>
          <w:rFonts w:asciiTheme="majorHAnsi" w:hAnsiTheme="majorHAnsi" w:cstheme="majorHAnsi"/>
        </w:rPr>
        <w:t>The</w:t>
      </w:r>
      <w:r w:rsidR="003340A1" w:rsidRPr="004A0AEF">
        <w:rPr>
          <w:rFonts w:asciiTheme="majorHAnsi" w:hAnsiTheme="majorHAnsi" w:cstheme="majorHAnsi"/>
        </w:rPr>
        <w:t xml:space="preserve"> proposed metrics</w:t>
      </w:r>
      <w:r w:rsidRPr="004A0AEF">
        <w:rPr>
          <w:rFonts w:asciiTheme="majorHAnsi" w:hAnsiTheme="majorHAnsi" w:cstheme="majorHAnsi"/>
        </w:rPr>
        <w:t xml:space="preserve"> </w:t>
      </w:r>
      <w:r w:rsidR="00465DC3" w:rsidRPr="004A0AEF">
        <w:rPr>
          <w:rFonts w:asciiTheme="majorHAnsi" w:hAnsiTheme="majorHAnsi" w:cstheme="majorHAnsi"/>
        </w:rPr>
        <w:t xml:space="preserve">have been iteratively </w:t>
      </w:r>
      <w:r w:rsidR="007367B5">
        <w:rPr>
          <w:rFonts w:asciiTheme="majorHAnsi" w:hAnsiTheme="majorHAnsi" w:cstheme="majorHAnsi"/>
        </w:rPr>
        <w:t xml:space="preserve">developed based on policy analyses and interviews conducted with diverse stakeholders. They were also </w:t>
      </w:r>
      <w:r w:rsidR="00465DC3" w:rsidRPr="004A0AEF">
        <w:rPr>
          <w:rFonts w:asciiTheme="majorHAnsi" w:hAnsiTheme="majorHAnsi" w:cstheme="majorHAnsi"/>
        </w:rPr>
        <w:t>revised to ensure their</w:t>
      </w:r>
      <w:r w:rsidR="00E13EC6" w:rsidRPr="004A0AEF">
        <w:rPr>
          <w:rFonts w:asciiTheme="majorHAnsi" w:hAnsiTheme="majorHAnsi" w:cstheme="majorHAnsi"/>
        </w:rPr>
        <w:t xml:space="preserve"> </w:t>
      </w:r>
      <w:r w:rsidR="007367B5">
        <w:rPr>
          <w:rFonts w:asciiTheme="majorHAnsi" w:hAnsiTheme="majorHAnsi" w:cstheme="majorHAnsi"/>
        </w:rPr>
        <w:t xml:space="preserve">alignment with </w:t>
      </w:r>
      <w:r w:rsidR="00874FCF" w:rsidRPr="004A0AEF">
        <w:rPr>
          <w:rFonts w:asciiTheme="majorHAnsi" w:hAnsiTheme="majorHAnsi" w:cstheme="majorHAnsi"/>
        </w:rPr>
        <w:t>organizational impact</w:t>
      </w:r>
      <w:r w:rsidR="00E13EC6" w:rsidRPr="004A0AEF">
        <w:rPr>
          <w:rFonts w:asciiTheme="majorHAnsi" w:hAnsiTheme="majorHAnsi" w:cstheme="majorHAnsi"/>
        </w:rPr>
        <w:t xml:space="preserve">. </w:t>
      </w:r>
      <w:r w:rsidR="00465DC3" w:rsidRPr="004A0AEF">
        <w:rPr>
          <w:rFonts w:asciiTheme="majorHAnsi" w:hAnsiTheme="majorHAnsi" w:cstheme="majorHAnsi"/>
        </w:rPr>
        <w:t xml:space="preserve"> </w:t>
      </w:r>
      <w:r w:rsidR="00E13EC6" w:rsidRPr="004A0AEF">
        <w:rPr>
          <w:rFonts w:asciiTheme="majorHAnsi" w:hAnsiTheme="majorHAnsi" w:cstheme="majorHAnsi"/>
        </w:rPr>
        <w:t>For example, r</w:t>
      </w:r>
      <w:r w:rsidR="00542D19" w:rsidRPr="004A0AEF">
        <w:rPr>
          <w:rFonts w:asciiTheme="majorHAnsi" w:hAnsiTheme="majorHAnsi" w:cstheme="majorHAnsi"/>
        </w:rPr>
        <w:t>eported data</w:t>
      </w:r>
      <w:r w:rsidR="00E13EC6" w:rsidRPr="004A0AEF">
        <w:rPr>
          <w:rFonts w:asciiTheme="majorHAnsi" w:hAnsiTheme="majorHAnsi" w:cstheme="majorHAnsi"/>
        </w:rPr>
        <w:t xml:space="preserve"> should</w:t>
      </w:r>
      <w:r w:rsidR="00BB7461" w:rsidRPr="004A0AEF">
        <w:rPr>
          <w:rFonts w:asciiTheme="majorHAnsi" w:hAnsiTheme="majorHAnsi" w:cstheme="majorHAnsi"/>
        </w:rPr>
        <w:t xml:space="preserve"> reflect the reality of circumstances</w:t>
      </w:r>
      <w:r w:rsidR="00E13EC6" w:rsidRPr="004A0AEF">
        <w:rPr>
          <w:rFonts w:asciiTheme="majorHAnsi" w:hAnsiTheme="majorHAnsi" w:cstheme="majorHAnsi"/>
        </w:rPr>
        <w:t xml:space="preserve"> to</w:t>
      </w:r>
      <w:r w:rsidR="00BB7461" w:rsidRPr="004A0AEF">
        <w:rPr>
          <w:rFonts w:asciiTheme="majorHAnsi" w:hAnsiTheme="majorHAnsi" w:cstheme="majorHAnsi"/>
        </w:rPr>
        <w:t xml:space="preserve"> incentivize change. </w:t>
      </w:r>
      <w:r w:rsidR="00E13EC6" w:rsidRPr="004A0AEF">
        <w:rPr>
          <w:rFonts w:asciiTheme="majorHAnsi" w:hAnsiTheme="majorHAnsi" w:cstheme="majorHAnsi"/>
        </w:rPr>
        <w:t xml:space="preserve">To meet these standards, </w:t>
      </w:r>
      <w:r w:rsidR="00377135">
        <w:rPr>
          <w:rFonts w:asciiTheme="majorHAnsi" w:hAnsiTheme="majorHAnsi" w:cstheme="majorHAnsi"/>
        </w:rPr>
        <w:t xml:space="preserve">first we used general and specialized criteria to systematically filter appropriate metrics. </w:t>
      </w:r>
      <w:r w:rsidR="00377135" w:rsidRPr="004A0AEF">
        <w:rPr>
          <w:rFonts w:asciiTheme="majorHAnsi" w:hAnsiTheme="majorHAnsi" w:cstheme="majorHAnsi"/>
        </w:rPr>
        <w:t xml:space="preserve">A list of these criteria can be found in Tables </w:t>
      </w:r>
      <w:r w:rsidR="00377135">
        <w:rPr>
          <w:rFonts w:asciiTheme="majorHAnsi" w:hAnsiTheme="majorHAnsi" w:cstheme="majorHAnsi"/>
        </w:rPr>
        <w:t>2</w:t>
      </w:r>
      <w:r w:rsidR="00377135" w:rsidRPr="004A0AEF">
        <w:rPr>
          <w:rFonts w:asciiTheme="majorHAnsi" w:hAnsiTheme="majorHAnsi" w:cstheme="majorHAnsi"/>
        </w:rPr>
        <w:t xml:space="preserve"> and </w:t>
      </w:r>
      <w:r w:rsidR="00377135">
        <w:rPr>
          <w:rFonts w:asciiTheme="majorHAnsi" w:hAnsiTheme="majorHAnsi" w:cstheme="majorHAnsi"/>
        </w:rPr>
        <w:t>3</w:t>
      </w:r>
      <w:r w:rsidR="00377135" w:rsidRPr="004A0AEF">
        <w:rPr>
          <w:rFonts w:asciiTheme="majorHAnsi" w:hAnsiTheme="majorHAnsi" w:cstheme="majorHAnsi"/>
        </w:rPr>
        <w:t>.</w:t>
      </w:r>
      <w:r w:rsidR="00377135">
        <w:rPr>
          <w:rFonts w:asciiTheme="majorHAnsi" w:hAnsiTheme="majorHAnsi" w:cstheme="majorHAnsi"/>
        </w:rPr>
        <w:t xml:space="preserve"> Moreover, we engaged with different volunteer organizations to conduct a Usability Testing of the Assessment Toolkit. </w:t>
      </w:r>
      <w:r w:rsidR="0015047E">
        <w:rPr>
          <w:rFonts w:asciiTheme="majorHAnsi" w:hAnsiTheme="majorHAnsi" w:cstheme="majorHAnsi"/>
        </w:rPr>
        <w:t xml:space="preserve">The Usability Testing was an essential component to review, assess, and evaluate the feasibility and effectiveness of the Assessment Toolkit. </w:t>
      </w:r>
      <w:r w:rsidR="00377135">
        <w:rPr>
          <w:rFonts w:asciiTheme="majorHAnsi" w:hAnsiTheme="majorHAnsi" w:cstheme="majorHAnsi"/>
        </w:rPr>
        <w:t xml:space="preserve"> </w:t>
      </w:r>
    </w:p>
    <w:tbl>
      <w:tblPr>
        <w:tblStyle w:val="TableGrid"/>
        <w:tblW w:w="0" w:type="auto"/>
        <w:tblLayout w:type="fixed"/>
        <w:tblLook w:val="04A0" w:firstRow="1" w:lastRow="0" w:firstColumn="1" w:lastColumn="0" w:noHBand="0" w:noVBand="1"/>
      </w:tblPr>
      <w:tblGrid>
        <w:gridCol w:w="445"/>
        <w:gridCol w:w="3865"/>
      </w:tblGrid>
      <w:tr w:rsidR="00E863D9" w:rsidRPr="00E13EC6" w14:paraId="41D36727" w14:textId="77777777" w:rsidTr="004855FE">
        <w:trPr>
          <w:trHeight w:val="287"/>
        </w:trPr>
        <w:tc>
          <w:tcPr>
            <w:tcW w:w="4310" w:type="dxa"/>
            <w:gridSpan w:val="2"/>
            <w:shd w:val="clear" w:color="auto" w:fill="323E4F" w:themeFill="text2" w:themeFillShade="BF"/>
          </w:tcPr>
          <w:p w14:paraId="356D6BF5" w14:textId="701BE4BD" w:rsidR="00E863D9" w:rsidRPr="00E13EC6" w:rsidRDefault="00E863D9" w:rsidP="004855FE">
            <w:pPr>
              <w:jc w:val="both"/>
              <w:rPr>
                <w:rFonts w:ascii="Bahnschrift Light" w:hAnsi="Bahnschrift Light"/>
                <w:b/>
                <w:bCs/>
                <w:sz w:val="18"/>
                <w:szCs w:val="20"/>
              </w:rPr>
            </w:pPr>
            <w:r w:rsidRPr="004855FE">
              <w:rPr>
                <w:rFonts w:ascii="Bahnschrift Light" w:hAnsi="Bahnschrift Light"/>
                <w:b/>
                <w:bCs/>
                <w:color w:val="FFFFFF" w:themeColor="background1"/>
                <w:sz w:val="18"/>
                <w:szCs w:val="20"/>
              </w:rPr>
              <w:t xml:space="preserve">General Criteria for </w:t>
            </w:r>
            <w:r w:rsidR="00AB23C2" w:rsidRPr="004855FE">
              <w:rPr>
                <w:rFonts w:ascii="Bahnschrift Light" w:hAnsi="Bahnschrift Light"/>
                <w:b/>
                <w:bCs/>
                <w:color w:val="FFFFFF" w:themeColor="background1"/>
                <w:sz w:val="18"/>
                <w:szCs w:val="20"/>
              </w:rPr>
              <w:t>all</w:t>
            </w:r>
            <w:r w:rsidRPr="004855FE">
              <w:rPr>
                <w:rFonts w:ascii="Bahnschrift Light" w:hAnsi="Bahnschrift Light"/>
                <w:b/>
                <w:bCs/>
                <w:color w:val="FFFFFF" w:themeColor="background1"/>
                <w:sz w:val="18"/>
                <w:szCs w:val="20"/>
              </w:rPr>
              <w:t xml:space="preserve"> Metrics</w:t>
            </w:r>
          </w:p>
        </w:tc>
      </w:tr>
      <w:tr w:rsidR="00E863D9" w:rsidRPr="00E13EC6" w14:paraId="1F22D34D" w14:textId="77777777" w:rsidTr="00921933">
        <w:tc>
          <w:tcPr>
            <w:tcW w:w="445" w:type="dxa"/>
          </w:tcPr>
          <w:p w14:paraId="66291224" w14:textId="199B66E7" w:rsidR="00E863D9" w:rsidRPr="00E13EC6" w:rsidRDefault="00E863D9" w:rsidP="004855FE">
            <w:pPr>
              <w:jc w:val="both"/>
              <w:rPr>
                <w:rFonts w:ascii="Bahnschrift Light" w:hAnsi="Bahnschrift Light"/>
                <w:b/>
                <w:bCs/>
                <w:sz w:val="18"/>
                <w:szCs w:val="20"/>
              </w:rPr>
            </w:pPr>
            <w:r w:rsidRPr="00E13EC6">
              <w:rPr>
                <w:rFonts w:ascii="Bahnschrift Light" w:hAnsi="Bahnschrift Light"/>
                <w:b/>
                <w:bCs/>
                <w:sz w:val="18"/>
                <w:szCs w:val="20"/>
              </w:rPr>
              <w:t>1</w:t>
            </w:r>
          </w:p>
        </w:tc>
        <w:tc>
          <w:tcPr>
            <w:tcW w:w="3865" w:type="dxa"/>
          </w:tcPr>
          <w:p w14:paraId="50A9DA26" w14:textId="1462E485" w:rsidR="00E863D9" w:rsidRPr="00E13EC6" w:rsidRDefault="00E13EC6" w:rsidP="004855FE">
            <w:pPr>
              <w:rPr>
                <w:rFonts w:ascii="Bahnschrift Light" w:hAnsi="Bahnschrift Light"/>
                <w:sz w:val="18"/>
                <w:szCs w:val="20"/>
              </w:rPr>
            </w:pPr>
            <w:r>
              <w:rPr>
                <w:rFonts w:ascii="Bahnschrift Light" w:hAnsi="Bahnschrift Light"/>
                <w:sz w:val="18"/>
                <w:szCs w:val="20"/>
              </w:rPr>
              <w:t>It has</w:t>
            </w:r>
            <w:r w:rsidR="00D81428" w:rsidRPr="00E13EC6">
              <w:rPr>
                <w:rFonts w:ascii="Bahnschrift Light" w:hAnsi="Bahnschrift Light"/>
                <w:sz w:val="18"/>
                <w:szCs w:val="20"/>
              </w:rPr>
              <w:t xml:space="preserve"> a clear and quantitative measure.</w:t>
            </w:r>
          </w:p>
        </w:tc>
      </w:tr>
      <w:tr w:rsidR="00E863D9" w:rsidRPr="00E13EC6" w14:paraId="5A29626C" w14:textId="77777777" w:rsidTr="00921933">
        <w:tc>
          <w:tcPr>
            <w:tcW w:w="445" w:type="dxa"/>
          </w:tcPr>
          <w:p w14:paraId="1610EF3E" w14:textId="79C773EC" w:rsidR="00E863D9" w:rsidRPr="00E13EC6" w:rsidRDefault="00E863D9" w:rsidP="004855FE">
            <w:pPr>
              <w:jc w:val="both"/>
              <w:rPr>
                <w:rFonts w:ascii="Bahnschrift Light" w:hAnsi="Bahnschrift Light"/>
                <w:b/>
                <w:bCs/>
                <w:sz w:val="18"/>
                <w:szCs w:val="20"/>
              </w:rPr>
            </w:pPr>
            <w:r w:rsidRPr="00E13EC6">
              <w:rPr>
                <w:rFonts w:ascii="Bahnschrift Light" w:hAnsi="Bahnschrift Light"/>
                <w:b/>
                <w:bCs/>
                <w:sz w:val="18"/>
                <w:szCs w:val="20"/>
              </w:rPr>
              <w:t>2</w:t>
            </w:r>
          </w:p>
        </w:tc>
        <w:tc>
          <w:tcPr>
            <w:tcW w:w="3865" w:type="dxa"/>
          </w:tcPr>
          <w:p w14:paraId="22B6CED4" w14:textId="2F5FCE07" w:rsidR="00E863D9" w:rsidRPr="00E13EC6" w:rsidRDefault="00921933" w:rsidP="004855FE">
            <w:pPr>
              <w:rPr>
                <w:rFonts w:ascii="Bahnschrift Light" w:hAnsi="Bahnschrift Light"/>
                <w:sz w:val="18"/>
                <w:szCs w:val="20"/>
              </w:rPr>
            </w:pPr>
            <w:r w:rsidRPr="00E13EC6">
              <w:rPr>
                <w:rFonts w:ascii="Bahnschrift Light" w:hAnsi="Bahnschrift Light"/>
                <w:sz w:val="18"/>
                <w:szCs w:val="20"/>
              </w:rPr>
              <w:t>There is a clear link to outcomes (policy, strategic, or operational).</w:t>
            </w:r>
          </w:p>
        </w:tc>
      </w:tr>
      <w:tr w:rsidR="00E863D9" w:rsidRPr="00E13EC6" w14:paraId="657389FF" w14:textId="77777777" w:rsidTr="00921933">
        <w:tc>
          <w:tcPr>
            <w:tcW w:w="445" w:type="dxa"/>
          </w:tcPr>
          <w:p w14:paraId="00B1A70C" w14:textId="73B713ED" w:rsidR="00E863D9" w:rsidRPr="00E13EC6" w:rsidRDefault="00E863D9" w:rsidP="004855FE">
            <w:pPr>
              <w:jc w:val="both"/>
              <w:rPr>
                <w:rFonts w:ascii="Bahnschrift Light" w:hAnsi="Bahnschrift Light"/>
                <w:b/>
                <w:bCs/>
                <w:sz w:val="18"/>
                <w:szCs w:val="20"/>
              </w:rPr>
            </w:pPr>
            <w:r w:rsidRPr="00E13EC6">
              <w:rPr>
                <w:rFonts w:ascii="Bahnschrift Light" w:hAnsi="Bahnschrift Light"/>
                <w:b/>
                <w:bCs/>
                <w:sz w:val="18"/>
                <w:szCs w:val="20"/>
              </w:rPr>
              <w:t>3</w:t>
            </w:r>
          </w:p>
        </w:tc>
        <w:tc>
          <w:tcPr>
            <w:tcW w:w="3865" w:type="dxa"/>
          </w:tcPr>
          <w:p w14:paraId="3A623AB8" w14:textId="6B548692" w:rsidR="00E863D9" w:rsidRPr="00E13EC6" w:rsidRDefault="00921933" w:rsidP="004855FE">
            <w:pPr>
              <w:rPr>
                <w:rFonts w:ascii="Bahnschrift Light" w:hAnsi="Bahnschrift Light"/>
                <w:sz w:val="18"/>
                <w:szCs w:val="20"/>
              </w:rPr>
            </w:pPr>
            <w:r w:rsidRPr="00E13EC6">
              <w:rPr>
                <w:rFonts w:ascii="Bahnschrift Light" w:hAnsi="Bahnschrift Light"/>
                <w:sz w:val="18"/>
                <w:szCs w:val="20"/>
              </w:rPr>
              <w:t>It is linked with other metrics.</w:t>
            </w:r>
          </w:p>
        </w:tc>
      </w:tr>
      <w:tr w:rsidR="00E863D9" w:rsidRPr="00E13EC6" w14:paraId="04BD04E9" w14:textId="77777777" w:rsidTr="00921933">
        <w:tc>
          <w:tcPr>
            <w:tcW w:w="445" w:type="dxa"/>
          </w:tcPr>
          <w:p w14:paraId="1C81E92F" w14:textId="51845A37" w:rsidR="00E863D9" w:rsidRPr="00E13EC6" w:rsidRDefault="00E863D9" w:rsidP="004855FE">
            <w:pPr>
              <w:jc w:val="both"/>
              <w:rPr>
                <w:rFonts w:ascii="Bahnschrift Light" w:hAnsi="Bahnschrift Light"/>
                <w:b/>
                <w:bCs/>
                <w:sz w:val="18"/>
                <w:szCs w:val="20"/>
              </w:rPr>
            </w:pPr>
            <w:r w:rsidRPr="00E13EC6">
              <w:rPr>
                <w:rFonts w:ascii="Bahnschrift Light" w:hAnsi="Bahnschrift Light"/>
                <w:b/>
                <w:bCs/>
                <w:sz w:val="18"/>
                <w:szCs w:val="20"/>
              </w:rPr>
              <w:t>4</w:t>
            </w:r>
          </w:p>
        </w:tc>
        <w:tc>
          <w:tcPr>
            <w:tcW w:w="3865" w:type="dxa"/>
          </w:tcPr>
          <w:p w14:paraId="3EDB78FB" w14:textId="046EB007" w:rsidR="00E863D9" w:rsidRPr="00E13EC6" w:rsidRDefault="00921933" w:rsidP="004855FE">
            <w:pPr>
              <w:rPr>
                <w:rFonts w:ascii="Bahnschrift Light" w:hAnsi="Bahnschrift Light"/>
                <w:sz w:val="18"/>
                <w:szCs w:val="20"/>
              </w:rPr>
            </w:pPr>
            <w:r w:rsidRPr="00E13EC6">
              <w:rPr>
                <w:rFonts w:ascii="Bahnschrift Light" w:hAnsi="Bahnschrift Light"/>
                <w:sz w:val="18"/>
                <w:szCs w:val="20"/>
              </w:rPr>
              <w:t>It is consistently defined and reported over time.</w:t>
            </w:r>
          </w:p>
        </w:tc>
      </w:tr>
      <w:tr w:rsidR="00921933" w:rsidRPr="00E13EC6" w14:paraId="1F794B9A" w14:textId="77777777" w:rsidTr="00921933">
        <w:tc>
          <w:tcPr>
            <w:tcW w:w="445" w:type="dxa"/>
          </w:tcPr>
          <w:p w14:paraId="58167FBD" w14:textId="121F3E61"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5</w:t>
            </w:r>
          </w:p>
        </w:tc>
        <w:tc>
          <w:tcPr>
            <w:tcW w:w="3865" w:type="dxa"/>
          </w:tcPr>
          <w:p w14:paraId="722F666D" w14:textId="2C4C6E09" w:rsidR="00921933" w:rsidRPr="00E13EC6" w:rsidRDefault="00E13EC6" w:rsidP="004855FE">
            <w:pPr>
              <w:rPr>
                <w:rFonts w:ascii="Bahnschrift Light" w:hAnsi="Bahnschrift Light"/>
                <w:sz w:val="18"/>
                <w:szCs w:val="20"/>
              </w:rPr>
            </w:pPr>
            <w:r>
              <w:rPr>
                <w:rFonts w:ascii="Bahnschrift Light" w:hAnsi="Bahnschrift Light"/>
                <w:sz w:val="18"/>
                <w:szCs w:val="20"/>
              </w:rPr>
              <w:t>It has</w:t>
            </w:r>
            <w:r w:rsidR="00921933" w:rsidRPr="00E13EC6">
              <w:rPr>
                <w:rFonts w:ascii="Bahnschrift Light" w:hAnsi="Bahnschrift Light"/>
                <w:sz w:val="18"/>
                <w:szCs w:val="20"/>
              </w:rPr>
              <w:t xml:space="preserve"> an owner to monitor, interpret, and initiate action.  </w:t>
            </w:r>
          </w:p>
        </w:tc>
      </w:tr>
      <w:tr w:rsidR="00921933" w:rsidRPr="00E13EC6" w14:paraId="2F5A5AF5" w14:textId="77777777" w:rsidTr="00921933">
        <w:tc>
          <w:tcPr>
            <w:tcW w:w="445" w:type="dxa"/>
          </w:tcPr>
          <w:p w14:paraId="7E32251B" w14:textId="53A8CA22"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6</w:t>
            </w:r>
          </w:p>
        </w:tc>
        <w:tc>
          <w:tcPr>
            <w:tcW w:w="3865" w:type="dxa"/>
          </w:tcPr>
          <w:p w14:paraId="64C687F3" w14:textId="735C336F" w:rsidR="00921933" w:rsidRPr="00E13EC6" w:rsidRDefault="00921933" w:rsidP="004855FE">
            <w:pPr>
              <w:rPr>
                <w:rFonts w:ascii="Bahnschrift Light" w:hAnsi="Bahnschrift Light"/>
                <w:sz w:val="18"/>
                <w:szCs w:val="20"/>
              </w:rPr>
            </w:pPr>
            <w:r w:rsidRPr="00E13EC6">
              <w:rPr>
                <w:rFonts w:ascii="Bahnschrift Light" w:hAnsi="Bahnschrift Light"/>
                <w:sz w:val="18"/>
                <w:szCs w:val="20"/>
              </w:rPr>
              <w:t xml:space="preserve">It </w:t>
            </w:r>
            <w:r w:rsidR="0003583D">
              <w:rPr>
                <w:rFonts w:ascii="Bahnschrift Light" w:hAnsi="Bahnschrift Light"/>
                <w:sz w:val="18"/>
                <w:szCs w:val="20"/>
              </w:rPr>
              <w:t xml:space="preserve">represents </w:t>
            </w:r>
            <w:r w:rsidRPr="00E13EC6">
              <w:rPr>
                <w:rFonts w:ascii="Bahnschrift Light" w:hAnsi="Bahnschrift Light"/>
                <w:sz w:val="18"/>
                <w:szCs w:val="20"/>
              </w:rPr>
              <w:t xml:space="preserve">objective evidence </w:t>
            </w:r>
            <w:r w:rsidR="0003583D">
              <w:rPr>
                <w:rFonts w:ascii="Bahnschrift Light" w:hAnsi="Bahnschrift Light"/>
                <w:sz w:val="18"/>
                <w:szCs w:val="20"/>
              </w:rPr>
              <w:t>of</w:t>
            </w:r>
            <w:r w:rsidRPr="00E13EC6">
              <w:rPr>
                <w:rFonts w:ascii="Bahnschrift Light" w:hAnsi="Bahnschrift Light"/>
                <w:sz w:val="18"/>
                <w:szCs w:val="20"/>
              </w:rPr>
              <w:t xml:space="preserve"> the outcome being measured. </w:t>
            </w:r>
          </w:p>
        </w:tc>
      </w:tr>
      <w:tr w:rsidR="00921933" w:rsidRPr="00E13EC6" w14:paraId="7793B738" w14:textId="77777777" w:rsidTr="00921933">
        <w:tc>
          <w:tcPr>
            <w:tcW w:w="445" w:type="dxa"/>
          </w:tcPr>
          <w:p w14:paraId="38602F23" w14:textId="0D5F4B5A"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7</w:t>
            </w:r>
          </w:p>
        </w:tc>
        <w:tc>
          <w:tcPr>
            <w:tcW w:w="3865" w:type="dxa"/>
          </w:tcPr>
          <w:p w14:paraId="5CFD2C27" w14:textId="41799AFD" w:rsidR="00921933" w:rsidRPr="00E13EC6" w:rsidRDefault="00921933" w:rsidP="004855FE">
            <w:pPr>
              <w:rPr>
                <w:rFonts w:ascii="Bahnschrift Light" w:hAnsi="Bahnschrift Light"/>
                <w:sz w:val="18"/>
                <w:szCs w:val="20"/>
              </w:rPr>
            </w:pPr>
            <w:r w:rsidRPr="00E13EC6">
              <w:rPr>
                <w:rFonts w:ascii="Bahnschrift Light" w:hAnsi="Bahnschrift Light"/>
                <w:sz w:val="18"/>
                <w:szCs w:val="20"/>
              </w:rPr>
              <w:t>It can be reported frequently enough.</w:t>
            </w:r>
          </w:p>
        </w:tc>
      </w:tr>
      <w:tr w:rsidR="00921933" w:rsidRPr="00E13EC6" w14:paraId="25549A87" w14:textId="77777777" w:rsidTr="00921933">
        <w:tc>
          <w:tcPr>
            <w:tcW w:w="445" w:type="dxa"/>
          </w:tcPr>
          <w:p w14:paraId="78E8E47D" w14:textId="1BDA7CBC"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8</w:t>
            </w:r>
          </w:p>
        </w:tc>
        <w:tc>
          <w:tcPr>
            <w:tcW w:w="3865" w:type="dxa"/>
          </w:tcPr>
          <w:p w14:paraId="19928713" w14:textId="1404F17E" w:rsidR="00921933" w:rsidRPr="00E13EC6" w:rsidRDefault="00921933" w:rsidP="004855FE">
            <w:pPr>
              <w:rPr>
                <w:rFonts w:ascii="Bahnschrift Light" w:hAnsi="Bahnschrift Light"/>
                <w:sz w:val="18"/>
                <w:szCs w:val="20"/>
              </w:rPr>
            </w:pPr>
            <w:r w:rsidRPr="00E13EC6">
              <w:rPr>
                <w:rFonts w:ascii="Bahnschrift Light" w:hAnsi="Bahnschrift Light"/>
                <w:sz w:val="18"/>
                <w:szCs w:val="20"/>
              </w:rPr>
              <w:t>It is feasible to implement by (a) stakeholder(s).</w:t>
            </w:r>
          </w:p>
        </w:tc>
      </w:tr>
      <w:tr w:rsidR="00921933" w:rsidRPr="00E13EC6" w14:paraId="02902104" w14:textId="77777777" w:rsidTr="00921933">
        <w:tc>
          <w:tcPr>
            <w:tcW w:w="445" w:type="dxa"/>
          </w:tcPr>
          <w:p w14:paraId="39B8F07B" w14:textId="27F00540"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9</w:t>
            </w:r>
          </w:p>
        </w:tc>
        <w:tc>
          <w:tcPr>
            <w:tcW w:w="3865" w:type="dxa"/>
          </w:tcPr>
          <w:p w14:paraId="06EE6472" w14:textId="6C5E4DBE" w:rsidR="00921933" w:rsidRPr="00E13EC6" w:rsidRDefault="00921933" w:rsidP="004855FE">
            <w:pPr>
              <w:rPr>
                <w:rFonts w:ascii="Bahnschrift Light" w:hAnsi="Bahnschrift Light"/>
                <w:sz w:val="18"/>
                <w:szCs w:val="20"/>
              </w:rPr>
            </w:pPr>
            <w:r w:rsidRPr="00E13EC6">
              <w:rPr>
                <w:rFonts w:ascii="Bahnschrift Light" w:hAnsi="Bahnschrift Light"/>
                <w:sz w:val="18"/>
                <w:szCs w:val="20"/>
              </w:rPr>
              <w:t xml:space="preserve">It is valued by stakeholders for decision-making. </w:t>
            </w:r>
          </w:p>
        </w:tc>
      </w:tr>
      <w:tr w:rsidR="00921933" w:rsidRPr="00E13EC6" w14:paraId="2EE13E49" w14:textId="77777777" w:rsidTr="00921933">
        <w:tc>
          <w:tcPr>
            <w:tcW w:w="445" w:type="dxa"/>
          </w:tcPr>
          <w:p w14:paraId="6E4F4162" w14:textId="0E847C2A"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10</w:t>
            </w:r>
          </w:p>
        </w:tc>
        <w:tc>
          <w:tcPr>
            <w:tcW w:w="3865" w:type="dxa"/>
          </w:tcPr>
          <w:p w14:paraId="718C4FE0" w14:textId="6DB84369" w:rsidR="00921933" w:rsidRPr="00E13EC6" w:rsidRDefault="00E13EC6" w:rsidP="004855FE">
            <w:pPr>
              <w:rPr>
                <w:rFonts w:ascii="Bahnschrift Light" w:hAnsi="Bahnschrift Light"/>
                <w:sz w:val="18"/>
                <w:szCs w:val="20"/>
              </w:rPr>
            </w:pPr>
            <w:r>
              <w:rPr>
                <w:rFonts w:ascii="Bahnschrift Light" w:hAnsi="Bahnschrift Light"/>
                <w:sz w:val="18"/>
                <w:szCs w:val="20"/>
              </w:rPr>
              <w:t>It is e</w:t>
            </w:r>
            <w:r w:rsidR="00921933" w:rsidRPr="00E13EC6">
              <w:rPr>
                <w:rFonts w:ascii="Bahnschrift Light" w:hAnsi="Bahnschrift Light"/>
                <w:sz w:val="18"/>
                <w:szCs w:val="20"/>
              </w:rPr>
              <w:t>asily understood by stakeholders.</w:t>
            </w:r>
          </w:p>
        </w:tc>
      </w:tr>
      <w:tr w:rsidR="00921933" w:rsidRPr="00E13EC6" w14:paraId="3DEF288B" w14:textId="77777777" w:rsidTr="00921933">
        <w:tc>
          <w:tcPr>
            <w:tcW w:w="445" w:type="dxa"/>
          </w:tcPr>
          <w:p w14:paraId="54C83679" w14:textId="7F027836" w:rsidR="00921933" w:rsidRPr="00E13EC6" w:rsidRDefault="00921933" w:rsidP="004855FE">
            <w:pPr>
              <w:jc w:val="both"/>
              <w:rPr>
                <w:rFonts w:ascii="Bahnschrift Light" w:hAnsi="Bahnschrift Light"/>
                <w:b/>
                <w:bCs/>
                <w:sz w:val="18"/>
                <w:szCs w:val="20"/>
              </w:rPr>
            </w:pPr>
            <w:r w:rsidRPr="00E13EC6">
              <w:rPr>
                <w:rFonts w:ascii="Bahnschrift Light" w:hAnsi="Bahnschrift Light"/>
                <w:b/>
                <w:bCs/>
                <w:sz w:val="18"/>
                <w:szCs w:val="20"/>
              </w:rPr>
              <w:t>11</w:t>
            </w:r>
          </w:p>
        </w:tc>
        <w:tc>
          <w:tcPr>
            <w:tcW w:w="3865" w:type="dxa"/>
          </w:tcPr>
          <w:p w14:paraId="1FDEB5BF" w14:textId="4967986C" w:rsidR="00921933" w:rsidRPr="00E13EC6" w:rsidRDefault="00921933" w:rsidP="004855FE">
            <w:pPr>
              <w:rPr>
                <w:rFonts w:ascii="Bahnschrift Light" w:hAnsi="Bahnschrift Light"/>
                <w:sz w:val="18"/>
                <w:szCs w:val="20"/>
              </w:rPr>
            </w:pPr>
            <w:r w:rsidRPr="00E13EC6">
              <w:rPr>
                <w:rFonts w:ascii="Bahnschrift Light" w:hAnsi="Bahnschrift Light"/>
                <w:sz w:val="18"/>
                <w:szCs w:val="20"/>
              </w:rPr>
              <w:t>It is a driver of organizational change.</w:t>
            </w:r>
          </w:p>
        </w:tc>
      </w:tr>
    </w:tbl>
    <w:p w14:paraId="258075C6" w14:textId="7343109C" w:rsidR="006265A4" w:rsidRDefault="0055640B" w:rsidP="00A22FCA">
      <w:pPr>
        <w:spacing w:line="240" w:lineRule="auto"/>
        <w:jc w:val="both"/>
        <w:rPr>
          <w:rFonts w:ascii="Bahnschrift Light" w:hAnsi="Bahnschrift Light"/>
          <w:sz w:val="18"/>
          <w:szCs w:val="20"/>
        </w:rPr>
      </w:pPr>
      <w:r w:rsidRPr="00E06B11">
        <w:rPr>
          <w:rFonts w:ascii="Bahnschrift SemiBold" w:hAnsi="Bahnschrift SemiBold"/>
          <w:sz w:val="18"/>
          <w:szCs w:val="20"/>
        </w:rPr>
        <w:t xml:space="preserve">Table </w:t>
      </w:r>
      <w:r w:rsidR="00DC08E5">
        <w:rPr>
          <w:rFonts w:ascii="Bahnschrift SemiBold" w:hAnsi="Bahnschrift SemiBold"/>
          <w:sz w:val="18"/>
          <w:szCs w:val="20"/>
        </w:rPr>
        <w:t>2</w:t>
      </w:r>
      <w:r w:rsidR="00E06B11">
        <w:rPr>
          <w:rFonts w:ascii="Bahnschrift Light" w:hAnsi="Bahnschrift Light"/>
          <w:sz w:val="18"/>
          <w:szCs w:val="20"/>
        </w:rPr>
        <w:t xml:space="preserve"> </w:t>
      </w:r>
      <w:r w:rsidR="004F4BB1" w:rsidRPr="00E13EC6">
        <w:rPr>
          <w:rFonts w:ascii="Bahnschrift Light" w:hAnsi="Bahnschrift Light"/>
          <w:sz w:val="18"/>
          <w:szCs w:val="20"/>
        </w:rPr>
        <w:t>Other general criteria for designing metrics</w:t>
      </w:r>
      <w:r w:rsidRPr="00E13EC6">
        <w:rPr>
          <w:rFonts w:ascii="Bahnschrift Light" w:hAnsi="Bahnschrift Light"/>
          <w:sz w:val="18"/>
          <w:szCs w:val="20"/>
        </w:rPr>
        <w:t>.</w:t>
      </w:r>
      <w:r w:rsidR="004F4BB1" w:rsidRPr="00E13EC6">
        <w:rPr>
          <w:rFonts w:ascii="Bahnschrift Light" w:hAnsi="Bahnschrift Light"/>
          <w:sz w:val="18"/>
          <w:szCs w:val="20"/>
        </w:rPr>
        <w:t xml:space="preserve"> </w:t>
      </w:r>
    </w:p>
    <w:p w14:paraId="228DD6C1" w14:textId="77777777" w:rsidR="005715E2" w:rsidRPr="00E13EC6" w:rsidRDefault="005715E2" w:rsidP="00A22FCA">
      <w:pPr>
        <w:spacing w:line="240" w:lineRule="auto"/>
        <w:jc w:val="both"/>
        <w:rPr>
          <w:rFonts w:ascii="Bahnschrift Light" w:hAnsi="Bahnschrift Light"/>
          <w:sz w:val="18"/>
          <w:szCs w:val="20"/>
        </w:rPr>
      </w:pPr>
    </w:p>
    <w:tbl>
      <w:tblPr>
        <w:tblStyle w:val="TableGrid"/>
        <w:tblW w:w="0" w:type="auto"/>
        <w:tblLook w:val="04A0" w:firstRow="1" w:lastRow="0" w:firstColumn="1" w:lastColumn="0" w:noHBand="0" w:noVBand="1"/>
      </w:tblPr>
      <w:tblGrid>
        <w:gridCol w:w="1387"/>
        <w:gridCol w:w="2923"/>
      </w:tblGrid>
      <w:tr w:rsidR="00357777" w:rsidRPr="00393A22" w14:paraId="2515D916" w14:textId="77777777" w:rsidTr="004855FE">
        <w:trPr>
          <w:trHeight w:val="269"/>
        </w:trPr>
        <w:tc>
          <w:tcPr>
            <w:tcW w:w="4310" w:type="dxa"/>
            <w:gridSpan w:val="2"/>
            <w:shd w:val="clear" w:color="auto" w:fill="323E4F" w:themeFill="text2" w:themeFillShade="BF"/>
          </w:tcPr>
          <w:p w14:paraId="1040E820" w14:textId="7F266496" w:rsidR="00357777" w:rsidRPr="00E13EC6" w:rsidRDefault="00357777" w:rsidP="004855FE">
            <w:pPr>
              <w:jc w:val="both"/>
              <w:rPr>
                <w:rFonts w:ascii="Bahnschrift Light" w:hAnsi="Bahnschrift Light"/>
                <w:b/>
                <w:bCs/>
                <w:sz w:val="18"/>
                <w:szCs w:val="20"/>
              </w:rPr>
            </w:pPr>
            <w:r w:rsidRPr="004855FE">
              <w:rPr>
                <w:rFonts w:ascii="Bahnschrift Light" w:hAnsi="Bahnschrift Light"/>
                <w:b/>
                <w:bCs/>
                <w:color w:val="FFFFFF" w:themeColor="background1"/>
                <w:sz w:val="18"/>
                <w:szCs w:val="20"/>
              </w:rPr>
              <w:t xml:space="preserve">Specialized Criteria for </w:t>
            </w:r>
            <w:r w:rsidR="00AB23C2" w:rsidRPr="004855FE">
              <w:rPr>
                <w:rFonts w:ascii="Bahnschrift Light" w:hAnsi="Bahnschrift Light"/>
                <w:b/>
                <w:bCs/>
                <w:color w:val="FFFFFF" w:themeColor="background1"/>
                <w:sz w:val="18"/>
                <w:szCs w:val="20"/>
              </w:rPr>
              <w:t xml:space="preserve">RDC </w:t>
            </w:r>
            <w:r w:rsidRPr="004855FE">
              <w:rPr>
                <w:rFonts w:ascii="Bahnschrift Light" w:hAnsi="Bahnschrift Light"/>
                <w:b/>
                <w:bCs/>
                <w:color w:val="FFFFFF" w:themeColor="background1"/>
                <w:sz w:val="18"/>
                <w:szCs w:val="20"/>
              </w:rPr>
              <w:t>Metrics</w:t>
            </w:r>
          </w:p>
        </w:tc>
      </w:tr>
      <w:tr w:rsidR="00357777" w14:paraId="7D1F9FC5" w14:textId="77777777" w:rsidTr="00DD1FFC">
        <w:tc>
          <w:tcPr>
            <w:tcW w:w="1387" w:type="dxa"/>
          </w:tcPr>
          <w:p w14:paraId="5235E314" w14:textId="77777777" w:rsidR="00357777" w:rsidRPr="00E13EC6" w:rsidRDefault="00357777" w:rsidP="004855FE">
            <w:pPr>
              <w:jc w:val="both"/>
              <w:rPr>
                <w:rFonts w:ascii="Bahnschrift Light" w:hAnsi="Bahnschrift Light"/>
                <w:b/>
                <w:bCs/>
                <w:sz w:val="18"/>
                <w:szCs w:val="20"/>
              </w:rPr>
            </w:pPr>
            <w:r w:rsidRPr="00E13EC6">
              <w:rPr>
                <w:rFonts w:ascii="Bahnschrift Light" w:hAnsi="Bahnschrift Light"/>
                <w:b/>
                <w:bCs/>
                <w:sz w:val="18"/>
                <w:szCs w:val="20"/>
              </w:rPr>
              <w:t>Observability</w:t>
            </w:r>
          </w:p>
        </w:tc>
        <w:tc>
          <w:tcPr>
            <w:tcW w:w="2923" w:type="dxa"/>
          </w:tcPr>
          <w:p w14:paraId="7855580B" w14:textId="50FEF60D" w:rsidR="00357777" w:rsidRPr="00E13EC6" w:rsidRDefault="00357777" w:rsidP="004855FE">
            <w:pPr>
              <w:rPr>
                <w:rFonts w:ascii="Bahnschrift Light" w:hAnsi="Bahnschrift Light"/>
                <w:sz w:val="18"/>
                <w:szCs w:val="20"/>
              </w:rPr>
            </w:pPr>
            <w:r w:rsidRPr="00E13EC6">
              <w:rPr>
                <w:rFonts w:ascii="Bahnschrift Light" w:hAnsi="Bahnschrift Light"/>
                <w:sz w:val="18"/>
                <w:szCs w:val="20"/>
              </w:rPr>
              <w:t>If it is easy to capture</w:t>
            </w:r>
            <w:r w:rsidR="00E13EC6">
              <w:rPr>
                <w:rFonts w:ascii="Bahnschrift Light" w:hAnsi="Bahnschrift Light"/>
                <w:sz w:val="18"/>
                <w:szCs w:val="20"/>
              </w:rPr>
              <w:t>.</w:t>
            </w:r>
          </w:p>
        </w:tc>
      </w:tr>
      <w:tr w:rsidR="00357777" w14:paraId="08B19EBB" w14:textId="77777777" w:rsidTr="00DD1FFC">
        <w:tc>
          <w:tcPr>
            <w:tcW w:w="1387" w:type="dxa"/>
          </w:tcPr>
          <w:p w14:paraId="4141397C" w14:textId="77777777" w:rsidR="00357777" w:rsidRPr="00E13EC6" w:rsidRDefault="00357777" w:rsidP="004855FE">
            <w:pPr>
              <w:jc w:val="both"/>
              <w:rPr>
                <w:rFonts w:ascii="Bahnschrift Light" w:hAnsi="Bahnschrift Light"/>
                <w:b/>
                <w:bCs/>
                <w:sz w:val="18"/>
                <w:szCs w:val="20"/>
              </w:rPr>
            </w:pPr>
            <w:r w:rsidRPr="00E13EC6">
              <w:rPr>
                <w:rFonts w:ascii="Bahnschrift Light" w:hAnsi="Bahnschrift Light"/>
                <w:b/>
                <w:bCs/>
                <w:sz w:val="18"/>
                <w:szCs w:val="20"/>
              </w:rPr>
              <w:t>Source</w:t>
            </w:r>
          </w:p>
        </w:tc>
        <w:tc>
          <w:tcPr>
            <w:tcW w:w="2923" w:type="dxa"/>
          </w:tcPr>
          <w:p w14:paraId="7E4719B1" w14:textId="60322192" w:rsidR="00357777" w:rsidRPr="00E13EC6" w:rsidRDefault="00357777" w:rsidP="004855FE">
            <w:pPr>
              <w:rPr>
                <w:rFonts w:ascii="Bahnschrift Light" w:hAnsi="Bahnschrift Light"/>
                <w:sz w:val="18"/>
                <w:szCs w:val="20"/>
              </w:rPr>
            </w:pPr>
            <w:r w:rsidRPr="00E13EC6">
              <w:rPr>
                <w:rFonts w:ascii="Bahnschrift Light" w:hAnsi="Bahnschrift Light"/>
                <w:sz w:val="18"/>
                <w:szCs w:val="20"/>
              </w:rPr>
              <w:t>The reliability of the data source</w:t>
            </w:r>
            <w:r w:rsidR="00E13EC6">
              <w:rPr>
                <w:rFonts w:ascii="Bahnschrift Light" w:hAnsi="Bahnschrift Light"/>
                <w:sz w:val="18"/>
                <w:szCs w:val="20"/>
              </w:rPr>
              <w:t>.</w:t>
            </w:r>
          </w:p>
        </w:tc>
      </w:tr>
      <w:tr w:rsidR="00357777" w14:paraId="64D3599E" w14:textId="77777777" w:rsidTr="00DD1FFC">
        <w:tc>
          <w:tcPr>
            <w:tcW w:w="1387" w:type="dxa"/>
          </w:tcPr>
          <w:p w14:paraId="21231020" w14:textId="77777777" w:rsidR="00357777" w:rsidRPr="00E13EC6" w:rsidRDefault="00357777" w:rsidP="004855FE">
            <w:pPr>
              <w:jc w:val="both"/>
              <w:rPr>
                <w:rFonts w:ascii="Bahnschrift Light" w:hAnsi="Bahnschrift Light"/>
                <w:b/>
                <w:bCs/>
                <w:sz w:val="18"/>
                <w:szCs w:val="20"/>
              </w:rPr>
            </w:pPr>
            <w:r w:rsidRPr="00E13EC6">
              <w:rPr>
                <w:rFonts w:ascii="Bahnschrift Light" w:hAnsi="Bahnschrift Light"/>
                <w:b/>
                <w:bCs/>
                <w:sz w:val="18"/>
                <w:szCs w:val="20"/>
              </w:rPr>
              <w:t>Variability</w:t>
            </w:r>
          </w:p>
        </w:tc>
        <w:tc>
          <w:tcPr>
            <w:tcW w:w="2923" w:type="dxa"/>
          </w:tcPr>
          <w:p w14:paraId="592E6B33" w14:textId="7E3EB780" w:rsidR="00357777" w:rsidRPr="00E13EC6" w:rsidRDefault="00357777" w:rsidP="004855FE">
            <w:pPr>
              <w:rPr>
                <w:rFonts w:ascii="Bahnschrift Light" w:hAnsi="Bahnschrift Light"/>
                <w:sz w:val="18"/>
                <w:szCs w:val="20"/>
              </w:rPr>
            </w:pPr>
            <w:r w:rsidRPr="00E13EC6">
              <w:rPr>
                <w:rFonts w:ascii="Bahnschrift Light" w:hAnsi="Bahnschrift Light"/>
                <w:sz w:val="18"/>
                <w:szCs w:val="20"/>
              </w:rPr>
              <w:t>The extent to which the measure is capturing a moving target</w:t>
            </w:r>
            <w:r w:rsidR="00E13EC6">
              <w:rPr>
                <w:rFonts w:ascii="Bahnschrift Light" w:hAnsi="Bahnschrift Light"/>
                <w:sz w:val="18"/>
                <w:szCs w:val="20"/>
              </w:rPr>
              <w:t>.</w:t>
            </w:r>
          </w:p>
        </w:tc>
      </w:tr>
      <w:tr w:rsidR="00357777" w14:paraId="26D1D44D" w14:textId="77777777" w:rsidTr="00DD1FFC">
        <w:tc>
          <w:tcPr>
            <w:tcW w:w="1387" w:type="dxa"/>
          </w:tcPr>
          <w:p w14:paraId="1B21F74A" w14:textId="77777777" w:rsidR="00357777" w:rsidRPr="00E13EC6" w:rsidRDefault="00357777" w:rsidP="004855FE">
            <w:pPr>
              <w:jc w:val="both"/>
              <w:rPr>
                <w:rFonts w:ascii="Bahnschrift Light" w:hAnsi="Bahnschrift Light"/>
                <w:b/>
                <w:bCs/>
                <w:sz w:val="18"/>
                <w:szCs w:val="20"/>
              </w:rPr>
            </w:pPr>
            <w:r w:rsidRPr="00E13EC6">
              <w:rPr>
                <w:rFonts w:ascii="Bahnschrift Light" w:hAnsi="Bahnschrift Light"/>
                <w:b/>
                <w:bCs/>
                <w:sz w:val="18"/>
                <w:szCs w:val="20"/>
              </w:rPr>
              <w:lastRenderedPageBreak/>
              <w:t>Comparability</w:t>
            </w:r>
          </w:p>
        </w:tc>
        <w:tc>
          <w:tcPr>
            <w:tcW w:w="2923" w:type="dxa"/>
          </w:tcPr>
          <w:p w14:paraId="01189326" w14:textId="77777777" w:rsidR="00357777" w:rsidRPr="00E13EC6" w:rsidRDefault="00357777" w:rsidP="004855FE">
            <w:pPr>
              <w:rPr>
                <w:rFonts w:ascii="Bahnschrift Light" w:hAnsi="Bahnschrift Light"/>
                <w:sz w:val="18"/>
                <w:szCs w:val="20"/>
              </w:rPr>
            </w:pPr>
            <w:r w:rsidRPr="00E13EC6">
              <w:rPr>
                <w:rFonts w:ascii="Bahnschrift Light" w:hAnsi="Bahnschrift Light"/>
                <w:sz w:val="18"/>
                <w:szCs w:val="20"/>
              </w:rPr>
              <w:t>If there is transparency in metrics for inter-organizational comparison across different organizations/units with different capacities.</w:t>
            </w:r>
          </w:p>
        </w:tc>
      </w:tr>
    </w:tbl>
    <w:p w14:paraId="2E768369" w14:textId="064C6663" w:rsidR="00910D39" w:rsidRDefault="00357777" w:rsidP="00592377">
      <w:pPr>
        <w:spacing w:line="240" w:lineRule="auto"/>
        <w:jc w:val="both"/>
        <w:rPr>
          <w:rFonts w:ascii="Bahnschrift Light" w:hAnsi="Bahnschrift Light"/>
          <w:sz w:val="18"/>
          <w:szCs w:val="20"/>
        </w:rPr>
      </w:pPr>
      <w:r w:rsidRPr="00E06B11">
        <w:rPr>
          <w:rFonts w:ascii="Bahnschrift SemiBold" w:hAnsi="Bahnschrift SemiBold"/>
          <w:sz w:val="18"/>
          <w:szCs w:val="20"/>
        </w:rPr>
        <w:t xml:space="preserve">Table </w:t>
      </w:r>
      <w:r w:rsidR="00DC08E5">
        <w:rPr>
          <w:rFonts w:ascii="Bahnschrift SemiBold" w:hAnsi="Bahnschrift SemiBold"/>
          <w:sz w:val="18"/>
          <w:szCs w:val="20"/>
        </w:rPr>
        <w:t>3</w:t>
      </w:r>
      <w:r w:rsidRPr="00E13EC6">
        <w:rPr>
          <w:rFonts w:ascii="Bahnschrift Light" w:hAnsi="Bahnschrift Light"/>
          <w:sz w:val="18"/>
          <w:szCs w:val="20"/>
        </w:rPr>
        <w:t xml:space="preserve"> Specialized criteria developed by us to evaluate or select priority measures.</w:t>
      </w:r>
    </w:p>
    <w:p w14:paraId="06BDEC04" w14:textId="77777777" w:rsidR="0032455F" w:rsidRDefault="0032455F" w:rsidP="00592377">
      <w:pPr>
        <w:spacing w:line="240" w:lineRule="auto"/>
        <w:jc w:val="both"/>
        <w:rPr>
          <w:rFonts w:ascii="Bahnschrift Light" w:hAnsi="Bahnschrift Light"/>
          <w:sz w:val="18"/>
          <w:szCs w:val="20"/>
        </w:rPr>
      </w:pPr>
    </w:p>
    <w:p w14:paraId="07CD9C7D" w14:textId="1F0BD464" w:rsidR="004B3A82" w:rsidRDefault="008D385B" w:rsidP="00377135">
      <w:pPr>
        <w:pStyle w:val="Heading2"/>
        <w:spacing w:line="240" w:lineRule="auto"/>
        <w:rPr>
          <w:szCs w:val="24"/>
        </w:rPr>
      </w:pPr>
      <w:bookmarkStart w:id="20" w:name="_Toc80947035"/>
      <w:r w:rsidRPr="004855FE">
        <w:rPr>
          <w:szCs w:val="24"/>
        </w:rPr>
        <w:t>(2.</w:t>
      </w:r>
      <w:r w:rsidR="002927C6">
        <w:rPr>
          <w:szCs w:val="24"/>
        </w:rPr>
        <w:t>5</w:t>
      </w:r>
      <w:r w:rsidRPr="004855FE">
        <w:rPr>
          <w:szCs w:val="24"/>
        </w:rPr>
        <w:t xml:space="preserve">) </w:t>
      </w:r>
      <w:r>
        <w:rPr>
          <w:szCs w:val="24"/>
        </w:rPr>
        <w:t>Usability Testing</w:t>
      </w:r>
      <w:bookmarkEnd w:id="20"/>
    </w:p>
    <w:p w14:paraId="583A72C3" w14:textId="1FA04A36" w:rsidR="00377135" w:rsidRDefault="0015047E" w:rsidP="009C4141">
      <w:pPr>
        <w:ind w:firstLine="360"/>
        <w:jc w:val="both"/>
        <w:rPr>
          <w:rFonts w:asciiTheme="majorHAnsi" w:hAnsiTheme="majorHAnsi" w:cstheme="majorHAnsi"/>
        </w:rPr>
      </w:pPr>
      <w:r>
        <w:rPr>
          <w:rFonts w:asciiTheme="majorHAnsi" w:hAnsiTheme="majorHAnsi" w:cstheme="majorHAnsi"/>
        </w:rPr>
        <w:t>Information regarding the Assessment Toolkit was disseminated through</w:t>
      </w:r>
      <w:r w:rsidR="00F93547">
        <w:rPr>
          <w:rFonts w:asciiTheme="majorHAnsi" w:hAnsiTheme="majorHAnsi" w:cstheme="majorHAnsi"/>
        </w:rPr>
        <w:t xml:space="preserve"> a</w:t>
      </w:r>
      <w:r w:rsidRPr="00F93547">
        <w:rPr>
          <w:rFonts w:asciiTheme="majorHAnsi" w:hAnsiTheme="majorHAnsi" w:cstheme="majorHAnsi"/>
        </w:rPr>
        <w:t xml:space="preserve"> Workshop </w:t>
      </w:r>
      <w:r w:rsidR="00F93547" w:rsidRPr="00F93547">
        <w:rPr>
          <w:rFonts w:asciiTheme="majorHAnsi" w:hAnsiTheme="majorHAnsi" w:cstheme="majorHAnsi"/>
        </w:rPr>
        <w:t>we organized</w:t>
      </w:r>
      <w:r w:rsidRPr="00F93547">
        <w:rPr>
          <w:rFonts w:asciiTheme="majorHAnsi" w:hAnsiTheme="majorHAnsi" w:cstheme="majorHAnsi"/>
        </w:rPr>
        <w:t xml:space="preserve"> in June 2021 through Nethope Solutions </w:t>
      </w:r>
      <w:r w:rsidR="009C4141" w:rsidRPr="00F93547">
        <w:rPr>
          <w:rFonts w:asciiTheme="majorHAnsi" w:hAnsiTheme="majorHAnsi" w:cstheme="majorHAnsi"/>
        </w:rPr>
        <w:t>C</w:t>
      </w:r>
      <w:r w:rsidRPr="00F93547">
        <w:rPr>
          <w:rFonts w:asciiTheme="majorHAnsi" w:hAnsiTheme="majorHAnsi" w:cstheme="majorHAnsi"/>
        </w:rPr>
        <w:t>enter</w:t>
      </w:r>
      <w:r w:rsidR="00F93547" w:rsidRPr="00F93547">
        <w:rPr>
          <w:rStyle w:val="FootnoteReference"/>
          <w:rFonts w:asciiTheme="majorHAnsi" w:hAnsiTheme="majorHAnsi" w:cstheme="majorHAnsi"/>
        </w:rPr>
        <w:footnoteReference w:id="6"/>
      </w:r>
      <w:r w:rsidRPr="00F93547">
        <w:rPr>
          <w:rFonts w:asciiTheme="majorHAnsi" w:hAnsiTheme="majorHAnsi" w:cstheme="majorHAnsi"/>
        </w:rPr>
        <w:t>.</w:t>
      </w:r>
      <w:r>
        <w:rPr>
          <w:rFonts w:asciiTheme="majorHAnsi" w:hAnsiTheme="majorHAnsi" w:cstheme="majorHAnsi"/>
        </w:rPr>
        <w:t xml:space="preserve"> The Workshop allowed us to engage with humanitarian and development organizations and communicate information regarding </w:t>
      </w:r>
      <w:r w:rsidR="009C4141">
        <w:rPr>
          <w:rFonts w:asciiTheme="majorHAnsi" w:hAnsiTheme="majorHAnsi" w:cstheme="majorHAnsi"/>
        </w:rPr>
        <w:t xml:space="preserve">Relief and Development Coherence practices, the development, and </w:t>
      </w:r>
      <w:r>
        <w:rPr>
          <w:rFonts w:asciiTheme="majorHAnsi" w:hAnsiTheme="majorHAnsi" w:cstheme="majorHAnsi"/>
        </w:rPr>
        <w:t xml:space="preserve">the use </w:t>
      </w:r>
      <w:r w:rsidR="009C4141">
        <w:rPr>
          <w:rFonts w:asciiTheme="majorHAnsi" w:hAnsiTheme="majorHAnsi" w:cstheme="majorHAnsi"/>
        </w:rPr>
        <w:t>of</w:t>
      </w:r>
      <w:r>
        <w:rPr>
          <w:rFonts w:asciiTheme="majorHAnsi" w:hAnsiTheme="majorHAnsi" w:cstheme="majorHAnsi"/>
        </w:rPr>
        <w:t xml:space="preserve"> the Assessment Toolkit. From the workshop, we recruited volunteer organizations interested in conducting a </w:t>
      </w:r>
      <w:r w:rsidR="009C4141">
        <w:rPr>
          <w:rFonts w:asciiTheme="majorHAnsi" w:hAnsiTheme="majorHAnsi" w:cstheme="majorHAnsi"/>
        </w:rPr>
        <w:t>U</w:t>
      </w:r>
      <w:r>
        <w:rPr>
          <w:rFonts w:asciiTheme="majorHAnsi" w:hAnsiTheme="majorHAnsi" w:cstheme="majorHAnsi"/>
        </w:rPr>
        <w:t xml:space="preserve">sability </w:t>
      </w:r>
      <w:r w:rsidR="009C4141">
        <w:rPr>
          <w:rFonts w:asciiTheme="majorHAnsi" w:hAnsiTheme="majorHAnsi" w:cstheme="majorHAnsi"/>
        </w:rPr>
        <w:t>T</w:t>
      </w:r>
      <w:r>
        <w:rPr>
          <w:rFonts w:asciiTheme="majorHAnsi" w:hAnsiTheme="majorHAnsi" w:cstheme="majorHAnsi"/>
        </w:rPr>
        <w:t>esting to assess the feasibility and effectiveness of the Assessment Toolkit within their organization</w:t>
      </w:r>
      <w:r w:rsidR="009C4141">
        <w:rPr>
          <w:rFonts w:asciiTheme="majorHAnsi" w:hAnsiTheme="majorHAnsi" w:cstheme="majorHAnsi"/>
        </w:rPr>
        <w:t>.</w:t>
      </w:r>
    </w:p>
    <w:p w14:paraId="0CD86274" w14:textId="50E9D957" w:rsidR="009C4141" w:rsidRDefault="009C4141" w:rsidP="009C4141">
      <w:pPr>
        <w:ind w:firstLine="360"/>
        <w:jc w:val="both"/>
        <w:rPr>
          <w:rFonts w:asciiTheme="majorHAnsi" w:hAnsiTheme="majorHAnsi" w:cstheme="majorHAnsi"/>
        </w:rPr>
      </w:pPr>
      <w:r>
        <w:rPr>
          <w:rFonts w:asciiTheme="majorHAnsi" w:hAnsiTheme="majorHAnsi" w:cstheme="majorHAnsi"/>
        </w:rPr>
        <w:t xml:space="preserve">Despite the ongoing COVID crises in 2021 and exacerbation of conflict and forced migration, we were able to collect feedback from the Usability Testing. A number of </w:t>
      </w:r>
      <w:r w:rsidR="002927C6">
        <w:rPr>
          <w:rFonts w:asciiTheme="majorHAnsi" w:hAnsiTheme="majorHAnsi" w:cstheme="majorHAnsi"/>
          <w:highlight w:val="yellow"/>
        </w:rPr>
        <w:t>5</w:t>
      </w:r>
      <w:r w:rsidRPr="009C4141">
        <w:rPr>
          <w:rFonts w:asciiTheme="majorHAnsi" w:hAnsiTheme="majorHAnsi" w:cstheme="majorHAnsi"/>
          <w:highlight w:val="yellow"/>
        </w:rPr>
        <w:t xml:space="preserve"> organizations</w:t>
      </w:r>
      <w:r>
        <w:rPr>
          <w:rFonts w:asciiTheme="majorHAnsi" w:hAnsiTheme="majorHAnsi" w:cstheme="majorHAnsi"/>
        </w:rPr>
        <w:t xml:space="preserve"> provided their reviews of the Assessment Toolkit. A list of these organizations can be found in the Methods Appendix, </w:t>
      </w:r>
      <w:r w:rsidRPr="00DF6CA1">
        <w:rPr>
          <w:rFonts w:asciiTheme="majorHAnsi" w:hAnsiTheme="majorHAnsi" w:cstheme="majorHAnsi"/>
        </w:rPr>
        <w:t xml:space="preserve">Appendix </w:t>
      </w:r>
      <w:r w:rsidR="00DF6CA1" w:rsidRPr="00DF6CA1">
        <w:rPr>
          <w:rFonts w:asciiTheme="majorHAnsi" w:hAnsiTheme="majorHAnsi" w:cstheme="majorHAnsi"/>
        </w:rPr>
        <w:t>6</w:t>
      </w:r>
      <w:r>
        <w:rPr>
          <w:rFonts w:asciiTheme="majorHAnsi" w:hAnsiTheme="majorHAnsi" w:cstheme="majorHAnsi"/>
        </w:rPr>
        <w:t xml:space="preserve">. From these reviews, we revised and refined the Toolkit Package. </w:t>
      </w:r>
    </w:p>
    <w:p w14:paraId="54E76EC0" w14:textId="6CDE0EC2" w:rsidR="009C4141" w:rsidRDefault="009C4141" w:rsidP="009C4141">
      <w:pPr>
        <w:ind w:firstLine="270"/>
        <w:jc w:val="both"/>
        <w:rPr>
          <w:rFonts w:asciiTheme="majorHAnsi" w:hAnsiTheme="majorHAnsi" w:cstheme="majorHAnsi"/>
        </w:rPr>
      </w:pPr>
      <w:r w:rsidRPr="00C676B0">
        <w:rPr>
          <w:rFonts w:asciiTheme="majorHAnsi" w:hAnsiTheme="majorHAnsi" w:cstheme="majorHAnsi"/>
        </w:rPr>
        <w:t xml:space="preserve">The </w:t>
      </w:r>
      <w:r>
        <w:rPr>
          <w:rFonts w:asciiTheme="majorHAnsi" w:hAnsiTheme="majorHAnsi" w:cstheme="majorHAnsi"/>
        </w:rPr>
        <w:t xml:space="preserve">Assessment Toolkit was revised to provide greater clarity as to the type of staff and expertise needed to use different parts of the package. We kept the four separate toolkits as a part of a related series of the toolkit because we believe that stakeholders across different levels of organizations can benefit from the assessments that needs to occur in different levels. In other words, our intention is to provide clarity and visibility across all assessment levels and to all stakeholders using the Assessment Toolkits. </w:t>
      </w:r>
    </w:p>
    <w:p w14:paraId="1DE91413" w14:textId="6D1021AA" w:rsidR="009E2220" w:rsidRDefault="00CA6161" w:rsidP="009C4141">
      <w:pPr>
        <w:ind w:firstLine="270"/>
        <w:jc w:val="both"/>
        <w:rPr>
          <w:rFonts w:asciiTheme="majorHAnsi" w:hAnsiTheme="majorHAnsi" w:cstheme="majorHAnsi"/>
        </w:rPr>
      </w:pPr>
      <w:r>
        <w:rPr>
          <w:rFonts w:asciiTheme="majorHAnsi" w:hAnsiTheme="majorHAnsi" w:cstheme="majorHAnsi"/>
        </w:rPr>
        <w:t xml:space="preserve">As a final dissemination plan, we held a </w:t>
      </w:r>
      <w:r w:rsidR="009E2220">
        <w:rPr>
          <w:rFonts w:asciiTheme="majorHAnsi" w:hAnsiTheme="majorHAnsi" w:cstheme="majorHAnsi"/>
        </w:rPr>
        <w:t>Webinar</w:t>
      </w:r>
      <w:r>
        <w:rPr>
          <w:rFonts w:asciiTheme="majorHAnsi" w:hAnsiTheme="majorHAnsi" w:cstheme="majorHAnsi"/>
        </w:rPr>
        <w:t xml:space="preserve"> through </w:t>
      </w:r>
      <w:r w:rsidRPr="00CA6161">
        <w:rPr>
          <w:rFonts w:asciiTheme="majorHAnsi" w:hAnsiTheme="majorHAnsi" w:cstheme="majorHAnsi"/>
          <w:highlight w:val="yellow"/>
        </w:rPr>
        <w:t>Nethope Solutions Center</w:t>
      </w:r>
      <w:r w:rsidR="009E2220" w:rsidRPr="00CA6161">
        <w:rPr>
          <w:rFonts w:asciiTheme="majorHAnsi" w:hAnsiTheme="majorHAnsi" w:cstheme="majorHAnsi"/>
          <w:highlight w:val="yellow"/>
        </w:rPr>
        <w:t xml:space="preserve"> in September 20</w:t>
      </w:r>
      <w:r w:rsidRPr="00CA6161">
        <w:rPr>
          <w:rFonts w:asciiTheme="majorHAnsi" w:hAnsiTheme="majorHAnsi" w:cstheme="majorHAnsi"/>
          <w:highlight w:val="yellow"/>
        </w:rPr>
        <w:t>21.</w:t>
      </w:r>
      <w:r>
        <w:rPr>
          <w:rFonts w:asciiTheme="majorHAnsi" w:hAnsiTheme="majorHAnsi" w:cstheme="majorHAnsi"/>
        </w:rPr>
        <w:t xml:space="preserve"> During this Webinar, </w:t>
      </w:r>
      <w:r w:rsidR="009E2220">
        <w:rPr>
          <w:rFonts w:asciiTheme="majorHAnsi" w:hAnsiTheme="majorHAnsi" w:cstheme="majorHAnsi"/>
        </w:rPr>
        <w:t xml:space="preserve">major organizations participated in a panel discussion to reflect their feedback on Relief and Development Coherence in general and the outcomes of the Usability Testing. This Webinar served as part of the research dissemination plan to engage with organizations and receive feedback on research outcomes. </w:t>
      </w:r>
    </w:p>
    <w:p w14:paraId="3EE4523C" w14:textId="77777777" w:rsidR="009C4141" w:rsidRPr="00C676B0" w:rsidRDefault="009C4141" w:rsidP="009C4141">
      <w:pPr>
        <w:ind w:firstLine="270"/>
        <w:jc w:val="both"/>
        <w:rPr>
          <w:rFonts w:asciiTheme="majorHAnsi" w:hAnsiTheme="majorHAnsi" w:cstheme="majorHAnsi"/>
        </w:rPr>
      </w:pPr>
    </w:p>
    <w:p w14:paraId="6F1194CA" w14:textId="77777777" w:rsidR="009C4141" w:rsidRPr="0015047E" w:rsidRDefault="009C4141" w:rsidP="009C4141">
      <w:pPr>
        <w:ind w:firstLine="360"/>
        <w:jc w:val="both"/>
        <w:rPr>
          <w:rFonts w:asciiTheme="majorHAnsi" w:hAnsiTheme="majorHAnsi" w:cstheme="majorHAnsi"/>
        </w:rPr>
      </w:pPr>
    </w:p>
    <w:p w14:paraId="62679176" w14:textId="77777777" w:rsidR="00910D39" w:rsidRDefault="00910D39" w:rsidP="008D385B"/>
    <w:p w14:paraId="767FDA52" w14:textId="77777777" w:rsidR="008D385B" w:rsidRPr="008D385B" w:rsidRDefault="008D385B" w:rsidP="008D385B"/>
    <w:p w14:paraId="783997A0" w14:textId="1B8B0337" w:rsidR="000A62E7" w:rsidRDefault="000A62E7" w:rsidP="009748B3">
      <w:pPr>
        <w:spacing w:line="240" w:lineRule="auto"/>
        <w:jc w:val="both"/>
        <w:rPr>
          <w:rFonts w:ascii="Bahnschrift Light" w:hAnsi="Bahnschrift Light"/>
          <w:sz w:val="18"/>
          <w:szCs w:val="20"/>
        </w:rPr>
      </w:pPr>
    </w:p>
    <w:p w14:paraId="0190D2CC" w14:textId="72EE7134" w:rsidR="00284373" w:rsidRDefault="00284373" w:rsidP="009748B3">
      <w:pPr>
        <w:spacing w:line="240" w:lineRule="auto"/>
        <w:jc w:val="both"/>
        <w:rPr>
          <w:rFonts w:ascii="Bahnschrift Light" w:hAnsi="Bahnschrift Light"/>
          <w:sz w:val="18"/>
          <w:szCs w:val="20"/>
        </w:rPr>
      </w:pPr>
    </w:p>
    <w:p w14:paraId="4079CBCE" w14:textId="446DCF4A" w:rsidR="004A0AEF" w:rsidRDefault="004A0AEF" w:rsidP="009748B3">
      <w:pPr>
        <w:spacing w:line="240" w:lineRule="auto"/>
        <w:jc w:val="both"/>
        <w:rPr>
          <w:rFonts w:ascii="Bahnschrift Light" w:hAnsi="Bahnschrift Light"/>
          <w:sz w:val="18"/>
          <w:szCs w:val="20"/>
        </w:rPr>
      </w:pPr>
    </w:p>
    <w:p w14:paraId="43B62AFD" w14:textId="3E9C1556" w:rsidR="00CA6161" w:rsidRDefault="00CA6161" w:rsidP="009748B3">
      <w:pPr>
        <w:spacing w:line="240" w:lineRule="auto"/>
        <w:jc w:val="both"/>
        <w:rPr>
          <w:rFonts w:ascii="Bahnschrift Light" w:hAnsi="Bahnschrift Light"/>
          <w:sz w:val="18"/>
          <w:szCs w:val="20"/>
        </w:rPr>
      </w:pPr>
    </w:p>
    <w:p w14:paraId="04EB4D87" w14:textId="5209D9E2" w:rsidR="00CA6161" w:rsidRDefault="00CA6161" w:rsidP="009748B3">
      <w:pPr>
        <w:spacing w:line="240" w:lineRule="auto"/>
        <w:jc w:val="both"/>
        <w:rPr>
          <w:rFonts w:ascii="Bahnschrift Light" w:hAnsi="Bahnschrift Light"/>
          <w:sz w:val="18"/>
          <w:szCs w:val="20"/>
        </w:rPr>
      </w:pPr>
    </w:p>
    <w:p w14:paraId="5EF88286" w14:textId="77777777" w:rsidR="00CA6161" w:rsidRDefault="00CA6161" w:rsidP="009748B3">
      <w:pPr>
        <w:spacing w:line="240" w:lineRule="auto"/>
        <w:jc w:val="both"/>
        <w:rPr>
          <w:rFonts w:ascii="Bahnschrift Light" w:hAnsi="Bahnschrift Light"/>
          <w:sz w:val="18"/>
          <w:szCs w:val="20"/>
        </w:rPr>
      </w:pPr>
    </w:p>
    <w:p w14:paraId="76D7F984" w14:textId="568C3CB4" w:rsidR="004A0AEF" w:rsidRDefault="004A0AEF" w:rsidP="009748B3">
      <w:pPr>
        <w:spacing w:line="240" w:lineRule="auto"/>
        <w:jc w:val="both"/>
        <w:rPr>
          <w:rFonts w:ascii="Bahnschrift Light" w:hAnsi="Bahnschrift Light"/>
          <w:sz w:val="18"/>
          <w:szCs w:val="20"/>
        </w:rPr>
      </w:pPr>
    </w:p>
    <w:p w14:paraId="0C2CE5D3" w14:textId="77777777" w:rsidR="004B3A82" w:rsidRDefault="004B3A82" w:rsidP="00094F19">
      <w:pPr>
        <w:spacing w:line="240" w:lineRule="auto"/>
        <w:rPr>
          <w:rFonts w:ascii="Bahnschrift SemiBold" w:hAnsi="Bahnschrift SemiBold"/>
          <w:sz w:val="44"/>
          <w:szCs w:val="44"/>
        </w:rPr>
      </w:pPr>
    </w:p>
    <w:p w14:paraId="1D2FA018" w14:textId="77777777" w:rsidR="004B3A82" w:rsidRDefault="004B3A82" w:rsidP="00094F19">
      <w:pPr>
        <w:spacing w:line="240" w:lineRule="auto"/>
        <w:rPr>
          <w:rFonts w:ascii="Bahnschrift SemiBold" w:hAnsi="Bahnschrift SemiBold"/>
          <w:sz w:val="44"/>
          <w:szCs w:val="44"/>
        </w:rPr>
      </w:pPr>
    </w:p>
    <w:p w14:paraId="0CE6A99E" w14:textId="77777777" w:rsidR="004B3A82" w:rsidRDefault="004B3A82" w:rsidP="00094F19">
      <w:pPr>
        <w:spacing w:line="240" w:lineRule="auto"/>
        <w:rPr>
          <w:rFonts w:ascii="Bahnschrift SemiBold" w:hAnsi="Bahnschrift SemiBold"/>
          <w:sz w:val="44"/>
          <w:szCs w:val="44"/>
        </w:rPr>
      </w:pPr>
    </w:p>
    <w:p w14:paraId="20ACF150" w14:textId="77777777" w:rsidR="00123614" w:rsidRDefault="00123614" w:rsidP="00094F19">
      <w:pPr>
        <w:spacing w:line="240" w:lineRule="auto"/>
        <w:rPr>
          <w:rFonts w:ascii="Bahnschrift SemiBold" w:hAnsi="Bahnschrift SemiBold"/>
          <w:sz w:val="44"/>
          <w:szCs w:val="44"/>
        </w:rPr>
      </w:pPr>
    </w:p>
    <w:p w14:paraId="462B580C" w14:textId="77777777" w:rsidR="00123614" w:rsidRDefault="00123614" w:rsidP="00094F19">
      <w:pPr>
        <w:spacing w:line="240" w:lineRule="auto"/>
        <w:rPr>
          <w:rFonts w:ascii="Bahnschrift SemiBold" w:hAnsi="Bahnschrift SemiBold"/>
          <w:sz w:val="44"/>
          <w:szCs w:val="44"/>
        </w:rPr>
      </w:pPr>
    </w:p>
    <w:p w14:paraId="5EDC5BBD" w14:textId="77777777" w:rsidR="00123614" w:rsidRDefault="00123614" w:rsidP="00094F19">
      <w:pPr>
        <w:spacing w:line="240" w:lineRule="auto"/>
        <w:rPr>
          <w:rFonts w:ascii="Bahnschrift SemiBold" w:hAnsi="Bahnschrift SemiBold"/>
          <w:sz w:val="44"/>
          <w:szCs w:val="44"/>
        </w:rPr>
      </w:pPr>
    </w:p>
    <w:p w14:paraId="24F4CD7E" w14:textId="77777777" w:rsidR="00123614" w:rsidRDefault="00123614" w:rsidP="00094F19">
      <w:pPr>
        <w:spacing w:line="240" w:lineRule="auto"/>
        <w:rPr>
          <w:rFonts w:ascii="Bahnschrift SemiBold" w:hAnsi="Bahnschrift SemiBold"/>
          <w:sz w:val="44"/>
          <w:szCs w:val="44"/>
        </w:rPr>
      </w:pPr>
    </w:p>
    <w:p w14:paraId="5E16EB65" w14:textId="46B83C79" w:rsidR="00123614" w:rsidRDefault="00123614" w:rsidP="00094F19">
      <w:pPr>
        <w:spacing w:line="240" w:lineRule="auto"/>
        <w:rPr>
          <w:rFonts w:ascii="Bahnschrift SemiBold" w:hAnsi="Bahnschrift SemiBold"/>
          <w:sz w:val="44"/>
          <w:szCs w:val="44"/>
        </w:rPr>
        <w:sectPr w:rsidR="00123614" w:rsidSect="008309CE">
          <w:type w:val="continuous"/>
          <w:pgSz w:w="12240" w:h="15840"/>
          <w:pgMar w:top="1440" w:right="1440" w:bottom="900" w:left="1440" w:header="720" w:footer="180" w:gutter="0"/>
          <w:cols w:num="2" w:space="720"/>
          <w:docGrid w:linePitch="360"/>
        </w:sectPr>
      </w:pPr>
    </w:p>
    <w:p w14:paraId="0A8B2FD6" w14:textId="142B8B4C" w:rsidR="00094F19" w:rsidRPr="00284373" w:rsidRDefault="00094F19" w:rsidP="004A7D20">
      <w:pPr>
        <w:pStyle w:val="Heading1"/>
        <w:sectPr w:rsidR="00094F19" w:rsidRPr="00284373" w:rsidSect="00284373">
          <w:type w:val="continuous"/>
          <w:pgSz w:w="12240" w:h="15840"/>
          <w:pgMar w:top="1440" w:right="1440" w:bottom="900" w:left="1440" w:header="720" w:footer="180" w:gutter="0"/>
          <w:cols w:space="720"/>
          <w:docGrid w:linePitch="360"/>
        </w:sectPr>
      </w:pPr>
      <w:bookmarkStart w:id="21" w:name="_Toc80947036"/>
      <w:r w:rsidRPr="00DC645B">
        <w:lastRenderedPageBreak/>
        <w:t xml:space="preserve">CHAPTER </w:t>
      </w:r>
      <w:r>
        <w:t>3</w:t>
      </w:r>
      <w:r w:rsidR="00284373">
        <w:t>:</w:t>
      </w:r>
      <w:r>
        <w:t xml:space="preserve"> The Assessment Toolki</w:t>
      </w:r>
      <w:r w:rsidR="00FB7327">
        <w:t>ts</w:t>
      </w:r>
      <w:bookmarkEnd w:id="21"/>
    </w:p>
    <w:p w14:paraId="52E723B8" w14:textId="77777777" w:rsidR="003A0826" w:rsidRDefault="003A0826" w:rsidP="00AA31C8">
      <w:pPr>
        <w:spacing w:line="240" w:lineRule="auto"/>
        <w:ind w:firstLine="360"/>
        <w:jc w:val="both"/>
        <w:rPr>
          <w:rFonts w:asciiTheme="majorHAnsi" w:hAnsiTheme="majorHAnsi" w:cstheme="majorHAnsi"/>
        </w:rPr>
      </w:pPr>
    </w:p>
    <w:p w14:paraId="41096F12" w14:textId="3BC6C101" w:rsidR="004A0AEF" w:rsidRPr="00AA31C8" w:rsidRDefault="004206CA" w:rsidP="00AA31C8">
      <w:pPr>
        <w:spacing w:line="240" w:lineRule="auto"/>
        <w:ind w:firstLine="360"/>
        <w:jc w:val="both"/>
        <w:rPr>
          <w:rFonts w:asciiTheme="majorHAnsi" w:hAnsiTheme="majorHAnsi" w:cstheme="majorHAnsi"/>
        </w:rPr>
      </w:pPr>
      <w:r w:rsidRPr="00F537CF">
        <w:rPr>
          <w:rFonts w:asciiTheme="majorHAnsi" w:hAnsiTheme="majorHAnsi" w:cstheme="majorHAnsi"/>
        </w:rPr>
        <w:t xml:space="preserve">The </w:t>
      </w:r>
      <w:r w:rsidR="00AA31C8" w:rsidRPr="00F537CF">
        <w:rPr>
          <w:rFonts w:asciiTheme="majorHAnsi" w:hAnsiTheme="majorHAnsi" w:cstheme="majorHAnsi"/>
        </w:rPr>
        <w:t>A</w:t>
      </w:r>
      <w:r w:rsidRPr="00F537CF">
        <w:rPr>
          <w:rFonts w:asciiTheme="majorHAnsi" w:hAnsiTheme="majorHAnsi" w:cstheme="majorHAnsi"/>
        </w:rPr>
        <w:t xml:space="preserve">ssessment </w:t>
      </w:r>
      <w:r w:rsidR="00AA31C8" w:rsidRPr="00F537CF">
        <w:rPr>
          <w:rFonts w:asciiTheme="majorHAnsi" w:hAnsiTheme="majorHAnsi" w:cstheme="majorHAnsi"/>
        </w:rPr>
        <w:t>T</w:t>
      </w:r>
      <w:r w:rsidRPr="00F537CF">
        <w:rPr>
          <w:rFonts w:asciiTheme="majorHAnsi" w:hAnsiTheme="majorHAnsi" w:cstheme="majorHAnsi"/>
        </w:rPr>
        <w:t>oolkit reflect the scope of analysis across four Toolkit</w:t>
      </w:r>
      <w:r w:rsidR="00D14F7D">
        <w:rPr>
          <w:rFonts w:asciiTheme="majorHAnsi" w:hAnsiTheme="majorHAnsi" w:cstheme="majorHAnsi"/>
        </w:rPr>
        <w:t xml:space="preserve"> series</w:t>
      </w:r>
      <w:r w:rsidR="009C32EF" w:rsidRPr="00F537CF">
        <w:rPr>
          <w:rFonts w:asciiTheme="majorHAnsi" w:hAnsiTheme="majorHAnsi" w:cstheme="majorHAnsi"/>
        </w:rPr>
        <w:t xml:space="preserve">: </w:t>
      </w:r>
      <w:r w:rsidR="00FF0F73" w:rsidRPr="00F537CF">
        <w:rPr>
          <w:rFonts w:asciiTheme="majorHAnsi" w:hAnsiTheme="majorHAnsi" w:cstheme="majorHAnsi"/>
        </w:rPr>
        <w:t>Feasibility Assessment</w:t>
      </w:r>
      <w:r w:rsidRPr="00F537CF">
        <w:rPr>
          <w:rFonts w:asciiTheme="majorHAnsi" w:hAnsiTheme="majorHAnsi" w:cstheme="majorHAnsi"/>
        </w:rPr>
        <w:t xml:space="preserve"> Toolkit</w:t>
      </w:r>
      <w:r w:rsidR="00FF0F73" w:rsidRPr="00F537CF">
        <w:rPr>
          <w:rFonts w:asciiTheme="majorHAnsi" w:hAnsiTheme="majorHAnsi" w:cstheme="majorHAnsi"/>
        </w:rPr>
        <w:t>, Policy Assessment</w:t>
      </w:r>
      <w:r w:rsidR="00AA31C8" w:rsidRPr="00F537CF">
        <w:rPr>
          <w:rFonts w:asciiTheme="majorHAnsi" w:hAnsiTheme="majorHAnsi" w:cstheme="majorHAnsi"/>
        </w:rPr>
        <w:t xml:space="preserve"> Toolkit</w:t>
      </w:r>
      <w:r w:rsidR="00FF0F73" w:rsidRPr="00F537CF">
        <w:rPr>
          <w:rFonts w:asciiTheme="majorHAnsi" w:hAnsiTheme="majorHAnsi" w:cstheme="majorHAnsi"/>
        </w:rPr>
        <w:t>, Strategic Assessment</w:t>
      </w:r>
      <w:r w:rsidR="00AA31C8" w:rsidRPr="00F537CF">
        <w:rPr>
          <w:rFonts w:asciiTheme="majorHAnsi" w:hAnsiTheme="majorHAnsi" w:cstheme="majorHAnsi"/>
        </w:rPr>
        <w:t xml:space="preserve"> Toolkit</w:t>
      </w:r>
      <w:r w:rsidR="00FF0F73" w:rsidRPr="00F537CF">
        <w:rPr>
          <w:rFonts w:asciiTheme="majorHAnsi" w:hAnsiTheme="majorHAnsi" w:cstheme="majorHAnsi"/>
        </w:rPr>
        <w:t>, and Operational Assessment</w:t>
      </w:r>
      <w:r w:rsidR="00AA31C8" w:rsidRPr="00F537CF">
        <w:rPr>
          <w:rFonts w:asciiTheme="majorHAnsi" w:hAnsiTheme="majorHAnsi" w:cstheme="majorHAnsi"/>
        </w:rPr>
        <w:t xml:space="preserve"> Toolkit</w:t>
      </w:r>
      <w:r w:rsidR="00FF0F73" w:rsidRPr="00F537CF">
        <w:rPr>
          <w:rFonts w:asciiTheme="majorHAnsi" w:hAnsiTheme="majorHAnsi" w:cstheme="majorHAnsi"/>
        </w:rPr>
        <w:t>.</w:t>
      </w:r>
      <w:r w:rsidR="00AA31C8" w:rsidRPr="00F537CF">
        <w:rPr>
          <w:rFonts w:asciiTheme="majorHAnsi" w:hAnsiTheme="majorHAnsi" w:cstheme="majorHAnsi"/>
        </w:rPr>
        <w:t xml:space="preserve"> </w:t>
      </w:r>
      <w:r w:rsidR="009C32EF">
        <w:rPr>
          <w:rFonts w:asciiTheme="majorHAnsi" w:hAnsiTheme="majorHAnsi" w:cstheme="majorHAnsi"/>
        </w:rPr>
        <w:t xml:space="preserve">These Toolkit series </w:t>
      </w:r>
      <w:r w:rsidR="00AA31C8">
        <w:rPr>
          <w:rFonts w:asciiTheme="majorHAnsi" w:hAnsiTheme="majorHAnsi" w:cstheme="majorHAnsi"/>
        </w:rPr>
        <w:t xml:space="preserve">present </w:t>
      </w:r>
      <w:r w:rsidR="009C32EF">
        <w:rPr>
          <w:rFonts w:asciiTheme="majorHAnsi" w:hAnsiTheme="majorHAnsi" w:cstheme="majorHAnsi"/>
        </w:rPr>
        <w:t>four</w:t>
      </w:r>
      <w:r w:rsidR="00FF0F73" w:rsidRPr="004A0AEF">
        <w:rPr>
          <w:rFonts w:asciiTheme="majorHAnsi" w:hAnsiTheme="majorHAnsi" w:cstheme="majorHAnsi"/>
        </w:rPr>
        <w:t xml:space="preserve"> level</w:t>
      </w:r>
      <w:r w:rsidR="009C32EF">
        <w:rPr>
          <w:rFonts w:asciiTheme="majorHAnsi" w:hAnsiTheme="majorHAnsi" w:cstheme="majorHAnsi"/>
        </w:rPr>
        <w:t>s</w:t>
      </w:r>
      <w:r w:rsidR="00FF0F73" w:rsidRPr="004A0AEF">
        <w:rPr>
          <w:rFonts w:asciiTheme="majorHAnsi" w:hAnsiTheme="majorHAnsi" w:cstheme="majorHAnsi"/>
        </w:rPr>
        <w:t xml:space="preserve"> of assessment</w:t>
      </w:r>
      <w:r w:rsidR="00AA31C8">
        <w:rPr>
          <w:rFonts w:asciiTheme="majorHAnsi" w:hAnsiTheme="majorHAnsi" w:cstheme="majorHAnsi"/>
        </w:rPr>
        <w:t xml:space="preserve"> </w:t>
      </w:r>
      <w:r w:rsidR="009C32EF">
        <w:rPr>
          <w:rFonts w:asciiTheme="majorHAnsi" w:hAnsiTheme="majorHAnsi" w:cstheme="majorHAnsi"/>
        </w:rPr>
        <w:t xml:space="preserve">to measure progress in achieving </w:t>
      </w:r>
      <w:r w:rsidR="00FF0F73" w:rsidRPr="004A0AEF">
        <w:rPr>
          <w:rFonts w:asciiTheme="majorHAnsi" w:hAnsiTheme="majorHAnsi" w:cstheme="majorHAnsi"/>
        </w:rPr>
        <w:t>goals and metrics</w:t>
      </w:r>
      <w:r w:rsidR="009C32EF">
        <w:rPr>
          <w:rFonts w:asciiTheme="majorHAnsi" w:hAnsiTheme="majorHAnsi" w:cstheme="majorHAnsi"/>
        </w:rPr>
        <w:t xml:space="preserve"> in each level</w:t>
      </w:r>
      <w:r w:rsidR="00E13EC6" w:rsidRPr="004A0AEF">
        <w:rPr>
          <w:rFonts w:asciiTheme="majorHAnsi" w:hAnsiTheme="majorHAnsi" w:cstheme="majorHAnsi"/>
        </w:rPr>
        <w:t>.</w:t>
      </w:r>
      <w:r w:rsidR="008E52FD" w:rsidRPr="004A0AEF">
        <w:rPr>
          <w:rFonts w:asciiTheme="majorHAnsi" w:hAnsiTheme="majorHAnsi" w:cstheme="majorHAnsi"/>
        </w:rPr>
        <w:t xml:space="preserve"> These goals and metrics are presented </w:t>
      </w:r>
      <w:r w:rsidR="00AA31C8">
        <w:rPr>
          <w:rFonts w:asciiTheme="majorHAnsi" w:hAnsiTheme="majorHAnsi" w:cstheme="majorHAnsi"/>
        </w:rPr>
        <w:t>within an Excel Workbook</w:t>
      </w:r>
      <w:r w:rsidR="008E52FD" w:rsidRPr="004A0AEF">
        <w:rPr>
          <w:rFonts w:asciiTheme="majorHAnsi" w:hAnsiTheme="majorHAnsi" w:cstheme="majorHAnsi"/>
        </w:rPr>
        <w:t xml:space="preserve"> which can be used as a tool for measurement. </w:t>
      </w:r>
    </w:p>
    <w:p w14:paraId="5B712058" w14:textId="4F98A4C8" w:rsidR="00F971BB" w:rsidRDefault="00F971BB" w:rsidP="004A7D20">
      <w:pPr>
        <w:pStyle w:val="Heading2"/>
      </w:pPr>
      <w:bookmarkStart w:id="22" w:name="_Toc71030059"/>
      <w:bookmarkStart w:id="23" w:name="_Toc80947037"/>
      <w:r>
        <w:t>(3.</w:t>
      </w:r>
      <w:r w:rsidR="00AA31C8">
        <w:t>1</w:t>
      </w:r>
      <w:r>
        <w:t xml:space="preserve">) </w:t>
      </w:r>
      <w:bookmarkEnd w:id="22"/>
      <w:r w:rsidR="00871145">
        <w:t>The Assessment</w:t>
      </w:r>
      <w:r w:rsidR="004206CA">
        <w:t xml:space="preserve"> Toolkits</w:t>
      </w:r>
      <w:bookmarkEnd w:id="23"/>
    </w:p>
    <w:p w14:paraId="1DF2BEB7" w14:textId="2B9D155D" w:rsidR="00F971BB" w:rsidRPr="004A0AEF" w:rsidRDefault="004206CA" w:rsidP="00F971BB">
      <w:pPr>
        <w:spacing w:line="240" w:lineRule="auto"/>
        <w:ind w:firstLine="360"/>
        <w:jc w:val="both"/>
        <w:rPr>
          <w:rFonts w:asciiTheme="majorHAnsi" w:hAnsiTheme="majorHAnsi" w:cstheme="majorHAnsi"/>
        </w:rPr>
      </w:pPr>
      <w:r>
        <w:rPr>
          <w:rFonts w:asciiTheme="majorHAnsi" w:hAnsiTheme="majorHAnsi" w:cstheme="majorHAnsi"/>
        </w:rPr>
        <w:t xml:space="preserve">Each Toolkit consists of a single scoring sheet in a workbook containing all four </w:t>
      </w:r>
      <w:r w:rsidR="00AA31C8">
        <w:rPr>
          <w:rFonts w:asciiTheme="majorHAnsi" w:hAnsiTheme="majorHAnsi" w:cstheme="majorHAnsi"/>
        </w:rPr>
        <w:t xml:space="preserve">scoring </w:t>
      </w:r>
      <w:r>
        <w:rPr>
          <w:rFonts w:asciiTheme="majorHAnsi" w:hAnsiTheme="majorHAnsi" w:cstheme="majorHAnsi"/>
        </w:rPr>
        <w:t xml:space="preserve">sheets. </w:t>
      </w:r>
      <w:r w:rsidR="0006158C">
        <w:rPr>
          <w:rFonts w:asciiTheme="majorHAnsi" w:hAnsiTheme="majorHAnsi" w:cstheme="majorHAnsi"/>
        </w:rPr>
        <w:t xml:space="preserve">We are including all four together to encourage users to peruse the different Toolkits to enhance awareness of Relief and Development Coherence across all levels of activity. The Toolkits </w:t>
      </w:r>
      <w:r w:rsidR="00F971BB" w:rsidRPr="004A0AEF">
        <w:rPr>
          <w:rFonts w:asciiTheme="majorHAnsi" w:hAnsiTheme="majorHAnsi" w:cstheme="majorHAnsi"/>
        </w:rPr>
        <w:t xml:space="preserve">can be used internally or shared across organizations. The choice of software should match organizational and inter-organizational needs (Excel, google sheet, etc.), enhancing data collection and sharing. </w:t>
      </w:r>
    </w:p>
    <w:p w14:paraId="75CB4682" w14:textId="6401AB0E" w:rsidR="00C75235" w:rsidRPr="004A0AEF" w:rsidRDefault="00F971BB" w:rsidP="00D14F7D">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scoring mechanism is designed so that </w:t>
      </w:r>
      <w:r w:rsidR="00AA31C8">
        <w:rPr>
          <w:rFonts w:asciiTheme="majorHAnsi" w:hAnsiTheme="majorHAnsi" w:cstheme="majorHAnsi"/>
        </w:rPr>
        <w:t>Relief and Development C</w:t>
      </w:r>
      <w:r w:rsidRPr="004A0AEF">
        <w:rPr>
          <w:rFonts w:asciiTheme="majorHAnsi" w:hAnsiTheme="majorHAnsi" w:cstheme="majorHAnsi"/>
        </w:rPr>
        <w:t xml:space="preserve">oherence can be assessed in different levels and across different domains of activity. Achieving </w:t>
      </w:r>
      <w:r w:rsidR="00AA31C8">
        <w:rPr>
          <w:rFonts w:asciiTheme="majorHAnsi" w:hAnsiTheme="majorHAnsi" w:cstheme="majorHAnsi"/>
        </w:rPr>
        <w:t>Relief and Development C</w:t>
      </w:r>
      <w:r w:rsidRPr="004A0AEF">
        <w:rPr>
          <w:rFonts w:asciiTheme="majorHAnsi" w:hAnsiTheme="majorHAnsi" w:cstheme="majorHAnsi"/>
        </w:rPr>
        <w:t xml:space="preserve">oherence in each domain entails achieving certain goals that is measured through their accompanied metrics. Figure 1 visualizes this structure </w:t>
      </w:r>
      <w:r w:rsidR="00C75235">
        <w:rPr>
          <w:rFonts w:asciiTheme="majorHAnsi" w:hAnsiTheme="majorHAnsi" w:cstheme="majorHAnsi"/>
        </w:rPr>
        <w:t>within a single Toolkit</w:t>
      </w:r>
      <w:r w:rsidR="00F85A04">
        <w:rPr>
          <w:rFonts w:asciiTheme="majorHAnsi" w:hAnsiTheme="majorHAnsi" w:cstheme="majorHAnsi"/>
        </w:rPr>
        <w:t xml:space="preserve"> for a single scoring sheet</w:t>
      </w:r>
      <w:r w:rsidR="00C75235">
        <w:rPr>
          <w:rFonts w:asciiTheme="majorHAnsi" w:hAnsiTheme="majorHAnsi" w:cstheme="majorHAnsi"/>
        </w:rPr>
        <w:t>.</w:t>
      </w:r>
    </w:p>
    <w:p w14:paraId="12155408" w14:textId="77777777" w:rsidR="00B25FFA" w:rsidRDefault="00B25FFA" w:rsidP="00B25FFA">
      <w:pPr>
        <w:spacing w:line="240" w:lineRule="auto"/>
        <w:jc w:val="both"/>
        <w:rPr>
          <w:rFonts w:ascii="Bahnschrift Light" w:hAnsi="Bahnschrift Light"/>
          <w:sz w:val="20"/>
          <w:szCs w:val="20"/>
        </w:rPr>
      </w:pPr>
      <w:r>
        <w:rPr>
          <w:noProof/>
        </w:rPr>
        <w:drawing>
          <wp:inline distT="0" distB="0" distL="0" distR="0" wp14:anchorId="1E5C7446" wp14:editId="26C7815C">
            <wp:extent cx="2743200" cy="1181382"/>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B8B1F31" w14:textId="0436D686" w:rsidR="004A7D20" w:rsidRPr="009C32EF" w:rsidRDefault="00B25FFA" w:rsidP="009C32EF">
      <w:pPr>
        <w:pStyle w:val="Caption"/>
        <w:jc w:val="both"/>
        <w:rPr>
          <w:rFonts w:ascii="Bahnschrift Light" w:hAnsi="Bahnschrift Light"/>
          <w:i w:val="0"/>
          <w:iCs w:val="0"/>
          <w:color w:val="auto"/>
        </w:rPr>
      </w:pPr>
      <w:r w:rsidRPr="00FE3795">
        <w:rPr>
          <w:rFonts w:ascii="Bahnschrift SemiBold" w:hAnsi="Bahnschrift SemiBold"/>
          <w:i w:val="0"/>
          <w:iCs w:val="0"/>
          <w:color w:val="auto"/>
        </w:rPr>
        <w:t xml:space="preserve">Figure </w:t>
      </w:r>
      <w:r w:rsidRPr="00FE3795">
        <w:rPr>
          <w:rFonts w:ascii="Bahnschrift SemiBold" w:hAnsi="Bahnschrift SemiBold"/>
          <w:i w:val="0"/>
          <w:iCs w:val="0"/>
          <w:color w:val="auto"/>
        </w:rPr>
        <w:fldChar w:fldCharType="begin"/>
      </w:r>
      <w:r w:rsidRPr="00FE3795">
        <w:rPr>
          <w:rFonts w:ascii="Bahnschrift SemiBold" w:hAnsi="Bahnschrift SemiBold"/>
          <w:i w:val="0"/>
          <w:iCs w:val="0"/>
          <w:color w:val="auto"/>
        </w:rPr>
        <w:instrText xml:space="preserve"> SEQ Figure \* ARABIC </w:instrText>
      </w:r>
      <w:r w:rsidRPr="00FE3795">
        <w:rPr>
          <w:rFonts w:ascii="Bahnschrift SemiBold" w:hAnsi="Bahnschrift SemiBold"/>
          <w:i w:val="0"/>
          <w:iCs w:val="0"/>
          <w:color w:val="auto"/>
        </w:rPr>
        <w:fldChar w:fldCharType="separate"/>
      </w:r>
      <w:r w:rsidRPr="00FE3795">
        <w:rPr>
          <w:rFonts w:ascii="Bahnschrift SemiBold" w:hAnsi="Bahnschrift SemiBold"/>
          <w:i w:val="0"/>
          <w:iCs w:val="0"/>
          <w:noProof/>
          <w:color w:val="auto"/>
        </w:rPr>
        <w:t>1</w:t>
      </w:r>
      <w:r w:rsidRPr="00FE3795">
        <w:rPr>
          <w:rFonts w:ascii="Bahnschrift SemiBold" w:hAnsi="Bahnschrift SemiBold"/>
          <w:i w:val="0"/>
          <w:iCs w:val="0"/>
          <w:color w:val="auto"/>
        </w:rPr>
        <w:fldChar w:fldCharType="end"/>
      </w:r>
      <w:r w:rsidRPr="00D36C10">
        <w:rPr>
          <w:rFonts w:ascii="Bahnschrift Light" w:hAnsi="Bahnschrift Light"/>
          <w:i w:val="0"/>
          <w:iCs w:val="0"/>
          <w:color w:val="auto"/>
        </w:rPr>
        <w:t xml:space="preserve"> </w:t>
      </w:r>
      <w:r w:rsidR="00F85A04">
        <w:rPr>
          <w:rFonts w:ascii="Bahnschrift Light" w:hAnsi="Bahnschrift Light"/>
          <w:i w:val="0"/>
          <w:iCs w:val="0"/>
          <w:color w:val="auto"/>
        </w:rPr>
        <w:t>S</w:t>
      </w:r>
      <w:r w:rsidR="00C75235">
        <w:rPr>
          <w:rFonts w:ascii="Bahnschrift Light" w:hAnsi="Bahnschrift Light"/>
          <w:i w:val="0"/>
          <w:iCs w:val="0"/>
          <w:color w:val="auto"/>
        </w:rPr>
        <w:t>hows the structure of the assessment scoring sheets within the workbook. W</w:t>
      </w:r>
      <w:r w:rsidR="00AA31C8" w:rsidRPr="00AA31C8">
        <w:rPr>
          <w:rFonts w:ascii="Bahnschrift Light" w:hAnsi="Bahnschrift Light"/>
          <w:i w:val="0"/>
          <w:iCs w:val="0"/>
          <w:color w:val="auto"/>
        </w:rPr>
        <w:t>e have proposed goals and metrics</w:t>
      </w:r>
      <w:r w:rsidR="00C75235">
        <w:rPr>
          <w:rFonts w:ascii="Bahnschrift Light" w:hAnsi="Bahnschrift Light"/>
          <w:i w:val="0"/>
          <w:iCs w:val="0"/>
          <w:color w:val="auto"/>
        </w:rPr>
        <w:t xml:space="preserve"> at each level of assessment</w:t>
      </w:r>
      <w:r w:rsidR="00AA31C8" w:rsidRPr="00AA31C8">
        <w:rPr>
          <w:rFonts w:ascii="Bahnschrift Light" w:hAnsi="Bahnschrift Light"/>
          <w:i w:val="0"/>
          <w:iCs w:val="0"/>
          <w:color w:val="auto"/>
        </w:rPr>
        <w:t xml:space="preserve"> to measure progress in achieving these goals. </w:t>
      </w:r>
      <w:r w:rsidR="00C75235">
        <w:rPr>
          <w:rFonts w:ascii="Bahnschrift Light" w:hAnsi="Bahnschrift Light"/>
          <w:i w:val="0"/>
          <w:iCs w:val="0"/>
          <w:color w:val="auto"/>
        </w:rPr>
        <w:t>T</w:t>
      </w:r>
      <w:r w:rsidR="00C75235" w:rsidRPr="00D36C10">
        <w:rPr>
          <w:rFonts w:ascii="Bahnschrift Light" w:hAnsi="Bahnschrift Light"/>
          <w:i w:val="0"/>
          <w:iCs w:val="0"/>
          <w:color w:val="auto"/>
        </w:rPr>
        <w:t>he number of goals and metrics are arbitrary.</w:t>
      </w:r>
    </w:p>
    <w:p w14:paraId="3B37BEF5" w14:textId="77777777" w:rsidR="00F85A04" w:rsidRDefault="00F85A04" w:rsidP="00F971BB">
      <w:pPr>
        <w:spacing w:line="240" w:lineRule="auto"/>
        <w:ind w:firstLine="360"/>
        <w:jc w:val="both"/>
        <w:rPr>
          <w:rFonts w:ascii="Bahnschrift SemiBold" w:hAnsi="Bahnschrift SemiBold" w:cstheme="majorHAnsi"/>
          <w:b/>
          <w:bCs/>
        </w:rPr>
      </w:pPr>
    </w:p>
    <w:p w14:paraId="6BE81AE5" w14:textId="12FAD12F" w:rsidR="00F971BB" w:rsidRPr="004A0AEF" w:rsidRDefault="00F971BB" w:rsidP="00F971BB">
      <w:pPr>
        <w:spacing w:line="240" w:lineRule="auto"/>
        <w:ind w:firstLine="360"/>
        <w:jc w:val="both"/>
        <w:rPr>
          <w:rFonts w:asciiTheme="majorHAnsi" w:hAnsiTheme="majorHAnsi" w:cstheme="majorHAnsi"/>
        </w:rPr>
      </w:pPr>
      <w:r w:rsidRPr="0080335C">
        <w:rPr>
          <w:rFonts w:ascii="Bahnschrift SemiBold" w:hAnsi="Bahnschrift SemiBold" w:cstheme="majorHAnsi"/>
          <w:b/>
          <w:bCs/>
        </w:rPr>
        <w:t xml:space="preserve">The Assessment </w:t>
      </w:r>
      <w:r w:rsidR="00FB7327">
        <w:rPr>
          <w:rFonts w:ascii="Bahnschrift SemiBold" w:hAnsi="Bahnschrift SemiBold" w:cstheme="majorHAnsi"/>
          <w:b/>
          <w:bCs/>
        </w:rPr>
        <w:t>Toolkit</w:t>
      </w:r>
      <w:r w:rsidR="009C32EF">
        <w:rPr>
          <w:rFonts w:ascii="Bahnschrift SemiBold" w:hAnsi="Bahnschrift SemiBold" w:cstheme="majorHAnsi"/>
          <w:b/>
          <w:bCs/>
        </w:rPr>
        <w:t xml:space="preserve"> Series</w:t>
      </w:r>
      <w:r w:rsidR="00FB7327">
        <w:rPr>
          <w:rFonts w:ascii="Bahnschrift SemiBold" w:hAnsi="Bahnschrift SemiBold" w:cstheme="majorHAnsi"/>
          <w:b/>
          <w:bCs/>
        </w:rPr>
        <w:t xml:space="preserve"> </w:t>
      </w:r>
      <w:r w:rsidRPr="004A0AEF">
        <w:rPr>
          <w:rFonts w:asciiTheme="majorHAnsi" w:hAnsiTheme="majorHAnsi" w:cstheme="majorHAnsi"/>
        </w:rPr>
        <w:t>Reflect the scope of analysis across four</w:t>
      </w:r>
      <w:r w:rsidR="00F537CF">
        <w:rPr>
          <w:rFonts w:asciiTheme="majorHAnsi" w:hAnsiTheme="majorHAnsi" w:cstheme="majorHAnsi"/>
        </w:rPr>
        <w:t xml:space="preserve"> assessment</w:t>
      </w:r>
      <w:r w:rsidRPr="004A0AEF">
        <w:rPr>
          <w:rFonts w:asciiTheme="majorHAnsi" w:hAnsiTheme="majorHAnsi" w:cstheme="majorHAnsi"/>
        </w:rPr>
        <w:t xml:space="preserve"> levels: Feasibility Assessment, Policy Assessment, Strategic Assessment, and Operational Assessment. </w:t>
      </w:r>
    </w:p>
    <w:p w14:paraId="425CAD37" w14:textId="77777777" w:rsidR="00F971BB" w:rsidRPr="004A0AEF" w:rsidRDefault="00F971BB" w:rsidP="00F971BB">
      <w:pPr>
        <w:spacing w:line="240" w:lineRule="auto"/>
        <w:ind w:firstLine="360"/>
        <w:jc w:val="both"/>
        <w:rPr>
          <w:rFonts w:asciiTheme="majorHAnsi" w:hAnsiTheme="majorHAnsi" w:cstheme="majorHAnsi"/>
          <w:i/>
          <w:iCs/>
        </w:rPr>
      </w:pPr>
      <w:r w:rsidRPr="0080335C">
        <w:rPr>
          <w:rFonts w:ascii="Bahnschrift SemiBold" w:hAnsi="Bahnschrift SemiBold" w:cstheme="majorHAnsi"/>
          <w:b/>
          <w:bCs/>
        </w:rPr>
        <w:t>Domains:</w:t>
      </w:r>
      <w:r w:rsidRPr="004A0AEF">
        <w:rPr>
          <w:rFonts w:asciiTheme="majorHAnsi" w:hAnsiTheme="majorHAnsi" w:cstheme="majorHAnsi"/>
          <w:b/>
          <w:bCs/>
          <w:i/>
          <w:iCs/>
        </w:rPr>
        <w:t xml:space="preserve"> </w:t>
      </w:r>
      <w:r w:rsidRPr="004A0AEF">
        <w:rPr>
          <w:rFonts w:asciiTheme="majorHAnsi" w:hAnsiTheme="majorHAnsi" w:cstheme="majorHAnsi"/>
        </w:rPr>
        <w:t xml:space="preserve">Reflects the level of institutional or organizational performance in which coherence activity is observed.  </w:t>
      </w:r>
    </w:p>
    <w:p w14:paraId="786DF1B7" w14:textId="77777777" w:rsidR="00F971BB" w:rsidRPr="004A0AEF" w:rsidRDefault="00F971BB" w:rsidP="00F971BB">
      <w:pPr>
        <w:spacing w:line="240" w:lineRule="auto"/>
        <w:ind w:firstLine="360"/>
        <w:jc w:val="both"/>
        <w:rPr>
          <w:rFonts w:asciiTheme="majorHAnsi" w:hAnsiTheme="majorHAnsi" w:cstheme="majorHAnsi"/>
          <w:i/>
          <w:iCs/>
        </w:rPr>
      </w:pPr>
      <w:r w:rsidRPr="0080335C">
        <w:rPr>
          <w:rFonts w:ascii="Bahnschrift SemiBold" w:hAnsi="Bahnschrift SemiBold" w:cstheme="majorHAnsi"/>
          <w:b/>
          <w:bCs/>
        </w:rPr>
        <w:t>Goals:</w:t>
      </w:r>
      <w:r w:rsidRPr="004A0AEF">
        <w:rPr>
          <w:rFonts w:asciiTheme="majorHAnsi" w:hAnsiTheme="majorHAnsi" w:cstheme="majorHAnsi"/>
          <w:i/>
          <w:iCs/>
        </w:rPr>
        <w:t xml:space="preserve"> </w:t>
      </w:r>
      <w:r w:rsidRPr="004A0AEF">
        <w:rPr>
          <w:rFonts w:asciiTheme="majorHAnsi" w:hAnsiTheme="majorHAnsi" w:cstheme="majorHAnsi"/>
        </w:rPr>
        <w:t xml:space="preserve">Reflects on the motivation for measurement and potential deliverables of coherence activity in a certain domain. </w:t>
      </w:r>
    </w:p>
    <w:p w14:paraId="2B25C9E9" w14:textId="4549687D" w:rsidR="004A0AEF" w:rsidRPr="004A0AEF" w:rsidRDefault="00F971BB" w:rsidP="004B3A82">
      <w:pPr>
        <w:spacing w:line="240" w:lineRule="auto"/>
        <w:ind w:firstLine="360"/>
        <w:jc w:val="both"/>
        <w:rPr>
          <w:rFonts w:asciiTheme="majorHAnsi" w:hAnsiTheme="majorHAnsi" w:cstheme="majorHAnsi"/>
        </w:rPr>
      </w:pPr>
      <w:r w:rsidRPr="0080335C">
        <w:rPr>
          <w:rFonts w:ascii="Bahnschrift SemiBold" w:hAnsi="Bahnschrift SemiBold" w:cstheme="majorHAnsi"/>
          <w:b/>
          <w:bCs/>
        </w:rPr>
        <w:t>Metrics:</w:t>
      </w:r>
      <w:r w:rsidRPr="004A0AEF">
        <w:rPr>
          <w:rFonts w:asciiTheme="majorHAnsi" w:hAnsiTheme="majorHAnsi" w:cstheme="majorHAnsi"/>
          <w:i/>
          <w:iCs/>
        </w:rPr>
        <w:t xml:space="preserve"> </w:t>
      </w:r>
      <w:r w:rsidRPr="004A0AEF">
        <w:rPr>
          <w:rFonts w:asciiTheme="majorHAnsi" w:hAnsiTheme="majorHAnsi" w:cstheme="majorHAnsi"/>
        </w:rPr>
        <w:t xml:space="preserve">Allow for measuring activity and progress towards achieving goals in certain domains and levels of assessment. </w:t>
      </w:r>
    </w:p>
    <w:p w14:paraId="2FA52221" w14:textId="04F1B089" w:rsidR="00D9274E" w:rsidRPr="00871145" w:rsidRDefault="00871145" w:rsidP="00871145">
      <w:pPr>
        <w:pStyle w:val="Heading2"/>
        <w:rPr>
          <w:b w:val="0"/>
          <w:bCs/>
          <w:szCs w:val="24"/>
        </w:rPr>
      </w:pPr>
      <w:bookmarkStart w:id="24" w:name="_Toc80947038"/>
      <w:r w:rsidRPr="00871145">
        <w:rPr>
          <w:b w:val="0"/>
          <w:bCs/>
          <w:szCs w:val="24"/>
        </w:rPr>
        <w:t>(3.</w:t>
      </w:r>
      <w:r w:rsidR="00F85A04">
        <w:rPr>
          <w:b w:val="0"/>
          <w:bCs/>
          <w:szCs w:val="24"/>
        </w:rPr>
        <w:t>2</w:t>
      </w:r>
      <w:r w:rsidRPr="00871145">
        <w:rPr>
          <w:b w:val="0"/>
          <w:bCs/>
          <w:szCs w:val="24"/>
        </w:rPr>
        <w:t>) Menu of Metrics</w:t>
      </w:r>
      <w:bookmarkEnd w:id="24"/>
    </w:p>
    <w:p w14:paraId="2BE7CA84" w14:textId="5B758F2D" w:rsidR="00D803C9" w:rsidRPr="004A0AEF" w:rsidRDefault="00F971BB" w:rsidP="00F971BB">
      <w:pPr>
        <w:spacing w:line="240" w:lineRule="auto"/>
        <w:ind w:firstLine="360"/>
        <w:jc w:val="both"/>
        <w:rPr>
          <w:rFonts w:asciiTheme="majorHAnsi" w:hAnsiTheme="majorHAnsi" w:cstheme="majorHAnsi"/>
        </w:rPr>
      </w:pPr>
      <w:r w:rsidRPr="004A0AEF">
        <w:rPr>
          <w:rFonts w:asciiTheme="majorHAnsi" w:hAnsiTheme="majorHAnsi" w:cstheme="majorHAnsi"/>
        </w:rPr>
        <w:t xml:space="preserve">Within </w:t>
      </w:r>
      <w:r w:rsidR="00F85A04">
        <w:rPr>
          <w:rFonts w:asciiTheme="majorHAnsi" w:hAnsiTheme="majorHAnsi" w:cstheme="majorHAnsi"/>
        </w:rPr>
        <w:t>each</w:t>
      </w:r>
      <w:r w:rsidRPr="004A0AEF">
        <w:rPr>
          <w:rFonts w:asciiTheme="majorHAnsi" w:hAnsiTheme="majorHAnsi" w:cstheme="majorHAnsi"/>
        </w:rPr>
        <w:t xml:space="preserve"> </w:t>
      </w:r>
      <w:r w:rsidR="00F85A04">
        <w:rPr>
          <w:rFonts w:asciiTheme="majorHAnsi" w:hAnsiTheme="majorHAnsi" w:cstheme="majorHAnsi"/>
        </w:rPr>
        <w:t>s</w:t>
      </w:r>
      <w:r w:rsidRPr="004A0AEF">
        <w:rPr>
          <w:rFonts w:asciiTheme="majorHAnsi" w:hAnsiTheme="majorHAnsi" w:cstheme="majorHAnsi"/>
        </w:rPr>
        <w:t xml:space="preserve">coring </w:t>
      </w:r>
      <w:r w:rsidR="00F85A04">
        <w:rPr>
          <w:rFonts w:asciiTheme="majorHAnsi" w:hAnsiTheme="majorHAnsi" w:cstheme="majorHAnsi"/>
        </w:rPr>
        <w:t>s</w:t>
      </w:r>
      <w:r w:rsidRPr="004A0AEF">
        <w:rPr>
          <w:rFonts w:asciiTheme="majorHAnsi" w:hAnsiTheme="majorHAnsi" w:cstheme="majorHAnsi"/>
        </w:rPr>
        <w:t>heet</w:t>
      </w:r>
      <w:r w:rsidR="009A3E54" w:rsidRPr="004A0AEF">
        <w:rPr>
          <w:rFonts w:asciiTheme="majorHAnsi" w:hAnsiTheme="majorHAnsi" w:cstheme="majorHAnsi"/>
        </w:rPr>
        <w:t xml:space="preserve">, </w:t>
      </w:r>
      <w:r w:rsidRPr="004A0AEF">
        <w:rPr>
          <w:rFonts w:asciiTheme="majorHAnsi" w:hAnsiTheme="majorHAnsi" w:cstheme="majorHAnsi"/>
        </w:rPr>
        <w:t xml:space="preserve">organizations </w:t>
      </w:r>
      <w:r w:rsidR="009A3E54" w:rsidRPr="004A0AEF">
        <w:rPr>
          <w:rFonts w:asciiTheme="majorHAnsi" w:hAnsiTheme="majorHAnsi" w:cstheme="majorHAnsi"/>
        </w:rPr>
        <w:t xml:space="preserve">are provided with a menu of metrics </w:t>
      </w:r>
      <w:r w:rsidR="003F5A3C" w:rsidRPr="004A0AEF">
        <w:rPr>
          <w:rFonts w:asciiTheme="majorHAnsi" w:hAnsiTheme="majorHAnsi" w:cstheme="majorHAnsi"/>
        </w:rPr>
        <w:t xml:space="preserve">across four levels of assessment. Organizations </w:t>
      </w:r>
      <w:r w:rsidR="00E201AA" w:rsidRPr="004A0AEF">
        <w:rPr>
          <w:rFonts w:asciiTheme="majorHAnsi" w:hAnsiTheme="majorHAnsi" w:cstheme="majorHAnsi"/>
        </w:rPr>
        <w:t xml:space="preserve">can choose metrics that best reflect the organizational efforts towards </w:t>
      </w:r>
      <w:r w:rsidR="00F85A04">
        <w:rPr>
          <w:rFonts w:asciiTheme="majorHAnsi" w:hAnsiTheme="majorHAnsi" w:cstheme="majorHAnsi"/>
        </w:rPr>
        <w:t>Relief and Development C</w:t>
      </w:r>
      <w:r w:rsidR="00E201AA" w:rsidRPr="004A0AEF">
        <w:rPr>
          <w:rFonts w:asciiTheme="majorHAnsi" w:hAnsiTheme="majorHAnsi" w:cstheme="majorHAnsi"/>
        </w:rPr>
        <w:t>oherence. Organizations can also adjust or add new metrics to the men</w:t>
      </w:r>
      <w:r w:rsidR="00D803C9" w:rsidRPr="004A0AEF">
        <w:rPr>
          <w:rFonts w:asciiTheme="majorHAnsi" w:hAnsiTheme="majorHAnsi" w:cstheme="majorHAnsi"/>
        </w:rPr>
        <w:t>u</w:t>
      </w:r>
      <w:r w:rsidR="00E201AA" w:rsidRPr="004A0AEF">
        <w:rPr>
          <w:rFonts w:asciiTheme="majorHAnsi" w:hAnsiTheme="majorHAnsi" w:cstheme="majorHAnsi"/>
        </w:rPr>
        <w:t xml:space="preserve"> </w:t>
      </w:r>
      <w:r w:rsidR="00D803C9" w:rsidRPr="004A0AEF">
        <w:rPr>
          <w:rFonts w:asciiTheme="majorHAnsi" w:hAnsiTheme="majorHAnsi" w:cstheme="majorHAnsi"/>
        </w:rPr>
        <w:t>that would better fi</w:t>
      </w:r>
      <w:r w:rsidR="00F85A04">
        <w:rPr>
          <w:rFonts w:asciiTheme="majorHAnsi" w:hAnsiTheme="majorHAnsi" w:cstheme="majorHAnsi"/>
        </w:rPr>
        <w:t>t</w:t>
      </w:r>
      <w:r w:rsidR="00D803C9" w:rsidRPr="004A0AEF">
        <w:rPr>
          <w:rFonts w:asciiTheme="majorHAnsi" w:hAnsiTheme="majorHAnsi" w:cstheme="majorHAnsi"/>
        </w:rPr>
        <w:t xml:space="preserve"> organizations’ approach</w:t>
      </w:r>
      <w:r w:rsidR="00F85A04">
        <w:rPr>
          <w:rFonts w:asciiTheme="majorHAnsi" w:hAnsiTheme="majorHAnsi" w:cstheme="majorHAnsi"/>
        </w:rPr>
        <w:t>.</w:t>
      </w:r>
      <w:r w:rsidR="00D803C9" w:rsidRPr="004A0AEF">
        <w:rPr>
          <w:rFonts w:asciiTheme="majorHAnsi" w:hAnsiTheme="majorHAnsi" w:cstheme="majorHAnsi"/>
        </w:rPr>
        <w:t xml:space="preserve"> </w:t>
      </w:r>
    </w:p>
    <w:p w14:paraId="041DEE35" w14:textId="1118B889" w:rsidR="00F971BB" w:rsidRPr="004A0AEF" w:rsidRDefault="00F971BB" w:rsidP="00F971BB">
      <w:pPr>
        <w:spacing w:line="240" w:lineRule="auto"/>
        <w:ind w:firstLine="360"/>
        <w:jc w:val="both"/>
        <w:rPr>
          <w:rFonts w:asciiTheme="majorHAnsi" w:hAnsiTheme="majorHAnsi" w:cstheme="majorHAnsi"/>
        </w:rPr>
      </w:pPr>
      <w:r w:rsidRPr="004A0AEF">
        <w:rPr>
          <w:rFonts w:asciiTheme="majorHAnsi" w:hAnsiTheme="majorHAnsi" w:cstheme="majorHAnsi"/>
        </w:rPr>
        <w:t xml:space="preserve">In the </w:t>
      </w:r>
      <w:r w:rsidR="00F85A04">
        <w:rPr>
          <w:rFonts w:asciiTheme="majorHAnsi" w:hAnsiTheme="majorHAnsi" w:cstheme="majorHAnsi"/>
        </w:rPr>
        <w:t>s</w:t>
      </w:r>
      <w:r w:rsidRPr="004A0AEF">
        <w:rPr>
          <w:rFonts w:asciiTheme="majorHAnsi" w:hAnsiTheme="majorHAnsi" w:cstheme="majorHAnsi"/>
        </w:rPr>
        <w:t xml:space="preserve">coring </w:t>
      </w:r>
      <w:r w:rsidR="00F85A04">
        <w:rPr>
          <w:rFonts w:asciiTheme="majorHAnsi" w:hAnsiTheme="majorHAnsi" w:cstheme="majorHAnsi"/>
        </w:rPr>
        <w:t>s</w:t>
      </w:r>
      <w:r w:rsidRPr="004A0AEF">
        <w:rPr>
          <w:rFonts w:asciiTheme="majorHAnsi" w:hAnsiTheme="majorHAnsi" w:cstheme="majorHAnsi"/>
        </w:rPr>
        <w:t xml:space="preserve">heet organizations will be able to assign a score for each of the metrics and later create average coherence scores per domain, level of analysis, or overall </w:t>
      </w:r>
      <w:r w:rsidR="00F85A04">
        <w:rPr>
          <w:rFonts w:asciiTheme="majorHAnsi" w:hAnsiTheme="majorHAnsi" w:cstheme="majorHAnsi"/>
        </w:rPr>
        <w:t>Relief and Development Co</w:t>
      </w:r>
      <w:r w:rsidRPr="004A0AEF">
        <w:rPr>
          <w:rFonts w:asciiTheme="majorHAnsi" w:hAnsiTheme="majorHAnsi" w:cstheme="majorHAnsi"/>
        </w:rPr>
        <w:t xml:space="preserve">herence activity. This flexibility in scoring allows organizations to compare the assessment outcomes to different levels of organizational activities. Using the assessment outcomes, organizations can refer to the Fostering Toolkit to find guidelines across each level of assessment (e.g., policy coherence, strategic coherence, or operational coherence). </w:t>
      </w:r>
    </w:p>
    <w:p w14:paraId="4C880682" w14:textId="63A5E79A" w:rsidR="00766372" w:rsidRPr="00F1192B" w:rsidRDefault="00A11AFC" w:rsidP="00F1192B">
      <w:pPr>
        <w:spacing w:line="240" w:lineRule="auto"/>
        <w:ind w:firstLine="360"/>
        <w:jc w:val="both"/>
        <w:rPr>
          <w:rFonts w:asciiTheme="majorHAnsi" w:hAnsiTheme="majorHAnsi" w:cstheme="majorHAnsi"/>
        </w:rPr>
      </w:pPr>
      <w:r w:rsidRPr="004A0AEF">
        <w:rPr>
          <w:rFonts w:asciiTheme="majorHAnsi" w:hAnsiTheme="majorHAnsi" w:cstheme="majorHAnsi"/>
        </w:rPr>
        <w:t xml:space="preserve">Organizations must consider that the scoring outcomes are to be used internally or can be shared externally with other organizations. </w:t>
      </w:r>
      <w:r w:rsidR="0032455F">
        <w:rPr>
          <w:rFonts w:asciiTheme="majorHAnsi" w:hAnsiTheme="majorHAnsi" w:cstheme="majorHAnsi"/>
        </w:rPr>
        <w:t>T</w:t>
      </w:r>
      <w:r w:rsidRPr="004A0AEF">
        <w:rPr>
          <w:rFonts w:asciiTheme="majorHAnsi" w:hAnsiTheme="majorHAnsi" w:cstheme="majorHAnsi"/>
        </w:rPr>
        <w:t xml:space="preserve">here is no central mechanism in place that requires reporting of this data. It is of our intention to support decentralization in that organizations </w:t>
      </w:r>
      <w:r w:rsidRPr="004A0AEF">
        <w:rPr>
          <w:rFonts w:asciiTheme="majorHAnsi" w:hAnsiTheme="majorHAnsi" w:cstheme="majorHAnsi"/>
        </w:rPr>
        <w:lastRenderedPageBreak/>
        <w:t xml:space="preserve">can assess and improve on coherence activity independently or inter-dependently.  </w:t>
      </w:r>
    </w:p>
    <w:p w14:paraId="25157CF0" w14:textId="77777777" w:rsidR="00947340" w:rsidRDefault="00947340" w:rsidP="00947340"/>
    <w:p w14:paraId="7789E7A4" w14:textId="77777777" w:rsidR="00F85A04" w:rsidRDefault="00F85A04" w:rsidP="00947340"/>
    <w:p w14:paraId="1057A644" w14:textId="77777777" w:rsidR="00F85A04" w:rsidRDefault="00F85A04" w:rsidP="00947340"/>
    <w:p w14:paraId="3BD594CF" w14:textId="77777777" w:rsidR="00F85A04" w:rsidRDefault="00F85A04" w:rsidP="00947340"/>
    <w:p w14:paraId="10CD06B1" w14:textId="77777777" w:rsidR="00F85A04" w:rsidRDefault="00F85A04" w:rsidP="00947340"/>
    <w:p w14:paraId="5290173E" w14:textId="77777777" w:rsidR="00F85A04" w:rsidRDefault="00F85A04" w:rsidP="00947340"/>
    <w:p w14:paraId="17D1AD83" w14:textId="77777777" w:rsidR="00F85A04" w:rsidRDefault="00F85A04" w:rsidP="00947340"/>
    <w:p w14:paraId="58B17239" w14:textId="77777777" w:rsidR="00F85A04" w:rsidRDefault="00F85A04" w:rsidP="00947340"/>
    <w:p w14:paraId="5191DEA7" w14:textId="77777777" w:rsidR="00F85A04" w:rsidRDefault="00F85A04" w:rsidP="00947340"/>
    <w:p w14:paraId="74370A6A" w14:textId="77777777" w:rsidR="00F85A04" w:rsidRDefault="00F85A04" w:rsidP="00947340"/>
    <w:p w14:paraId="1518D3E3" w14:textId="77777777" w:rsidR="00F85A04" w:rsidRDefault="00F85A04" w:rsidP="00947340"/>
    <w:p w14:paraId="3AA0E058" w14:textId="77777777" w:rsidR="00F85A04" w:rsidRDefault="00F85A04" w:rsidP="00947340"/>
    <w:p w14:paraId="3FF46CDF" w14:textId="77777777" w:rsidR="00F85A04" w:rsidRDefault="00F85A04" w:rsidP="00947340"/>
    <w:p w14:paraId="15015C2B" w14:textId="77777777" w:rsidR="00F85A04" w:rsidRDefault="00F85A04" w:rsidP="00947340"/>
    <w:p w14:paraId="6B693EC9" w14:textId="77777777" w:rsidR="00F85A04" w:rsidRDefault="00F85A04" w:rsidP="00947340"/>
    <w:p w14:paraId="29E6D749" w14:textId="77777777" w:rsidR="00F85A04" w:rsidRDefault="00F85A04" w:rsidP="00947340"/>
    <w:p w14:paraId="32E09832" w14:textId="7607FC1F" w:rsidR="00F85A04" w:rsidRDefault="00F85A04" w:rsidP="00947340"/>
    <w:p w14:paraId="2B603849" w14:textId="255C0849" w:rsidR="00EE78D0" w:rsidRDefault="00EE78D0" w:rsidP="00947340"/>
    <w:p w14:paraId="56B6A219" w14:textId="37758129" w:rsidR="00EE78D0" w:rsidRDefault="00EE78D0" w:rsidP="00947340"/>
    <w:p w14:paraId="31E8C0D6" w14:textId="493A9B65" w:rsidR="00EE78D0" w:rsidRDefault="00EE78D0" w:rsidP="00947340"/>
    <w:p w14:paraId="686860BC" w14:textId="0753ED7C" w:rsidR="00EE78D0" w:rsidRDefault="00EE78D0" w:rsidP="00947340"/>
    <w:p w14:paraId="39CA51B7" w14:textId="21AD9EA4" w:rsidR="00EE78D0" w:rsidRDefault="00EE78D0" w:rsidP="00947340"/>
    <w:p w14:paraId="1CABC628" w14:textId="04DDB870" w:rsidR="00EE78D0" w:rsidRDefault="00EE78D0" w:rsidP="00947340"/>
    <w:p w14:paraId="48F9543D" w14:textId="202180CD" w:rsidR="00EE78D0" w:rsidRDefault="00EE78D0" w:rsidP="00947340"/>
    <w:p w14:paraId="40570DBE" w14:textId="66B7009F" w:rsidR="00EE78D0" w:rsidRDefault="00EE78D0" w:rsidP="00947340"/>
    <w:p w14:paraId="159FC25C" w14:textId="2CEFFACC" w:rsidR="00EE78D0" w:rsidRDefault="00EE78D0" w:rsidP="00947340"/>
    <w:p w14:paraId="0D752081" w14:textId="616CB7C6" w:rsidR="00EE78D0" w:rsidRDefault="00EE78D0" w:rsidP="00947340"/>
    <w:p w14:paraId="22D308A3" w14:textId="14FF29A9" w:rsidR="00EE78D0" w:rsidRDefault="00EE78D0" w:rsidP="00947340"/>
    <w:p w14:paraId="1BEE0712" w14:textId="15920CBE" w:rsidR="00EE78D0" w:rsidRDefault="00EE78D0" w:rsidP="00947340"/>
    <w:p w14:paraId="1EFF8847" w14:textId="4C1BC88F" w:rsidR="00EE78D0" w:rsidRDefault="00EE78D0" w:rsidP="00947340"/>
    <w:p w14:paraId="60E9FBB3" w14:textId="0B69F57F" w:rsidR="00EE78D0" w:rsidRDefault="00EE78D0" w:rsidP="00947340"/>
    <w:p w14:paraId="7AFBB916" w14:textId="25F88ACA" w:rsidR="00EE78D0" w:rsidRDefault="00EE78D0" w:rsidP="00947340"/>
    <w:p w14:paraId="4AF11C5B" w14:textId="1ED9B902" w:rsidR="00EE78D0" w:rsidRDefault="00EE78D0" w:rsidP="00947340"/>
    <w:p w14:paraId="219B556C" w14:textId="5F28E5F3" w:rsidR="00EE78D0" w:rsidRDefault="00EE78D0" w:rsidP="00947340"/>
    <w:p w14:paraId="3F0A93B0" w14:textId="13D09CCF" w:rsidR="00EE78D0" w:rsidRDefault="00EE78D0" w:rsidP="00947340"/>
    <w:p w14:paraId="451C6AD2" w14:textId="6E3AC7EA" w:rsidR="00EE78D0" w:rsidRDefault="00EE78D0" w:rsidP="00947340"/>
    <w:p w14:paraId="60143CBD" w14:textId="036B0BAF" w:rsidR="00EE78D0" w:rsidRDefault="00EE78D0" w:rsidP="00947340"/>
    <w:p w14:paraId="3CABF711" w14:textId="77777777" w:rsidR="00EE78D0" w:rsidRDefault="00EE78D0" w:rsidP="00947340"/>
    <w:p w14:paraId="1EDFC142" w14:textId="77777777" w:rsidR="00F85A04" w:rsidRDefault="00F85A04" w:rsidP="00947340"/>
    <w:p w14:paraId="3A8C9BF4" w14:textId="77777777" w:rsidR="00F85A04" w:rsidRDefault="00F85A04" w:rsidP="00947340"/>
    <w:p w14:paraId="3A565B61" w14:textId="77777777" w:rsidR="00F85A04" w:rsidRDefault="00F85A04" w:rsidP="00947340"/>
    <w:p w14:paraId="7638D763" w14:textId="77777777" w:rsidR="00F85A04" w:rsidRDefault="00F85A04" w:rsidP="00947340"/>
    <w:p w14:paraId="46222975" w14:textId="77777777" w:rsidR="00F85A04" w:rsidRDefault="00F85A04" w:rsidP="00947340"/>
    <w:p w14:paraId="57D80BDD" w14:textId="77777777" w:rsidR="00F85A04" w:rsidRDefault="00F85A04" w:rsidP="00947340"/>
    <w:p w14:paraId="7D4E4188" w14:textId="77777777" w:rsidR="00F85A04" w:rsidRDefault="00F85A04" w:rsidP="00947340"/>
    <w:p w14:paraId="129132FD" w14:textId="77777777" w:rsidR="00F85A04" w:rsidRDefault="00F85A04" w:rsidP="00947340"/>
    <w:p w14:paraId="177FA70F" w14:textId="77777777" w:rsidR="00F85A04" w:rsidRDefault="00F85A04" w:rsidP="00947340"/>
    <w:p w14:paraId="70D60CDD" w14:textId="77777777" w:rsidR="00F85A04" w:rsidRDefault="00F85A04" w:rsidP="00947340"/>
    <w:p w14:paraId="64825320" w14:textId="77777777" w:rsidR="00F85A04" w:rsidRDefault="00F85A04" w:rsidP="00947340"/>
    <w:p w14:paraId="214BB89D" w14:textId="77777777" w:rsidR="00F85A04" w:rsidRDefault="00F85A04" w:rsidP="00947340"/>
    <w:p w14:paraId="3027841A" w14:textId="77777777" w:rsidR="00F85A04" w:rsidRDefault="00F85A04" w:rsidP="00947340"/>
    <w:p w14:paraId="399AC3F8" w14:textId="77777777" w:rsidR="00F85A04" w:rsidRDefault="00F85A04" w:rsidP="00947340"/>
    <w:p w14:paraId="619E3C20" w14:textId="77777777" w:rsidR="00F85A04" w:rsidRDefault="00F85A04" w:rsidP="00947340"/>
    <w:p w14:paraId="4C6EC9C5" w14:textId="77777777" w:rsidR="00F85A04" w:rsidRDefault="00F85A04" w:rsidP="00947340"/>
    <w:p w14:paraId="07100610" w14:textId="77777777" w:rsidR="00F85A04" w:rsidRDefault="00F85A04" w:rsidP="00947340"/>
    <w:p w14:paraId="0621C102" w14:textId="77777777" w:rsidR="00F85A04" w:rsidRDefault="00F85A04" w:rsidP="00947340"/>
    <w:p w14:paraId="47C09C79" w14:textId="77777777" w:rsidR="00F85A04" w:rsidRDefault="00F85A04" w:rsidP="00947340"/>
    <w:p w14:paraId="7D29025D" w14:textId="77777777" w:rsidR="00F85A04" w:rsidRDefault="00F85A04" w:rsidP="00947340"/>
    <w:p w14:paraId="3C891F0C" w14:textId="433FAEFD" w:rsidR="00F85A04" w:rsidRPr="00947340" w:rsidRDefault="00F85A04" w:rsidP="00947340">
      <w:pPr>
        <w:sectPr w:rsidR="00F85A04" w:rsidRPr="00947340" w:rsidSect="005715E2">
          <w:type w:val="continuous"/>
          <w:pgSz w:w="12240" w:h="15840"/>
          <w:pgMar w:top="1440" w:right="1440" w:bottom="900" w:left="1440" w:header="720" w:footer="180" w:gutter="0"/>
          <w:cols w:num="2" w:space="720"/>
          <w:docGrid w:linePitch="360"/>
        </w:sectPr>
      </w:pPr>
    </w:p>
    <w:p w14:paraId="7E63B48B" w14:textId="005A6D20" w:rsidR="00F35510" w:rsidRPr="00A468F8" w:rsidRDefault="00A5583E" w:rsidP="00A468F8">
      <w:pPr>
        <w:pStyle w:val="Heading1"/>
        <w:sectPr w:rsidR="00F35510" w:rsidRPr="00A468F8" w:rsidSect="00F35510">
          <w:type w:val="continuous"/>
          <w:pgSz w:w="12240" w:h="15840"/>
          <w:pgMar w:top="1440" w:right="1440" w:bottom="900" w:left="1440" w:header="720" w:footer="180" w:gutter="0"/>
          <w:cols w:space="720"/>
          <w:docGrid w:linePitch="360"/>
        </w:sectPr>
      </w:pPr>
      <w:bookmarkStart w:id="25" w:name="_Toc80947039"/>
      <w:r w:rsidRPr="004A7D20">
        <w:lastRenderedPageBreak/>
        <w:t xml:space="preserve">Chapter </w:t>
      </w:r>
      <w:r w:rsidR="00F35510" w:rsidRPr="004A7D20">
        <w:t>4: Feasibility Assessmen</w:t>
      </w:r>
      <w:r w:rsidR="00A468F8">
        <w:t>t Toolkit</w:t>
      </w:r>
      <w:bookmarkEnd w:id="25"/>
      <w:r w:rsidR="00A468F8">
        <w:t xml:space="preserve"> </w:t>
      </w:r>
    </w:p>
    <w:p w14:paraId="33A5D5F6" w14:textId="7378DA82" w:rsidR="009748B3" w:rsidRDefault="009748B3" w:rsidP="004855FE">
      <w:pPr>
        <w:spacing w:line="240" w:lineRule="auto"/>
        <w:jc w:val="both"/>
        <w:rPr>
          <w:rFonts w:ascii="Bahnschrift Light" w:hAnsi="Bahnschrift Light"/>
          <w:sz w:val="20"/>
          <w:szCs w:val="20"/>
        </w:rPr>
      </w:pPr>
    </w:p>
    <w:p w14:paraId="54F9CC8C" w14:textId="7DE5694D" w:rsidR="0041282E" w:rsidRPr="0041282E" w:rsidRDefault="009F4BF3" w:rsidP="007508E1">
      <w:pPr>
        <w:pStyle w:val="Heading2"/>
        <w:spacing w:line="240" w:lineRule="auto"/>
        <w:jc w:val="both"/>
        <w:rPr>
          <w:b w:val="0"/>
          <w:bCs/>
          <w:szCs w:val="24"/>
        </w:rPr>
      </w:pPr>
      <w:bookmarkStart w:id="26" w:name="_Toc71030055"/>
      <w:bookmarkStart w:id="27" w:name="_Toc80947040"/>
      <w:r>
        <w:rPr>
          <w:b w:val="0"/>
          <w:bCs/>
          <w:szCs w:val="24"/>
        </w:rPr>
        <w:t>(</w:t>
      </w:r>
      <w:r w:rsidR="00BC22E4">
        <w:rPr>
          <w:b w:val="0"/>
          <w:bCs/>
          <w:szCs w:val="24"/>
        </w:rPr>
        <w:t>4</w:t>
      </w:r>
      <w:r>
        <w:rPr>
          <w:b w:val="0"/>
          <w:bCs/>
          <w:szCs w:val="24"/>
        </w:rPr>
        <w:t xml:space="preserve">.1) </w:t>
      </w:r>
      <w:r w:rsidR="0041282E">
        <w:rPr>
          <w:b w:val="0"/>
          <w:bCs/>
          <w:szCs w:val="24"/>
        </w:rPr>
        <w:t xml:space="preserve">Feasibility Assessment </w:t>
      </w:r>
      <w:bookmarkEnd w:id="26"/>
      <w:r w:rsidR="007508E1">
        <w:rPr>
          <w:b w:val="0"/>
          <w:bCs/>
          <w:szCs w:val="24"/>
        </w:rPr>
        <w:t>Metrics</w:t>
      </w:r>
      <w:bookmarkEnd w:id="27"/>
    </w:p>
    <w:p w14:paraId="562DA8F8" w14:textId="1965161C" w:rsidR="00B90745" w:rsidRPr="004A0AEF" w:rsidRDefault="00B90745" w:rsidP="00365EAB">
      <w:pPr>
        <w:spacing w:line="240" w:lineRule="auto"/>
        <w:ind w:firstLine="270"/>
        <w:jc w:val="both"/>
        <w:rPr>
          <w:rFonts w:asciiTheme="majorHAnsi" w:hAnsiTheme="majorHAnsi" w:cstheme="majorHAnsi"/>
        </w:rPr>
      </w:pPr>
      <w:r w:rsidRPr="004A0AEF">
        <w:rPr>
          <w:rFonts w:asciiTheme="majorHAnsi" w:hAnsiTheme="majorHAnsi" w:cstheme="majorHAnsi"/>
        </w:rPr>
        <w:t xml:space="preserve">The Feasibility Assessment is comprised of a set of global indices that helps stakeholders score the </w:t>
      </w:r>
      <w:r w:rsidR="00D901A6" w:rsidRPr="004A0AEF">
        <w:rPr>
          <w:rFonts w:asciiTheme="majorHAnsi" w:hAnsiTheme="majorHAnsi" w:cstheme="majorHAnsi"/>
        </w:rPr>
        <w:t xml:space="preserve">ease </w:t>
      </w:r>
      <w:r w:rsidRPr="004A0AEF">
        <w:rPr>
          <w:rFonts w:asciiTheme="majorHAnsi" w:hAnsiTheme="majorHAnsi" w:cstheme="majorHAnsi"/>
        </w:rPr>
        <w:t>of developing coherence</w:t>
      </w:r>
      <w:r w:rsidR="00EF2F06" w:rsidRPr="004A0AEF">
        <w:rPr>
          <w:rFonts w:asciiTheme="majorHAnsi" w:hAnsiTheme="majorHAnsi" w:cstheme="majorHAnsi"/>
        </w:rPr>
        <w:t xml:space="preserve"> in the target host country</w:t>
      </w:r>
      <w:r w:rsidRPr="004A0AEF">
        <w:rPr>
          <w:rFonts w:asciiTheme="majorHAnsi" w:hAnsiTheme="majorHAnsi" w:cstheme="majorHAnsi"/>
        </w:rPr>
        <w:t xml:space="preserve"> based on context-specific conditions. These conditions include the host country social, economic, and political capacities (e.g., aid dependency, legal frameworks for displaced populations, spatial distribution of resources, etc.).</w:t>
      </w:r>
    </w:p>
    <w:p w14:paraId="5173095D" w14:textId="7267E254" w:rsidR="0041282E" w:rsidRPr="004A0AEF" w:rsidRDefault="0041282E" w:rsidP="00365EAB">
      <w:pPr>
        <w:spacing w:line="240" w:lineRule="auto"/>
        <w:ind w:firstLine="270"/>
        <w:jc w:val="both"/>
        <w:rPr>
          <w:rFonts w:asciiTheme="majorHAnsi" w:hAnsiTheme="majorHAnsi" w:cstheme="majorHAnsi"/>
        </w:rPr>
      </w:pPr>
      <w:r w:rsidRPr="004A0AEF">
        <w:rPr>
          <w:rFonts w:asciiTheme="majorHAnsi" w:hAnsiTheme="majorHAnsi" w:cstheme="majorHAnsi"/>
        </w:rPr>
        <w:t>By conducting a feasibility assessment, stakeholders can identify the opportunities and challenges facing policy reform and the implementation of relief and development coherence strategies. The feasibility assessment tool is a compiled set of global indices that would reflect on the impact of key variables such as host country’s political economy (UNEG HIEG 2018) including government functioning, any role in the forced migration crisis, aid dependency, corruption, humanitarian development, citizen and noncitizen protections, among others</w:t>
      </w:r>
      <w:r w:rsidR="00DD1C17" w:rsidRPr="004A0AEF">
        <w:rPr>
          <w:rFonts w:asciiTheme="majorHAnsi" w:hAnsiTheme="majorHAnsi" w:cstheme="majorHAnsi"/>
        </w:rPr>
        <w:t>.</w:t>
      </w:r>
      <w:r w:rsidRPr="004A0AEF">
        <w:rPr>
          <w:rFonts w:asciiTheme="majorHAnsi" w:hAnsiTheme="majorHAnsi" w:cstheme="majorHAnsi"/>
        </w:rPr>
        <w:t xml:space="preserve"> We have organized these indices across </w:t>
      </w:r>
      <w:r w:rsidR="00AE77D4" w:rsidRPr="004A0AEF">
        <w:rPr>
          <w:rFonts w:asciiTheme="majorHAnsi" w:hAnsiTheme="majorHAnsi" w:cstheme="majorHAnsi"/>
        </w:rPr>
        <w:t>four</w:t>
      </w:r>
      <w:r w:rsidRPr="004A0AEF">
        <w:rPr>
          <w:rFonts w:asciiTheme="majorHAnsi" w:hAnsiTheme="majorHAnsi" w:cstheme="majorHAnsi"/>
        </w:rPr>
        <w:t xml:space="preserve"> major domains:</w:t>
      </w:r>
    </w:p>
    <w:p w14:paraId="4FA7D072" w14:textId="7F6E448E" w:rsidR="0041282E" w:rsidRPr="004A0AEF" w:rsidRDefault="0041282E" w:rsidP="004855FE">
      <w:pPr>
        <w:pStyle w:val="ListParagraph"/>
        <w:numPr>
          <w:ilvl w:val="0"/>
          <w:numId w:val="5"/>
        </w:numPr>
        <w:spacing w:line="240" w:lineRule="auto"/>
        <w:ind w:left="360"/>
        <w:jc w:val="both"/>
        <w:rPr>
          <w:rFonts w:asciiTheme="majorHAnsi" w:hAnsiTheme="majorHAnsi" w:cstheme="majorHAnsi"/>
        </w:rPr>
      </w:pPr>
      <w:r w:rsidRPr="004A0AEF">
        <w:rPr>
          <w:rFonts w:asciiTheme="majorHAnsi" w:hAnsiTheme="majorHAnsi" w:cstheme="majorHAnsi"/>
        </w:rPr>
        <w:t>Host country economy and aid dependency</w:t>
      </w:r>
      <w:r w:rsidR="00DD1C17" w:rsidRPr="004A0AEF">
        <w:rPr>
          <w:rFonts w:asciiTheme="majorHAnsi" w:hAnsiTheme="majorHAnsi" w:cstheme="majorHAnsi"/>
        </w:rPr>
        <w:t>.</w:t>
      </w:r>
      <w:r w:rsidRPr="004A0AEF">
        <w:rPr>
          <w:rFonts w:asciiTheme="majorHAnsi" w:hAnsiTheme="majorHAnsi" w:cstheme="majorHAnsi"/>
        </w:rPr>
        <w:t xml:space="preserve"> </w:t>
      </w:r>
    </w:p>
    <w:p w14:paraId="36199122" w14:textId="10185B1E" w:rsidR="009D3E78" w:rsidRPr="004A0AEF" w:rsidRDefault="0041282E" w:rsidP="004855FE">
      <w:pPr>
        <w:pStyle w:val="ListParagraph"/>
        <w:numPr>
          <w:ilvl w:val="0"/>
          <w:numId w:val="5"/>
        </w:numPr>
        <w:spacing w:line="240" w:lineRule="auto"/>
        <w:ind w:left="360"/>
        <w:jc w:val="both"/>
        <w:rPr>
          <w:rFonts w:asciiTheme="majorHAnsi" w:hAnsiTheme="majorHAnsi" w:cstheme="majorHAnsi"/>
        </w:rPr>
      </w:pPr>
      <w:r w:rsidRPr="004A0AEF">
        <w:rPr>
          <w:rFonts w:asciiTheme="majorHAnsi" w:hAnsiTheme="majorHAnsi" w:cstheme="majorHAnsi"/>
        </w:rPr>
        <w:t>Human rights, governance</w:t>
      </w:r>
      <w:r w:rsidR="00DD1C17" w:rsidRPr="004A0AEF">
        <w:rPr>
          <w:rFonts w:asciiTheme="majorHAnsi" w:hAnsiTheme="majorHAnsi" w:cstheme="majorHAnsi"/>
        </w:rPr>
        <w:t>.</w:t>
      </w:r>
    </w:p>
    <w:p w14:paraId="30A31359" w14:textId="2C7B2287" w:rsidR="0041282E" w:rsidRPr="004A0AEF" w:rsidRDefault="009D3E78" w:rsidP="004855FE">
      <w:pPr>
        <w:pStyle w:val="ListParagraph"/>
        <w:numPr>
          <w:ilvl w:val="0"/>
          <w:numId w:val="5"/>
        </w:numPr>
        <w:spacing w:line="240" w:lineRule="auto"/>
        <w:ind w:left="360"/>
        <w:jc w:val="both"/>
        <w:rPr>
          <w:rFonts w:asciiTheme="majorHAnsi" w:hAnsiTheme="majorHAnsi" w:cstheme="majorHAnsi"/>
        </w:rPr>
      </w:pPr>
      <w:r w:rsidRPr="004A0AEF">
        <w:rPr>
          <w:rFonts w:asciiTheme="majorHAnsi" w:hAnsiTheme="majorHAnsi" w:cstheme="majorHAnsi"/>
        </w:rPr>
        <w:t>Local capacities for collaboration and innovation</w:t>
      </w:r>
      <w:r w:rsidR="00DD1C17" w:rsidRPr="004A0AEF">
        <w:rPr>
          <w:rFonts w:asciiTheme="majorHAnsi" w:hAnsiTheme="majorHAnsi" w:cstheme="majorHAnsi"/>
        </w:rPr>
        <w:t>.</w:t>
      </w:r>
    </w:p>
    <w:p w14:paraId="0B91EC00" w14:textId="5AF5B01F" w:rsidR="0041282E" w:rsidRPr="004A0AEF" w:rsidRDefault="0041282E" w:rsidP="004855FE">
      <w:pPr>
        <w:pStyle w:val="ListParagraph"/>
        <w:numPr>
          <w:ilvl w:val="0"/>
          <w:numId w:val="5"/>
        </w:numPr>
        <w:spacing w:line="240" w:lineRule="auto"/>
        <w:ind w:left="360"/>
        <w:jc w:val="both"/>
        <w:rPr>
          <w:rFonts w:asciiTheme="majorHAnsi" w:hAnsiTheme="majorHAnsi" w:cstheme="majorHAnsi"/>
        </w:rPr>
      </w:pPr>
      <w:r w:rsidRPr="004A0AEF">
        <w:rPr>
          <w:rFonts w:asciiTheme="majorHAnsi" w:hAnsiTheme="majorHAnsi" w:cstheme="majorHAnsi"/>
        </w:rPr>
        <w:t>Social Cohesion</w:t>
      </w:r>
      <w:r w:rsidR="00792D13" w:rsidRPr="004A0AEF">
        <w:rPr>
          <w:rFonts w:asciiTheme="majorHAnsi" w:hAnsiTheme="majorHAnsi" w:cstheme="majorHAnsi"/>
        </w:rPr>
        <w:t>.</w:t>
      </w:r>
      <w:r w:rsidRPr="004A0AEF">
        <w:rPr>
          <w:rFonts w:asciiTheme="majorHAnsi" w:hAnsiTheme="majorHAnsi" w:cstheme="majorHAnsi"/>
        </w:rPr>
        <w:t xml:space="preserve"> </w:t>
      </w:r>
    </w:p>
    <w:p w14:paraId="4706EDEB" w14:textId="14573002" w:rsidR="0025476B" w:rsidRPr="004A0AEF" w:rsidRDefault="0041282E" w:rsidP="00365EAB">
      <w:pPr>
        <w:spacing w:line="240" w:lineRule="auto"/>
        <w:ind w:firstLine="270"/>
        <w:jc w:val="both"/>
        <w:rPr>
          <w:rFonts w:asciiTheme="majorHAnsi" w:hAnsiTheme="majorHAnsi" w:cstheme="majorHAnsi"/>
        </w:rPr>
      </w:pPr>
      <w:r w:rsidRPr="004A0AEF">
        <w:rPr>
          <w:rFonts w:asciiTheme="majorHAnsi" w:hAnsiTheme="majorHAnsi" w:cstheme="majorHAnsi"/>
        </w:rPr>
        <w:t>Using the source links</w:t>
      </w:r>
      <w:r w:rsidR="00DD1C17" w:rsidRPr="004A0AEF">
        <w:rPr>
          <w:rFonts w:asciiTheme="majorHAnsi" w:hAnsiTheme="majorHAnsi" w:cstheme="majorHAnsi"/>
        </w:rPr>
        <w:t>,</w:t>
      </w:r>
      <w:r w:rsidRPr="004A0AEF">
        <w:rPr>
          <w:rFonts w:asciiTheme="majorHAnsi" w:hAnsiTheme="majorHAnsi" w:cstheme="majorHAnsi"/>
        </w:rPr>
        <w:t xml:space="preserve"> one can find relevant information regarding the index and assess host country circumstances that facilitate</w:t>
      </w:r>
      <w:r w:rsidR="00DD1C17" w:rsidRPr="004A0AEF">
        <w:rPr>
          <w:rFonts w:asciiTheme="majorHAnsi" w:hAnsiTheme="majorHAnsi" w:cstheme="majorHAnsi"/>
        </w:rPr>
        <w:t>,</w:t>
      </w:r>
      <w:r w:rsidRPr="004A0AEF">
        <w:rPr>
          <w:rFonts w:asciiTheme="majorHAnsi" w:hAnsiTheme="majorHAnsi" w:cstheme="majorHAnsi"/>
        </w:rPr>
        <w:t xml:space="preserve"> or potentially hinder</w:t>
      </w:r>
      <w:r w:rsidR="00DD1C17" w:rsidRPr="004A0AEF">
        <w:rPr>
          <w:rFonts w:asciiTheme="majorHAnsi" w:hAnsiTheme="majorHAnsi" w:cstheme="majorHAnsi"/>
        </w:rPr>
        <w:t>,</w:t>
      </w:r>
      <w:r w:rsidRPr="004A0AEF">
        <w:rPr>
          <w:rFonts w:asciiTheme="majorHAnsi" w:hAnsiTheme="majorHAnsi" w:cstheme="majorHAnsi"/>
        </w:rPr>
        <w:t xml:space="preserve"> </w:t>
      </w:r>
      <w:r w:rsidR="00FD5628" w:rsidRPr="004A0AEF">
        <w:rPr>
          <w:rFonts w:asciiTheme="majorHAnsi" w:hAnsiTheme="majorHAnsi" w:cstheme="majorHAnsi"/>
        </w:rPr>
        <w:t>international,</w:t>
      </w:r>
      <w:r w:rsidRPr="004A0AEF">
        <w:rPr>
          <w:rFonts w:asciiTheme="majorHAnsi" w:hAnsiTheme="majorHAnsi" w:cstheme="majorHAnsi"/>
        </w:rPr>
        <w:t xml:space="preserve"> and national efforts in achieving durable solutions and sustainable outcomes in response to refugee crises.</w:t>
      </w:r>
    </w:p>
    <w:p w14:paraId="6FD98328" w14:textId="06898BD9" w:rsidR="002452BE" w:rsidRDefault="002452BE" w:rsidP="00365EAB">
      <w:pPr>
        <w:spacing w:line="240" w:lineRule="auto"/>
        <w:ind w:firstLine="270"/>
        <w:jc w:val="both"/>
        <w:rPr>
          <w:rFonts w:ascii="Bahnschrift Light" w:hAnsi="Bahnschrift Light"/>
          <w:sz w:val="20"/>
          <w:szCs w:val="20"/>
        </w:rPr>
      </w:pPr>
    </w:p>
    <w:p w14:paraId="434F8884" w14:textId="77777777" w:rsidR="002452BE" w:rsidRDefault="002452BE" w:rsidP="005F323C">
      <w:pPr>
        <w:spacing w:line="240" w:lineRule="auto"/>
        <w:jc w:val="both"/>
        <w:rPr>
          <w:rFonts w:ascii="Bahnschrift Light" w:hAnsi="Bahnschrift Light"/>
          <w:sz w:val="20"/>
          <w:szCs w:val="20"/>
        </w:rPr>
      </w:pPr>
    </w:p>
    <w:p w14:paraId="4B1CEB14" w14:textId="77777777" w:rsidR="00410988" w:rsidRDefault="00410988" w:rsidP="00BE74D9">
      <w:pPr>
        <w:pStyle w:val="Heading2"/>
        <w:rPr>
          <w:b w:val="0"/>
          <w:bCs/>
          <w:szCs w:val="24"/>
        </w:rPr>
      </w:pPr>
    </w:p>
    <w:p w14:paraId="7FE85132" w14:textId="3E1AF813" w:rsidR="00D72441" w:rsidRPr="00BE74D9" w:rsidRDefault="002452BE" w:rsidP="00BE74D9">
      <w:pPr>
        <w:pStyle w:val="Heading2"/>
        <w:rPr>
          <w:b w:val="0"/>
          <w:bCs/>
          <w:szCs w:val="24"/>
        </w:rPr>
      </w:pPr>
      <w:bookmarkStart w:id="28" w:name="_Toc80947041"/>
      <w:r w:rsidRPr="00BE74D9">
        <w:rPr>
          <w:b w:val="0"/>
          <w:bCs/>
          <w:szCs w:val="24"/>
        </w:rPr>
        <w:t>(</w:t>
      </w:r>
      <w:r w:rsidR="00BC22E4">
        <w:rPr>
          <w:b w:val="0"/>
          <w:bCs/>
          <w:szCs w:val="24"/>
        </w:rPr>
        <w:t>4</w:t>
      </w:r>
      <w:r w:rsidRPr="00BE74D9">
        <w:rPr>
          <w:b w:val="0"/>
          <w:bCs/>
          <w:szCs w:val="24"/>
        </w:rPr>
        <w:t xml:space="preserve">.2) </w:t>
      </w:r>
      <w:r w:rsidR="00FD5628" w:rsidRPr="007508E1">
        <w:rPr>
          <w:b w:val="0"/>
          <w:bCs/>
          <w:szCs w:val="24"/>
        </w:rPr>
        <w:t xml:space="preserve">Who </w:t>
      </w:r>
      <w:r w:rsidRPr="007508E1">
        <w:rPr>
          <w:b w:val="0"/>
          <w:bCs/>
          <w:szCs w:val="24"/>
        </w:rPr>
        <w:t xml:space="preserve">would </w:t>
      </w:r>
      <w:r w:rsidR="0032455F" w:rsidRPr="007508E1">
        <w:rPr>
          <w:b w:val="0"/>
          <w:bCs/>
          <w:szCs w:val="24"/>
        </w:rPr>
        <w:t>c</w:t>
      </w:r>
      <w:r w:rsidR="00D72441" w:rsidRPr="007508E1">
        <w:rPr>
          <w:b w:val="0"/>
          <w:bCs/>
          <w:szCs w:val="24"/>
        </w:rPr>
        <w:t xml:space="preserve">onduct a Feasibility </w:t>
      </w:r>
      <w:r w:rsidR="00375BF8" w:rsidRPr="007508E1">
        <w:rPr>
          <w:b w:val="0"/>
          <w:bCs/>
          <w:szCs w:val="24"/>
        </w:rPr>
        <w:t>Assessment</w:t>
      </w:r>
      <w:r w:rsidR="00D72441" w:rsidRPr="007508E1">
        <w:rPr>
          <w:b w:val="0"/>
          <w:bCs/>
          <w:szCs w:val="24"/>
        </w:rPr>
        <w:t>?</w:t>
      </w:r>
      <w:bookmarkEnd w:id="28"/>
      <w:r w:rsidR="00D72441" w:rsidRPr="00BE74D9">
        <w:rPr>
          <w:b w:val="0"/>
          <w:bCs/>
          <w:szCs w:val="24"/>
        </w:rPr>
        <w:t xml:space="preserve"> </w:t>
      </w:r>
    </w:p>
    <w:p w14:paraId="22B3BB08" w14:textId="75443BDB" w:rsidR="00D72441" w:rsidRPr="004A0AEF" w:rsidRDefault="00932AE7" w:rsidP="00D72441">
      <w:pPr>
        <w:spacing w:line="240" w:lineRule="auto"/>
        <w:ind w:firstLine="270"/>
        <w:jc w:val="both"/>
        <w:rPr>
          <w:rFonts w:asciiTheme="majorHAnsi" w:hAnsiTheme="majorHAnsi" w:cstheme="majorHAnsi"/>
        </w:rPr>
      </w:pPr>
      <w:r w:rsidRPr="004A0AEF">
        <w:rPr>
          <w:rFonts w:asciiTheme="majorHAnsi" w:hAnsiTheme="majorHAnsi" w:cstheme="majorHAnsi"/>
        </w:rPr>
        <w:t>We assume the headquarters of international NGOs</w:t>
      </w:r>
      <w:r w:rsidR="00375BF8" w:rsidRPr="004A0AEF">
        <w:rPr>
          <w:rFonts w:asciiTheme="majorHAnsi" w:hAnsiTheme="majorHAnsi" w:cstheme="majorHAnsi"/>
        </w:rPr>
        <w:t xml:space="preserve"> or the</w:t>
      </w:r>
      <w:r w:rsidRPr="004A0AEF">
        <w:rPr>
          <w:rFonts w:asciiTheme="majorHAnsi" w:hAnsiTheme="majorHAnsi" w:cstheme="majorHAnsi"/>
        </w:rPr>
        <w:t xml:space="preserve"> </w:t>
      </w:r>
      <w:r w:rsidR="00375BF8" w:rsidRPr="004A0AEF">
        <w:rPr>
          <w:rFonts w:asciiTheme="majorHAnsi" w:hAnsiTheme="majorHAnsi" w:cstheme="majorHAnsi"/>
        </w:rPr>
        <w:t xml:space="preserve">program managers of </w:t>
      </w:r>
      <w:r w:rsidRPr="004A0AEF">
        <w:rPr>
          <w:rFonts w:asciiTheme="majorHAnsi" w:hAnsiTheme="majorHAnsi" w:cstheme="majorHAnsi"/>
        </w:rPr>
        <w:t>organizations that work across multiple countries can measure the feasibility of coherence activity in</w:t>
      </w:r>
      <w:r w:rsidR="00375BF8" w:rsidRPr="004A0AEF">
        <w:rPr>
          <w:rFonts w:asciiTheme="majorHAnsi" w:hAnsiTheme="majorHAnsi" w:cstheme="majorHAnsi"/>
        </w:rPr>
        <w:t xml:space="preserve"> their</w:t>
      </w:r>
      <w:r w:rsidRPr="004A0AEF">
        <w:rPr>
          <w:rFonts w:asciiTheme="majorHAnsi" w:hAnsiTheme="majorHAnsi" w:cstheme="majorHAnsi"/>
        </w:rPr>
        <w:t xml:space="preserve"> countries of operation. </w:t>
      </w:r>
      <w:r w:rsidR="0032455F">
        <w:rPr>
          <w:rFonts w:asciiTheme="majorHAnsi" w:hAnsiTheme="majorHAnsi" w:cstheme="majorHAnsi"/>
        </w:rPr>
        <w:t xml:space="preserve">For </w:t>
      </w:r>
      <w:proofErr w:type="gramStart"/>
      <w:r w:rsidR="0032455F">
        <w:rPr>
          <w:rFonts w:asciiTheme="majorHAnsi" w:hAnsiTheme="majorHAnsi" w:cstheme="majorHAnsi"/>
        </w:rPr>
        <w:t>example</w:t>
      </w:r>
      <w:proofErr w:type="gramEnd"/>
      <w:r w:rsidR="0032455F">
        <w:rPr>
          <w:rFonts w:asciiTheme="majorHAnsi" w:hAnsiTheme="majorHAnsi" w:cstheme="majorHAnsi"/>
        </w:rPr>
        <w:t xml:space="preserve"> donors, staff at international NGO headquarters, UN partners, and other inter-governmental organizations can provide a Feasibility Assessment for Relief and Development Coherence across different host countries. </w:t>
      </w:r>
      <w:r w:rsidRPr="004A0AEF">
        <w:rPr>
          <w:rFonts w:asciiTheme="majorHAnsi" w:hAnsiTheme="majorHAnsi" w:cstheme="majorHAnsi"/>
        </w:rPr>
        <w:t xml:space="preserve">This would allow a realistic expectation of </w:t>
      </w:r>
      <w:r w:rsidR="0032455F">
        <w:rPr>
          <w:rFonts w:asciiTheme="majorHAnsi" w:hAnsiTheme="majorHAnsi" w:cstheme="majorHAnsi"/>
        </w:rPr>
        <w:t>R</w:t>
      </w:r>
      <w:r w:rsidRPr="004A0AEF">
        <w:rPr>
          <w:rFonts w:asciiTheme="majorHAnsi" w:hAnsiTheme="majorHAnsi" w:cstheme="majorHAnsi"/>
        </w:rPr>
        <w:t xml:space="preserve">elief and </w:t>
      </w:r>
      <w:r w:rsidR="0032455F">
        <w:rPr>
          <w:rFonts w:asciiTheme="majorHAnsi" w:hAnsiTheme="majorHAnsi" w:cstheme="majorHAnsi"/>
        </w:rPr>
        <w:t>D</w:t>
      </w:r>
      <w:r w:rsidRPr="004A0AEF">
        <w:rPr>
          <w:rFonts w:asciiTheme="majorHAnsi" w:hAnsiTheme="majorHAnsi" w:cstheme="majorHAnsi"/>
        </w:rPr>
        <w:t xml:space="preserve">evelopment </w:t>
      </w:r>
      <w:r w:rsidR="0032455F">
        <w:rPr>
          <w:rFonts w:asciiTheme="majorHAnsi" w:hAnsiTheme="majorHAnsi" w:cstheme="majorHAnsi"/>
        </w:rPr>
        <w:t>C</w:t>
      </w:r>
      <w:r w:rsidRPr="004A0AEF">
        <w:rPr>
          <w:rFonts w:asciiTheme="majorHAnsi" w:hAnsiTheme="majorHAnsi" w:cstheme="majorHAnsi"/>
        </w:rPr>
        <w:t xml:space="preserve">oherence outcomes based on contextual opportunities and challenges. </w:t>
      </w:r>
    </w:p>
    <w:p w14:paraId="7F43B9FD" w14:textId="1F81A2F3" w:rsidR="002C6BFF" w:rsidRPr="004A0AEF" w:rsidRDefault="002C6BFF" w:rsidP="00FE3BFE">
      <w:pPr>
        <w:spacing w:line="240" w:lineRule="auto"/>
        <w:jc w:val="both"/>
        <w:rPr>
          <w:rFonts w:asciiTheme="majorHAnsi" w:hAnsiTheme="majorHAnsi" w:cstheme="majorHAnsi"/>
        </w:rPr>
      </w:pPr>
    </w:p>
    <w:p w14:paraId="5B912014" w14:textId="058F5EFC" w:rsidR="00FD5628" w:rsidRPr="004A0AEF" w:rsidRDefault="00FD5628" w:rsidP="00FD5628">
      <w:pPr>
        <w:spacing w:after="0" w:line="240" w:lineRule="auto"/>
        <w:rPr>
          <w:rFonts w:asciiTheme="majorHAnsi" w:eastAsia="Times New Roman" w:hAnsiTheme="majorHAnsi" w:cstheme="majorHAnsi"/>
          <w:color w:val="000000"/>
          <w:sz w:val="24"/>
          <w:szCs w:val="24"/>
        </w:rPr>
      </w:pPr>
    </w:p>
    <w:p w14:paraId="683BA484" w14:textId="53234AE9" w:rsidR="00FE3BFE" w:rsidRPr="004A0AEF" w:rsidRDefault="00FE3BFE" w:rsidP="00FD5628">
      <w:pPr>
        <w:spacing w:after="0" w:line="240" w:lineRule="auto"/>
        <w:rPr>
          <w:rFonts w:asciiTheme="majorHAnsi" w:eastAsia="Times New Roman" w:hAnsiTheme="majorHAnsi" w:cstheme="majorHAnsi"/>
          <w:color w:val="000000"/>
          <w:sz w:val="24"/>
          <w:szCs w:val="24"/>
        </w:rPr>
      </w:pPr>
    </w:p>
    <w:p w14:paraId="0BFDBDF1" w14:textId="77777777" w:rsidR="00FE3BFE" w:rsidRDefault="00FE3BFE" w:rsidP="00FD5628">
      <w:pPr>
        <w:spacing w:after="0" w:line="240" w:lineRule="auto"/>
        <w:rPr>
          <w:rFonts w:ascii="Calibri" w:eastAsia="Times New Roman" w:hAnsi="Calibri" w:cs="Calibri"/>
          <w:color w:val="000000"/>
          <w:sz w:val="24"/>
          <w:szCs w:val="24"/>
        </w:rPr>
      </w:pPr>
    </w:p>
    <w:p w14:paraId="1E7DCF94" w14:textId="77777777" w:rsidR="00FD5628" w:rsidRDefault="00FD5628" w:rsidP="00365EAB">
      <w:pPr>
        <w:spacing w:line="240" w:lineRule="auto"/>
        <w:ind w:firstLine="270"/>
        <w:jc w:val="both"/>
        <w:rPr>
          <w:rFonts w:ascii="Bahnschrift Light" w:hAnsi="Bahnschrift Light"/>
          <w:sz w:val="20"/>
          <w:szCs w:val="20"/>
        </w:rPr>
      </w:pPr>
    </w:p>
    <w:p w14:paraId="205AF9AC" w14:textId="50451EE4" w:rsidR="00F35510" w:rsidRDefault="00F35510" w:rsidP="00365EAB">
      <w:pPr>
        <w:spacing w:line="240" w:lineRule="auto"/>
        <w:ind w:firstLine="270"/>
        <w:jc w:val="both"/>
        <w:rPr>
          <w:rFonts w:ascii="Bahnschrift Light" w:hAnsi="Bahnschrift Light"/>
          <w:sz w:val="20"/>
          <w:szCs w:val="20"/>
        </w:rPr>
      </w:pPr>
    </w:p>
    <w:p w14:paraId="06BF03D9" w14:textId="69034856" w:rsidR="00F35510" w:rsidRDefault="00F35510" w:rsidP="00365EAB">
      <w:pPr>
        <w:spacing w:line="240" w:lineRule="auto"/>
        <w:ind w:firstLine="270"/>
        <w:jc w:val="both"/>
        <w:rPr>
          <w:rFonts w:ascii="Bahnschrift Light" w:hAnsi="Bahnschrift Light"/>
          <w:sz w:val="20"/>
          <w:szCs w:val="20"/>
        </w:rPr>
      </w:pPr>
    </w:p>
    <w:p w14:paraId="3DFB0766" w14:textId="6257AD11" w:rsidR="00F35510" w:rsidRDefault="00F35510" w:rsidP="00365EAB">
      <w:pPr>
        <w:spacing w:line="240" w:lineRule="auto"/>
        <w:ind w:firstLine="270"/>
        <w:jc w:val="both"/>
        <w:rPr>
          <w:rFonts w:ascii="Bahnschrift Light" w:hAnsi="Bahnschrift Light"/>
          <w:sz w:val="20"/>
          <w:szCs w:val="20"/>
        </w:rPr>
      </w:pPr>
    </w:p>
    <w:p w14:paraId="58975D49" w14:textId="41E299E1" w:rsidR="00F35510" w:rsidRDefault="00F35510" w:rsidP="00365EAB">
      <w:pPr>
        <w:spacing w:line="240" w:lineRule="auto"/>
        <w:ind w:firstLine="270"/>
        <w:jc w:val="both"/>
        <w:rPr>
          <w:rFonts w:ascii="Bahnschrift Light" w:hAnsi="Bahnschrift Light"/>
          <w:sz w:val="20"/>
          <w:szCs w:val="20"/>
        </w:rPr>
      </w:pPr>
    </w:p>
    <w:p w14:paraId="2D3616D8" w14:textId="0F172899" w:rsidR="00F35510" w:rsidRDefault="00F35510" w:rsidP="00365EAB">
      <w:pPr>
        <w:spacing w:line="240" w:lineRule="auto"/>
        <w:ind w:firstLine="270"/>
        <w:jc w:val="both"/>
        <w:rPr>
          <w:rFonts w:ascii="Bahnschrift Light" w:hAnsi="Bahnschrift Light"/>
          <w:sz w:val="20"/>
          <w:szCs w:val="20"/>
        </w:rPr>
      </w:pPr>
    </w:p>
    <w:p w14:paraId="067D3E0B" w14:textId="0DC1D1EA" w:rsidR="00F35510" w:rsidRDefault="00F35510" w:rsidP="00365EAB">
      <w:pPr>
        <w:spacing w:line="240" w:lineRule="auto"/>
        <w:ind w:firstLine="270"/>
        <w:jc w:val="both"/>
        <w:rPr>
          <w:rFonts w:ascii="Bahnschrift Light" w:hAnsi="Bahnschrift Light"/>
          <w:sz w:val="20"/>
          <w:szCs w:val="20"/>
        </w:rPr>
      </w:pPr>
    </w:p>
    <w:p w14:paraId="5F9EAE09" w14:textId="658779AA" w:rsidR="00F35510" w:rsidRDefault="00F35510" w:rsidP="00365EAB">
      <w:pPr>
        <w:spacing w:line="240" w:lineRule="auto"/>
        <w:ind w:firstLine="270"/>
        <w:jc w:val="both"/>
        <w:rPr>
          <w:rFonts w:ascii="Bahnschrift Light" w:hAnsi="Bahnschrift Light"/>
          <w:sz w:val="20"/>
          <w:szCs w:val="20"/>
        </w:rPr>
      </w:pPr>
    </w:p>
    <w:p w14:paraId="19536C44" w14:textId="306D29B2" w:rsidR="00F35510" w:rsidRDefault="00F35510" w:rsidP="00365EAB">
      <w:pPr>
        <w:spacing w:line="240" w:lineRule="auto"/>
        <w:ind w:firstLine="270"/>
        <w:jc w:val="both"/>
        <w:rPr>
          <w:rFonts w:ascii="Bahnschrift Light" w:hAnsi="Bahnschrift Light"/>
          <w:sz w:val="20"/>
          <w:szCs w:val="20"/>
        </w:rPr>
      </w:pPr>
    </w:p>
    <w:p w14:paraId="66E565F5" w14:textId="09854F1C" w:rsidR="00F35510" w:rsidRDefault="00F35510" w:rsidP="00365EAB">
      <w:pPr>
        <w:spacing w:line="240" w:lineRule="auto"/>
        <w:ind w:firstLine="270"/>
        <w:jc w:val="both"/>
        <w:rPr>
          <w:rFonts w:ascii="Bahnschrift Light" w:hAnsi="Bahnschrift Light"/>
          <w:sz w:val="20"/>
          <w:szCs w:val="20"/>
        </w:rPr>
      </w:pPr>
    </w:p>
    <w:p w14:paraId="5A389640" w14:textId="47E8EE1D" w:rsidR="00F35510" w:rsidRDefault="00F35510" w:rsidP="00365EAB">
      <w:pPr>
        <w:spacing w:line="240" w:lineRule="auto"/>
        <w:ind w:firstLine="270"/>
        <w:jc w:val="both"/>
        <w:rPr>
          <w:rFonts w:ascii="Bahnschrift Light" w:hAnsi="Bahnschrift Light"/>
          <w:sz w:val="20"/>
          <w:szCs w:val="20"/>
        </w:rPr>
      </w:pPr>
    </w:p>
    <w:p w14:paraId="4E03B8B5" w14:textId="7FD1E05A" w:rsidR="00F35510" w:rsidRDefault="00F35510" w:rsidP="00365EAB">
      <w:pPr>
        <w:spacing w:line="240" w:lineRule="auto"/>
        <w:ind w:firstLine="270"/>
        <w:jc w:val="both"/>
        <w:rPr>
          <w:rFonts w:ascii="Bahnschrift Light" w:hAnsi="Bahnschrift Light"/>
          <w:sz w:val="20"/>
          <w:szCs w:val="20"/>
        </w:rPr>
      </w:pPr>
    </w:p>
    <w:p w14:paraId="3198CC6A" w14:textId="4DE6D1C1" w:rsidR="00F35510" w:rsidRDefault="00F35510" w:rsidP="00365EAB">
      <w:pPr>
        <w:spacing w:line="240" w:lineRule="auto"/>
        <w:ind w:firstLine="270"/>
        <w:jc w:val="both"/>
        <w:rPr>
          <w:rFonts w:ascii="Bahnschrift Light" w:hAnsi="Bahnschrift Light"/>
          <w:sz w:val="20"/>
          <w:szCs w:val="20"/>
        </w:rPr>
      </w:pPr>
    </w:p>
    <w:p w14:paraId="2B09AB63" w14:textId="2D00B960" w:rsidR="00F35510" w:rsidRDefault="00F35510" w:rsidP="00365EAB">
      <w:pPr>
        <w:spacing w:line="240" w:lineRule="auto"/>
        <w:ind w:firstLine="270"/>
        <w:jc w:val="both"/>
        <w:rPr>
          <w:rFonts w:ascii="Bahnschrift Light" w:hAnsi="Bahnschrift Light"/>
          <w:sz w:val="20"/>
          <w:szCs w:val="20"/>
        </w:rPr>
      </w:pPr>
    </w:p>
    <w:p w14:paraId="0FD46B80" w14:textId="632CB5E2" w:rsidR="00F35510" w:rsidRDefault="00F35510" w:rsidP="00365EAB">
      <w:pPr>
        <w:spacing w:line="240" w:lineRule="auto"/>
        <w:ind w:firstLine="270"/>
        <w:jc w:val="both"/>
        <w:rPr>
          <w:rFonts w:ascii="Bahnschrift Light" w:hAnsi="Bahnschrift Light"/>
          <w:sz w:val="20"/>
          <w:szCs w:val="20"/>
        </w:rPr>
      </w:pPr>
    </w:p>
    <w:p w14:paraId="454A9BA2" w14:textId="5A416B58" w:rsidR="00F35510" w:rsidRDefault="00F35510" w:rsidP="00365EAB">
      <w:pPr>
        <w:spacing w:line="240" w:lineRule="auto"/>
        <w:ind w:firstLine="270"/>
        <w:jc w:val="both"/>
        <w:rPr>
          <w:rFonts w:ascii="Bahnschrift Light" w:hAnsi="Bahnschrift Light"/>
          <w:sz w:val="20"/>
          <w:szCs w:val="20"/>
        </w:rPr>
      </w:pPr>
    </w:p>
    <w:p w14:paraId="54B9DA14" w14:textId="77777777" w:rsidR="00287D07" w:rsidRDefault="00287D07" w:rsidP="00287D07">
      <w:pPr>
        <w:pStyle w:val="Heading1"/>
        <w:rPr>
          <w:szCs w:val="52"/>
        </w:rPr>
        <w:sectPr w:rsidR="00287D07" w:rsidSect="005715E2">
          <w:type w:val="continuous"/>
          <w:pgSz w:w="12240" w:h="15840"/>
          <w:pgMar w:top="1440" w:right="1440" w:bottom="900" w:left="1440" w:header="720" w:footer="180" w:gutter="0"/>
          <w:cols w:num="2" w:space="720"/>
          <w:docGrid w:linePitch="360"/>
        </w:sectPr>
      </w:pPr>
    </w:p>
    <w:p w14:paraId="2E0BE3C8" w14:textId="72D59C05" w:rsidR="00287D07" w:rsidRPr="00F537CF" w:rsidRDefault="00287D07" w:rsidP="00F537CF">
      <w:pPr>
        <w:pStyle w:val="Heading1"/>
        <w:sectPr w:rsidR="00287D07" w:rsidRPr="00F537CF" w:rsidSect="00287D07">
          <w:type w:val="continuous"/>
          <w:pgSz w:w="12240" w:h="15840"/>
          <w:pgMar w:top="1440" w:right="1440" w:bottom="900" w:left="1440" w:header="720" w:footer="180" w:gutter="0"/>
          <w:cols w:space="720"/>
          <w:docGrid w:linePitch="360"/>
        </w:sectPr>
      </w:pPr>
      <w:bookmarkStart w:id="29" w:name="_Toc80947042"/>
      <w:r w:rsidRPr="004A7D20">
        <w:lastRenderedPageBreak/>
        <w:t>Chapter 5: Policy Assessmen</w:t>
      </w:r>
      <w:r w:rsidR="00F537CF">
        <w:t>t Toolkit</w:t>
      </w:r>
      <w:bookmarkEnd w:id="29"/>
    </w:p>
    <w:p w14:paraId="22B968B1" w14:textId="78F0196A" w:rsidR="009748B3" w:rsidRPr="009274F6" w:rsidRDefault="009748B3" w:rsidP="004855FE">
      <w:pPr>
        <w:spacing w:line="240" w:lineRule="auto"/>
        <w:jc w:val="both"/>
        <w:rPr>
          <w:rFonts w:ascii="Bahnschrift Light" w:hAnsi="Bahnschrift Light"/>
          <w:sz w:val="20"/>
          <w:szCs w:val="20"/>
        </w:rPr>
      </w:pPr>
    </w:p>
    <w:p w14:paraId="18E49A72" w14:textId="4C9A6005" w:rsidR="00CB77C4" w:rsidRPr="00FE66EA" w:rsidRDefault="009F4BF3" w:rsidP="004855FE">
      <w:pPr>
        <w:pStyle w:val="Heading2"/>
        <w:spacing w:line="240" w:lineRule="auto"/>
        <w:jc w:val="both"/>
        <w:rPr>
          <w:b w:val="0"/>
          <w:bCs/>
          <w:szCs w:val="24"/>
        </w:rPr>
      </w:pPr>
      <w:bookmarkStart w:id="30" w:name="_Toc71030056"/>
      <w:bookmarkStart w:id="31" w:name="_Toc80947043"/>
      <w:r>
        <w:rPr>
          <w:b w:val="0"/>
          <w:bCs/>
          <w:szCs w:val="24"/>
        </w:rPr>
        <w:t>(</w:t>
      </w:r>
      <w:r w:rsidR="00BC22E4">
        <w:rPr>
          <w:b w:val="0"/>
          <w:bCs/>
          <w:szCs w:val="24"/>
        </w:rPr>
        <w:t>5</w:t>
      </w:r>
      <w:r>
        <w:rPr>
          <w:b w:val="0"/>
          <w:bCs/>
          <w:szCs w:val="24"/>
        </w:rPr>
        <w:t>.</w:t>
      </w:r>
      <w:r w:rsidR="00BC22E4">
        <w:rPr>
          <w:b w:val="0"/>
          <w:bCs/>
          <w:szCs w:val="24"/>
        </w:rPr>
        <w:t>1</w:t>
      </w:r>
      <w:r>
        <w:rPr>
          <w:b w:val="0"/>
          <w:bCs/>
          <w:szCs w:val="24"/>
        </w:rPr>
        <w:t xml:space="preserve">) </w:t>
      </w:r>
      <w:r w:rsidR="00CB77C4" w:rsidRPr="00FE66EA">
        <w:rPr>
          <w:b w:val="0"/>
          <w:bCs/>
          <w:szCs w:val="24"/>
        </w:rPr>
        <w:t>Policy Assessment Metrics</w:t>
      </w:r>
      <w:bookmarkStart w:id="32" w:name="_Toc66268610"/>
      <w:bookmarkEnd w:id="30"/>
      <w:bookmarkEnd w:id="31"/>
      <w:r w:rsidR="00CB77C4" w:rsidRPr="00FE66EA">
        <w:rPr>
          <w:b w:val="0"/>
          <w:bCs/>
          <w:szCs w:val="24"/>
        </w:rPr>
        <w:t xml:space="preserve"> </w:t>
      </w:r>
      <w:bookmarkEnd w:id="32"/>
    </w:p>
    <w:p w14:paraId="1505C828" w14:textId="31D9F80A" w:rsidR="00CB77C4" w:rsidRPr="004A0AEF" w:rsidRDefault="00CB77C4"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Policy Coherence </w:t>
      </w:r>
      <w:r w:rsidR="000B134F" w:rsidRPr="004A0AEF">
        <w:rPr>
          <w:rFonts w:asciiTheme="majorHAnsi" w:hAnsiTheme="majorHAnsi" w:cstheme="majorHAnsi"/>
        </w:rPr>
        <w:t xml:space="preserve">Goals and </w:t>
      </w:r>
      <w:r w:rsidRPr="004A0AEF">
        <w:rPr>
          <w:rFonts w:asciiTheme="majorHAnsi" w:hAnsiTheme="majorHAnsi" w:cstheme="majorHAnsi"/>
        </w:rPr>
        <w:t xml:space="preserve">Metrics reflect on the international and national policies that facilitate the inclusion of forced migration policies within development and humanitarian activities. </w:t>
      </w:r>
      <w:r w:rsidR="00224577" w:rsidRPr="004A0AEF">
        <w:rPr>
          <w:rFonts w:asciiTheme="majorHAnsi" w:hAnsiTheme="majorHAnsi" w:cstheme="majorHAnsi"/>
        </w:rPr>
        <w:t>T</w:t>
      </w:r>
      <w:r w:rsidRPr="004A0AEF">
        <w:rPr>
          <w:rFonts w:asciiTheme="majorHAnsi" w:hAnsiTheme="majorHAnsi" w:cstheme="majorHAnsi"/>
        </w:rPr>
        <w:t xml:space="preserve">hese metrics include </w:t>
      </w:r>
      <w:r w:rsidR="00DD1C17" w:rsidRPr="004A0AEF">
        <w:rPr>
          <w:rFonts w:asciiTheme="majorHAnsi" w:hAnsiTheme="majorHAnsi" w:cstheme="majorHAnsi"/>
        </w:rPr>
        <w:t>(</w:t>
      </w:r>
      <w:r w:rsidRPr="004A0AEF">
        <w:rPr>
          <w:rFonts w:asciiTheme="majorHAnsi" w:hAnsiTheme="majorHAnsi" w:cstheme="majorHAnsi"/>
        </w:rPr>
        <w:t>but are not limited to</w:t>
      </w:r>
      <w:r w:rsidR="00DD1C17" w:rsidRPr="004A0AEF">
        <w:rPr>
          <w:rFonts w:asciiTheme="majorHAnsi" w:hAnsiTheme="majorHAnsi" w:cstheme="majorHAnsi"/>
        </w:rPr>
        <w:t>)</w:t>
      </w:r>
      <w:r w:rsidRPr="004A0AEF">
        <w:rPr>
          <w:rFonts w:asciiTheme="majorHAnsi" w:hAnsiTheme="majorHAnsi" w:cstheme="majorHAnsi"/>
        </w:rPr>
        <w:t xml:space="preserve"> the adoption of Global Compacts on Refugees and Migrants, the Sustainable Development Goals, the legal frameworks for refugees and migrants, and the policies regarding multilateral and bilateral funding mechanisms. </w:t>
      </w:r>
    </w:p>
    <w:p w14:paraId="19DC579D" w14:textId="125AC4B1" w:rsidR="00CB77C4" w:rsidRPr="004A0AEF" w:rsidRDefault="00CB77C4"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policy assessments metrics are organized </w:t>
      </w:r>
      <w:r w:rsidR="000E33E5" w:rsidRPr="004A0AEF">
        <w:rPr>
          <w:rFonts w:asciiTheme="majorHAnsi" w:hAnsiTheme="majorHAnsi" w:cstheme="majorHAnsi"/>
        </w:rPr>
        <w:t>across two domains which reflects two levels of governance</w:t>
      </w:r>
      <w:r w:rsidRPr="004A0AEF">
        <w:rPr>
          <w:rFonts w:asciiTheme="majorHAnsi" w:hAnsiTheme="majorHAnsi" w:cstheme="majorHAnsi"/>
        </w:rPr>
        <w:t xml:space="preserve">: </w:t>
      </w:r>
    </w:p>
    <w:p w14:paraId="3519D48A" w14:textId="193A3008" w:rsidR="00CB77C4" w:rsidRPr="004A0AEF" w:rsidRDefault="00CB77C4" w:rsidP="004855FE">
      <w:pPr>
        <w:pStyle w:val="ListParagraph"/>
        <w:numPr>
          <w:ilvl w:val="0"/>
          <w:numId w:val="2"/>
        </w:numPr>
        <w:spacing w:line="240" w:lineRule="auto"/>
        <w:ind w:left="360"/>
        <w:jc w:val="both"/>
        <w:rPr>
          <w:rFonts w:asciiTheme="majorHAnsi" w:hAnsiTheme="majorHAnsi" w:cstheme="majorHAnsi"/>
        </w:rPr>
      </w:pPr>
      <w:r w:rsidRPr="004A0AEF">
        <w:rPr>
          <w:rFonts w:asciiTheme="majorHAnsi" w:hAnsiTheme="majorHAnsi" w:cstheme="majorHAnsi"/>
        </w:rPr>
        <w:t xml:space="preserve">International </w:t>
      </w:r>
      <w:r w:rsidR="001F2397" w:rsidRPr="004A0AEF">
        <w:rPr>
          <w:rFonts w:asciiTheme="majorHAnsi" w:hAnsiTheme="majorHAnsi" w:cstheme="majorHAnsi"/>
        </w:rPr>
        <w:t xml:space="preserve">support for durable solutions and sustainable outcomes across the region. </w:t>
      </w:r>
      <w:r w:rsidRPr="004A0AEF">
        <w:rPr>
          <w:rFonts w:asciiTheme="majorHAnsi" w:hAnsiTheme="majorHAnsi" w:cstheme="majorHAnsi"/>
        </w:rPr>
        <w:t xml:space="preserve">We have identified </w:t>
      </w:r>
      <w:r w:rsidR="00514434" w:rsidRPr="004A0AEF">
        <w:rPr>
          <w:rFonts w:asciiTheme="majorHAnsi" w:hAnsiTheme="majorHAnsi" w:cstheme="majorHAnsi"/>
        </w:rPr>
        <w:t>8</w:t>
      </w:r>
      <w:r w:rsidRPr="004A0AEF">
        <w:rPr>
          <w:rFonts w:asciiTheme="majorHAnsi" w:hAnsiTheme="majorHAnsi" w:cstheme="majorHAnsi"/>
        </w:rPr>
        <w:t xml:space="preserve"> essential </w:t>
      </w:r>
      <w:r w:rsidR="00514434" w:rsidRPr="004A0AEF">
        <w:rPr>
          <w:rFonts w:asciiTheme="majorHAnsi" w:hAnsiTheme="majorHAnsi" w:cstheme="majorHAnsi"/>
        </w:rPr>
        <w:t>goals</w:t>
      </w:r>
      <w:r w:rsidRPr="004A0AEF">
        <w:rPr>
          <w:rFonts w:asciiTheme="majorHAnsi" w:hAnsiTheme="majorHAnsi" w:cstheme="majorHAnsi"/>
        </w:rPr>
        <w:t xml:space="preserve"> from relief and development coherence policies across international and regional activities.</w:t>
      </w:r>
    </w:p>
    <w:p w14:paraId="685172DA" w14:textId="77777777" w:rsidR="00FE3795" w:rsidRPr="004A0AEF" w:rsidRDefault="00FE3795" w:rsidP="00FE3795">
      <w:pPr>
        <w:pStyle w:val="ListParagraph"/>
        <w:spacing w:line="240" w:lineRule="auto"/>
        <w:ind w:left="360"/>
        <w:jc w:val="both"/>
        <w:rPr>
          <w:rFonts w:asciiTheme="majorHAnsi" w:hAnsiTheme="majorHAnsi" w:cstheme="majorHAnsi"/>
        </w:rPr>
      </w:pPr>
    </w:p>
    <w:p w14:paraId="2FE518C8" w14:textId="0C51DB8C" w:rsidR="004C79E6" w:rsidRPr="005F323C" w:rsidRDefault="00CB77C4" w:rsidP="004855FE">
      <w:pPr>
        <w:pStyle w:val="ListParagraph"/>
        <w:numPr>
          <w:ilvl w:val="0"/>
          <w:numId w:val="2"/>
        </w:numPr>
        <w:spacing w:line="240" w:lineRule="auto"/>
        <w:ind w:left="360"/>
        <w:jc w:val="both"/>
        <w:rPr>
          <w:rFonts w:ascii="Bahnschrift Light" w:hAnsi="Bahnschrift Light"/>
        </w:rPr>
      </w:pPr>
      <w:r w:rsidRPr="004A0AEF">
        <w:rPr>
          <w:rFonts w:asciiTheme="majorHAnsi" w:hAnsiTheme="majorHAnsi" w:cstheme="majorHAnsi"/>
        </w:rPr>
        <w:t>Enhance</w:t>
      </w:r>
      <w:r w:rsidR="00514434" w:rsidRPr="004A0AEF">
        <w:rPr>
          <w:rFonts w:asciiTheme="majorHAnsi" w:hAnsiTheme="majorHAnsi" w:cstheme="majorHAnsi"/>
        </w:rPr>
        <w:t xml:space="preserve"> host country</w:t>
      </w:r>
      <w:r w:rsidRPr="004A0AEF">
        <w:rPr>
          <w:rFonts w:asciiTheme="majorHAnsi" w:hAnsiTheme="majorHAnsi" w:cstheme="majorHAnsi"/>
        </w:rPr>
        <w:t xml:space="preserve"> capacities</w:t>
      </w:r>
      <w:r w:rsidR="0082622C" w:rsidRPr="004A0AEF">
        <w:rPr>
          <w:rFonts w:asciiTheme="majorHAnsi" w:hAnsiTheme="majorHAnsi" w:cstheme="majorHAnsi"/>
        </w:rPr>
        <w:t xml:space="preserve"> to improve accountability and sustainable programming in response to forced migration crises. </w:t>
      </w:r>
      <w:r w:rsidRPr="004A0AEF">
        <w:rPr>
          <w:rFonts w:asciiTheme="majorHAnsi" w:hAnsiTheme="majorHAnsi" w:cstheme="majorHAnsi"/>
        </w:rPr>
        <w:t xml:space="preserve"> We have identified </w:t>
      </w:r>
      <w:r w:rsidR="00475D56" w:rsidRPr="004A0AEF">
        <w:rPr>
          <w:rFonts w:asciiTheme="majorHAnsi" w:hAnsiTheme="majorHAnsi" w:cstheme="majorHAnsi"/>
        </w:rPr>
        <w:t>6</w:t>
      </w:r>
      <w:r w:rsidRPr="004A0AEF">
        <w:rPr>
          <w:rFonts w:asciiTheme="majorHAnsi" w:hAnsiTheme="majorHAnsi" w:cstheme="majorHAnsi"/>
        </w:rPr>
        <w:t xml:space="preserve"> essential outcomes from relief and development coherence policies in the context of the host country government.</w:t>
      </w:r>
      <w:r w:rsidRPr="005F323C">
        <w:rPr>
          <w:rFonts w:ascii="Bahnschrift Light" w:hAnsi="Bahnschrift Light"/>
        </w:rPr>
        <w:t xml:space="preserve"> </w:t>
      </w:r>
    </w:p>
    <w:p w14:paraId="19FB8BA6" w14:textId="77777777" w:rsidR="00BC22E4" w:rsidRPr="00BC22E4" w:rsidRDefault="00BC22E4" w:rsidP="00BC22E4">
      <w:pPr>
        <w:pStyle w:val="ListParagraph"/>
        <w:rPr>
          <w:rFonts w:ascii="Bahnschrift Light" w:hAnsi="Bahnschrift Light"/>
          <w:sz w:val="20"/>
          <w:szCs w:val="20"/>
        </w:rPr>
      </w:pPr>
    </w:p>
    <w:p w14:paraId="3B603C5D" w14:textId="0D3E4393" w:rsidR="00BC22E4" w:rsidRDefault="00BC22E4" w:rsidP="00BC22E4">
      <w:pPr>
        <w:pStyle w:val="ListParagraph"/>
        <w:spacing w:line="240" w:lineRule="auto"/>
        <w:ind w:left="360"/>
        <w:jc w:val="both"/>
        <w:rPr>
          <w:rFonts w:ascii="Bahnschrift Light" w:hAnsi="Bahnschrift Light"/>
          <w:sz w:val="20"/>
          <w:szCs w:val="20"/>
        </w:rPr>
      </w:pPr>
    </w:p>
    <w:p w14:paraId="28B3182D" w14:textId="79B3428A" w:rsidR="0067028A" w:rsidRDefault="0067028A" w:rsidP="00BC22E4">
      <w:pPr>
        <w:pStyle w:val="ListParagraph"/>
        <w:spacing w:line="240" w:lineRule="auto"/>
        <w:ind w:left="360"/>
        <w:jc w:val="both"/>
        <w:rPr>
          <w:rFonts w:ascii="Bahnschrift Light" w:hAnsi="Bahnschrift Light"/>
          <w:sz w:val="20"/>
          <w:szCs w:val="20"/>
        </w:rPr>
      </w:pPr>
    </w:p>
    <w:p w14:paraId="6D0C8EAB" w14:textId="15CA3953" w:rsidR="0067028A" w:rsidRDefault="0067028A" w:rsidP="00BC22E4">
      <w:pPr>
        <w:pStyle w:val="ListParagraph"/>
        <w:spacing w:line="240" w:lineRule="auto"/>
        <w:ind w:left="360"/>
        <w:jc w:val="both"/>
        <w:rPr>
          <w:rFonts w:ascii="Bahnschrift Light" w:hAnsi="Bahnschrift Light"/>
          <w:sz w:val="20"/>
          <w:szCs w:val="20"/>
        </w:rPr>
      </w:pPr>
    </w:p>
    <w:p w14:paraId="0A05DABB" w14:textId="1DA4E68B" w:rsidR="0067028A" w:rsidRDefault="0067028A" w:rsidP="00BC22E4">
      <w:pPr>
        <w:pStyle w:val="ListParagraph"/>
        <w:spacing w:line="240" w:lineRule="auto"/>
        <w:ind w:left="360"/>
        <w:jc w:val="both"/>
        <w:rPr>
          <w:rFonts w:ascii="Bahnschrift Light" w:hAnsi="Bahnschrift Light"/>
          <w:sz w:val="20"/>
          <w:szCs w:val="20"/>
        </w:rPr>
      </w:pPr>
    </w:p>
    <w:p w14:paraId="5A2D1539" w14:textId="0E94046D" w:rsidR="0067028A" w:rsidRDefault="0067028A" w:rsidP="00BC22E4">
      <w:pPr>
        <w:pStyle w:val="ListParagraph"/>
        <w:spacing w:line="240" w:lineRule="auto"/>
        <w:ind w:left="360"/>
        <w:jc w:val="both"/>
        <w:rPr>
          <w:rFonts w:ascii="Bahnschrift Light" w:hAnsi="Bahnschrift Light"/>
          <w:sz w:val="20"/>
          <w:szCs w:val="20"/>
        </w:rPr>
      </w:pPr>
    </w:p>
    <w:p w14:paraId="5F7A7F78" w14:textId="79790F6F" w:rsidR="0067028A" w:rsidRDefault="0067028A" w:rsidP="00BC22E4">
      <w:pPr>
        <w:pStyle w:val="ListParagraph"/>
        <w:spacing w:line="240" w:lineRule="auto"/>
        <w:ind w:left="360"/>
        <w:jc w:val="both"/>
        <w:rPr>
          <w:rFonts w:ascii="Bahnschrift Light" w:hAnsi="Bahnschrift Light"/>
          <w:sz w:val="20"/>
          <w:szCs w:val="20"/>
        </w:rPr>
      </w:pPr>
    </w:p>
    <w:p w14:paraId="3452044B" w14:textId="497B8B89" w:rsidR="0067028A" w:rsidRDefault="0067028A" w:rsidP="00BC22E4">
      <w:pPr>
        <w:pStyle w:val="ListParagraph"/>
        <w:spacing w:line="240" w:lineRule="auto"/>
        <w:ind w:left="360"/>
        <w:jc w:val="both"/>
        <w:rPr>
          <w:rFonts w:ascii="Bahnschrift Light" w:hAnsi="Bahnschrift Light"/>
          <w:sz w:val="20"/>
          <w:szCs w:val="20"/>
        </w:rPr>
      </w:pPr>
    </w:p>
    <w:p w14:paraId="23A4DBE4" w14:textId="06947A7F" w:rsidR="0067028A" w:rsidRDefault="0067028A" w:rsidP="00BC22E4">
      <w:pPr>
        <w:pStyle w:val="ListParagraph"/>
        <w:spacing w:line="240" w:lineRule="auto"/>
        <w:ind w:left="360"/>
        <w:jc w:val="both"/>
        <w:rPr>
          <w:rFonts w:ascii="Bahnschrift Light" w:hAnsi="Bahnschrift Light"/>
          <w:sz w:val="20"/>
          <w:szCs w:val="20"/>
        </w:rPr>
      </w:pPr>
    </w:p>
    <w:p w14:paraId="092C0440" w14:textId="78ABC1DF" w:rsidR="0067028A" w:rsidRDefault="0067028A" w:rsidP="00BC22E4">
      <w:pPr>
        <w:pStyle w:val="ListParagraph"/>
        <w:spacing w:line="240" w:lineRule="auto"/>
        <w:ind w:left="360"/>
        <w:jc w:val="both"/>
        <w:rPr>
          <w:rFonts w:ascii="Bahnschrift Light" w:hAnsi="Bahnschrift Light"/>
          <w:sz w:val="20"/>
          <w:szCs w:val="20"/>
        </w:rPr>
      </w:pPr>
    </w:p>
    <w:p w14:paraId="703971CF" w14:textId="66CFFE52" w:rsidR="0067028A" w:rsidRDefault="0067028A" w:rsidP="00BC22E4">
      <w:pPr>
        <w:pStyle w:val="ListParagraph"/>
        <w:spacing w:line="240" w:lineRule="auto"/>
        <w:ind w:left="360"/>
        <w:jc w:val="both"/>
        <w:rPr>
          <w:rFonts w:ascii="Bahnschrift Light" w:hAnsi="Bahnschrift Light"/>
          <w:sz w:val="20"/>
          <w:szCs w:val="20"/>
        </w:rPr>
      </w:pPr>
    </w:p>
    <w:p w14:paraId="545C6DD3" w14:textId="78EE0FEA" w:rsidR="0067028A" w:rsidRDefault="0067028A" w:rsidP="00BC22E4">
      <w:pPr>
        <w:pStyle w:val="ListParagraph"/>
        <w:spacing w:line="240" w:lineRule="auto"/>
        <w:ind w:left="360"/>
        <w:jc w:val="both"/>
        <w:rPr>
          <w:rFonts w:ascii="Bahnschrift Light" w:hAnsi="Bahnschrift Light"/>
          <w:sz w:val="20"/>
          <w:szCs w:val="20"/>
        </w:rPr>
      </w:pPr>
    </w:p>
    <w:p w14:paraId="5FE58329" w14:textId="02E59F2E" w:rsidR="0067028A" w:rsidRDefault="0067028A" w:rsidP="00BC22E4">
      <w:pPr>
        <w:pStyle w:val="ListParagraph"/>
        <w:spacing w:line="240" w:lineRule="auto"/>
        <w:ind w:left="360"/>
        <w:jc w:val="both"/>
        <w:rPr>
          <w:rFonts w:ascii="Bahnschrift Light" w:hAnsi="Bahnschrift Light"/>
          <w:sz w:val="20"/>
          <w:szCs w:val="20"/>
        </w:rPr>
      </w:pPr>
    </w:p>
    <w:p w14:paraId="3E184EAD" w14:textId="458F07B6" w:rsidR="0067028A" w:rsidRDefault="0067028A" w:rsidP="00BC22E4">
      <w:pPr>
        <w:pStyle w:val="ListParagraph"/>
        <w:spacing w:line="240" w:lineRule="auto"/>
        <w:ind w:left="360"/>
        <w:jc w:val="both"/>
        <w:rPr>
          <w:rFonts w:ascii="Bahnschrift Light" w:hAnsi="Bahnschrift Light"/>
          <w:sz w:val="20"/>
          <w:szCs w:val="20"/>
        </w:rPr>
      </w:pPr>
    </w:p>
    <w:p w14:paraId="79CC863F" w14:textId="77777777" w:rsidR="0067028A" w:rsidRPr="005F323C" w:rsidRDefault="0067028A" w:rsidP="005F323C">
      <w:pPr>
        <w:spacing w:line="240" w:lineRule="auto"/>
        <w:jc w:val="both"/>
        <w:rPr>
          <w:rFonts w:ascii="Bahnschrift Light" w:hAnsi="Bahnschrift Light"/>
          <w:sz w:val="20"/>
          <w:szCs w:val="20"/>
        </w:rPr>
      </w:pPr>
    </w:p>
    <w:p w14:paraId="18E07F05" w14:textId="77777777" w:rsidR="00766372" w:rsidRDefault="00766372" w:rsidP="00BC22E4">
      <w:pPr>
        <w:pStyle w:val="Heading2"/>
        <w:rPr>
          <w:b w:val="0"/>
          <w:bCs/>
          <w:szCs w:val="24"/>
        </w:rPr>
      </w:pPr>
    </w:p>
    <w:p w14:paraId="6B7B175B" w14:textId="697E9FF4" w:rsidR="00BC22E4" w:rsidRPr="00BE74D9" w:rsidRDefault="00BC22E4" w:rsidP="00BC22E4">
      <w:pPr>
        <w:pStyle w:val="Heading2"/>
        <w:rPr>
          <w:b w:val="0"/>
          <w:bCs/>
          <w:szCs w:val="24"/>
        </w:rPr>
      </w:pPr>
      <w:bookmarkStart w:id="33" w:name="_Toc80947044"/>
      <w:r w:rsidRPr="00BE74D9">
        <w:rPr>
          <w:b w:val="0"/>
          <w:bCs/>
          <w:szCs w:val="24"/>
        </w:rPr>
        <w:t>(</w:t>
      </w:r>
      <w:r>
        <w:rPr>
          <w:b w:val="0"/>
          <w:bCs/>
          <w:szCs w:val="24"/>
        </w:rPr>
        <w:t>5</w:t>
      </w:r>
      <w:r w:rsidRPr="00BE74D9">
        <w:rPr>
          <w:b w:val="0"/>
          <w:bCs/>
          <w:szCs w:val="24"/>
        </w:rPr>
        <w:t xml:space="preserve">.2) Who would </w:t>
      </w:r>
      <w:r w:rsidR="0032455F">
        <w:rPr>
          <w:b w:val="0"/>
          <w:bCs/>
          <w:szCs w:val="24"/>
        </w:rPr>
        <w:t>c</w:t>
      </w:r>
      <w:r w:rsidRPr="00BE74D9">
        <w:rPr>
          <w:b w:val="0"/>
          <w:bCs/>
          <w:szCs w:val="24"/>
        </w:rPr>
        <w:t xml:space="preserve">onduct a </w:t>
      </w:r>
      <w:r w:rsidR="00410988">
        <w:rPr>
          <w:b w:val="0"/>
          <w:bCs/>
          <w:szCs w:val="24"/>
        </w:rPr>
        <w:t>Policy</w:t>
      </w:r>
      <w:r w:rsidRPr="00BE74D9">
        <w:rPr>
          <w:b w:val="0"/>
          <w:bCs/>
          <w:szCs w:val="24"/>
        </w:rPr>
        <w:t xml:space="preserve"> Assessment?</w:t>
      </w:r>
      <w:bookmarkEnd w:id="33"/>
      <w:r w:rsidRPr="00BE74D9">
        <w:rPr>
          <w:b w:val="0"/>
          <w:bCs/>
          <w:szCs w:val="24"/>
        </w:rPr>
        <w:t xml:space="preserve"> </w:t>
      </w:r>
    </w:p>
    <w:p w14:paraId="56D96D8C" w14:textId="0C710805" w:rsidR="00BC22E4" w:rsidRPr="004A0AEF" w:rsidRDefault="00BC22E4" w:rsidP="009C549F">
      <w:pPr>
        <w:ind w:firstLine="270"/>
        <w:jc w:val="both"/>
        <w:rPr>
          <w:rFonts w:asciiTheme="majorHAnsi" w:hAnsiTheme="majorHAnsi" w:cstheme="majorHAnsi"/>
        </w:rPr>
      </w:pPr>
      <w:r w:rsidRPr="004A0AEF">
        <w:rPr>
          <w:rFonts w:asciiTheme="majorHAnsi" w:hAnsiTheme="majorHAnsi" w:cstheme="majorHAnsi"/>
        </w:rPr>
        <w:t xml:space="preserve">We assume personnel familiar with host country national policies on refugees or NGO country program </w:t>
      </w:r>
      <w:r w:rsidR="00F1192B">
        <w:rPr>
          <w:rFonts w:asciiTheme="majorHAnsi" w:hAnsiTheme="majorHAnsi" w:cstheme="majorHAnsi"/>
        </w:rPr>
        <w:t>director</w:t>
      </w:r>
      <w:r w:rsidRPr="004A0AEF">
        <w:rPr>
          <w:rFonts w:asciiTheme="majorHAnsi" w:hAnsiTheme="majorHAnsi" w:cstheme="majorHAnsi"/>
        </w:rPr>
        <w:t xml:space="preserve"> will have the knowledge to respond to the policy metrics that evaluate the effectiveness of host country policies for relief and development coherence. </w:t>
      </w:r>
      <w:r w:rsidR="007508E1">
        <w:rPr>
          <w:rFonts w:asciiTheme="majorHAnsi" w:hAnsiTheme="majorHAnsi" w:cstheme="majorHAnsi"/>
        </w:rPr>
        <w:t xml:space="preserve">For example, staff at the host country government ministries, organizational representatives at host country NGO forums, UN partners, and staff at other inter-governmental organizations can conduct the policy assessment. </w:t>
      </w:r>
    </w:p>
    <w:p w14:paraId="42AA5408" w14:textId="3B13B95B" w:rsidR="009748B3" w:rsidRPr="005F323C" w:rsidRDefault="009748B3" w:rsidP="009748B3">
      <w:pPr>
        <w:pStyle w:val="ListParagraph"/>
        <w:spacing w:line="240" w:lineRule="auto"/>
        <w:ind w:left="360"/>
        <w:jc w:val="both"/>
        <w:rPr>
          <w:rFonts w:ascii="Bahnschrift Light" w:hAnsi="Bahnschrift Light"/>
        </w:rPr>
      </w:pPr>
    </w:p>
    <w:p w14:paraId="390E11EC" w14:textId="3CF90C8A" w:rsidR="00BC22E4" w:rsidRPr="005F323C" w:rsidRDefault="00BC22E4" w:rsidP="009748B3">
      <w:pPr>
        <w:pStyle w:val="ListParagraph"/>
        <w:spacing w:line="240" w:lineRule="auto"/>
        <w:ind w:left="360"/>
        <w:jc w:val="both"/>
        <w:rPr>
          <w:rFonts w:ascii="Bahnschrift Light" w:hAnsi="Bahnschrift Light"/>
        </w:rPr>
      </w:pPr>
    </w:p>
    <w:p w14:paraId="3962D477" w14:textId="06D1A6C4" w:rsidR="00BC22E4" w:rsidRPr="005F323C" w:rsidRDefault="00BC22E4" w:rsidP="009748B3">
      <w:pPr>
        <w:pStyle w:val="ListParagraph"/>
        <w:spacing w:line="240" w:lineRule="auto"/>
        <w:ind w:left="360"/>
        <w:jc w:val="both"/>
        <w:rPr>
          <w:rFonts w:ascii="Bahnschrift Light" w:hAnsi="Bahnschrift Light"/>
        </w:rPr>
      </w:pPr>
    </w:p>
    <w:p w14:paraId="33F765A0" w14:textId="4EA0BC61" w:rsidR="00BC22E4" w:rsidRPr="005F323C" w:rsidRDefault="00BC22E4" w:rsidP="009748B3">
      <w:pPr>
        <w:pStyle w:val="ListParagraph"/>
        <w:spacing w:line="240" w:lineRule="auto"/>
        <w:ind w:left="360"/>
        <w:jc w:val="both"/>
        <w:rPr>
          <w:rFonts w:ascii="Bahnschrift Light" w:hAnsi="Bahnschrift Light"/>
        </w:rPr>
      </w:pPr>
    </w:p>
    <w:p w14:paraId="0767C51C" w14:textId="031B629C" w:rsidR="00BC22E4" w:rsidRPr="005F323C" w:rsidRDefault="00BC22E4" w:rsidP="009748B3">
      <w:pPr>
        <w:pStyle w:val="ListParagraph"/>
        <w:spacing w:line="240" w:lineRule="auto"/>
        <w:ind w:left="360"/>
        <w:jc w:val="both"/>
        <w:rPr>
          <w:rFonts w:ascii="Bahnschrift Light" w:hAnsi="Bahnschrift Light"/>
        </w:rPr>
      </w:pPr>
    </w:p>
    <w:p w14:paraId="4CA2A083" w14:textId="69EBC5BC" w:rsidR="00BC22E4" w:rsidRPr="005F323C" w:rsidRDefault="00BC22E4" w:rsidP="009748B3">
      <w:pPr>
        <w:pStyle w:val="ListParagraph"/>
        <w:spacing w:line="240" w:lineRule="auto"/>
        <w:ind w:left="360"/>
        <w:jc w:val="both"/>
        <w:rPr>
          <w:rFonts w:ascii="Bahnschrift Light" w:hAnsi="Bahnschrift Light"/>
        </w:rPr>
      </w:pPr>
    </w:p>
    <w:p w14:paraId="150DA500" w14:textId="75837CCB" w:rsidR="00BC22E4" w:rsidRPr="005F323C" w:rsidRDefault="00BC22E4" w:rsidP="009748B3">
      <w:pPr>
        <w:pStyle w:val="ListParagraph"/>
        <w:spacing w:line="240" w:lineRule="auto"/>
        <w:ind w:left="360"/>
        <w:jc w:val="both"/>
        <w:rPr>
          <w:rFonts w:ascii="Bahnschrift Light" w:hAnsi="Bahnschrift Light"/>
        </w:rPr>
      </w:pPr>
    </w:p>
    <w:p w14:paraId="50576A89" w14:textId="3085570D" w:rsidR="00BC22E4" w:rsidRPr="005F323C" w:rsidRDefault="00BC22E4" w:rsidP="009748B3">
      <w:pPr>
        <w:pStyle w:val="ListParagraph"/>
        <w:spacing w:line="240" w:lineRule="auto"/>
        <w:ind w:left="360"/>
        <w:jc w:val="both"/>
        <w:rPr>
          <w:rFonts w:ascii="Bahnschrift Light" w:hAnsi="Bahnschrift Light"/>
        </w:rPr>
      </w:pPr>
    </w:p>
    <w:p w14:paraId="06696A0A" w14:textId="57AB181A" w:rsidR="00BC22E4" w:rsidRPr="005F323C" w:rsidRDefault="00BC22E4" w:rsidP="009748B3">
      <w:pPr>
        <w:pStyle w:val="ListParagraph"/>
        <w:spacing w:line="240" w:lineRule="auto"/>
        <w:ind w:left="360"/>
        <w:jc w:val="both"/>
        <w:rPr>
          <w:rFonts w:ascii="Bahnschrift Light" w:hAnsi="Bahnschrift Light"/>
        </w:rPr>
      </w:pPr>
    </w:p>
    <w:p w14:paraId="59C88E83" w14:textId="6FDCB6F5" w:rsidR="00BC22E4" w:rsidRPr="005F323C" w:rsidRDefault="00BC22E4" w:rsidP="009748B3">
      <w:pPr>
        <w:pStyle w:val="ListParagraph"/>
        <w:spacing w:line="240" w:lineRule="auto"/>
        <w:ind w:left="360"/>
        <w:jc w:val="both"/>
        <w:rPr>
          <w:rFonts w:ascii="Bahnschrift Light" w:hAnsi="Bahnschrift Light"/>
        </w:rPr>
      </w:pPr>
    </w:p>
    <w:p w14:paraId="0163BC8F" w14:textId="31DA9A2C" w:rsidR="00BC22E4" w:rsidRPr="005F323C" w:rsidRDefault="00BC22E4" w:rsidP="009748B3">
      <w:pPr>
        <w:pStyle w:val="ListParagraph"/>
        <w:spacing w:line="240" w:lineRule="auto"/>
        <w:ind w:left="360"/>
        <w:jc w:val="both"/>
        <w:rPr>
          <w:rFonts w:ascii="Bahnschrift Light" w:hAnsi="Bahnschrift Light"/>
        </w:rPr>
      </w:pPr>
    </w:p>
    <w:p w14:paraId="2A595630" w14:textId="529101D1" w:rsidR="00BC22E4" w:rsidRPr="005F323C" w:rsidRDefault="00BC22E4" w:rsidP="009748B3">
      <w:pPr>
        <w:pStyle w:val="ListParagraph"/>
        <w:spacing w:line="240" w:lineRule="auto"/>
        <w:ind w:left="360"/>
        <w:jc w:val="both"/>
        <w:rPr>
          <w:rFonts w:ascii="Bahnschrift Light" w:hAnsi="Bahnschrift Light"/>
        </w:rPr>
      </w:pPr>
    </w:p>
    <w:p w14:paraId="1FFF95CE" w14:textId="406E8AB6" w:rsidR="00BC22E4" w:rsidRPr="005F323C" w:rsidRDefault="00BC22E4" w:rsidP="009748B3">
      <w:pPr>
        <w:pStyle w:val="ListParagraph"/>
        <w:spacing w:line="240" w:lineRule="auto"/>
        <w:ind w:left="360"/>
        <w:jc w:val="both"/>
        <w:rPr>
          <w:rFonts w:ascii="Bahnschrift Light" w:hAnsi="Bahnschrift Light"/>
        </w:rPr>
      </w:pPr>
    </w:p>
    <w:p w14:paraId="6BCC3511" w14:textId="2660CA41" w:rsidR="00BC22E4" w:rsidRPr="005F323C" w:rsidRDefault="00BC22E4" w:rsidP="009748B3">
      <w:pPr>
        <w:pStyle w:val="ListParagraph"/>
        <w:spacing w:line="240" w:lineRule="auto"/>
        <w:ind w:left="360"/>
        <w:jc w:val="both"/>
        <w:rPr>
          <w:rFonts w:ascii="Bahnschrift Light" w:hAnsi="Bahnschrift Light"/>
        </w:rPr>
      </w:pPr>
    </w:p>
    <w:p w14:paraId="6A3BDB07" w14:textId="13D0888C" w:rsidR="00BC22E4" w:rsidRPr="005F323C" w:rsidRDefault="00BC22E4" w:rsidP="009748B3">
      <w:pPr>
        <w:pStyle w:val="ListParagraph"/>
        <w:spacing w:line="240" w:lineRule="auto"/>
        <w:ind w:left="360"/>
        <w:jc w:val="both"/>
        <w:rPr>
          <w:rFonts w:ascii="Bahnschrift Light" w:hAnsi="Bahnschrift Light"/>
        </w:rPr>
      </w:pPr>
    </w:p>
    <w:p w14:paraId="42131297" w14:textId="55FA3137" w:rsidR="00BC22E4" w:rsidRDefault="00BC22E4" w:rsidP="009748B3">
      <w:pPr>
        <w:pStyle w:val="ListParagraph"/>
        <w:spacing w:line="240" w:lineRule="auto"/>
        <w:ind w:left="360"/>
        <w:jc w:val="both"/>
        <w:rPr>
          <w:rFonts w:ascii="Bahnschrift Light" w:hAnsi="Bahnschrift Light"/>
          <w:sz w:val="20"/>
          <w:szCs w:val="20"/>
        </w:rPr>
      </w:pPr>
    </w:p>
    <w:p w14:paraId="7A3EF454" w14:textId="77F97D8B" w:rsidR="00BC22E4" w:rsidRDefault="00BC22E4" w:rsidP="009748B3">
      <w:pPr>
        <w:pStyle w:val="ListParagraph"/>
        <w:spacing w:line="240" w:lineRule="auto"/>
        <w:ind w:left="360"/>
        <w:jc w:val="both"/>
        <w:rPr>
          <w:rFonts w:ascii="Bahnschrift Light" w:hAnsi="Bahnschrift Light"/>
          <w:sz w:val="20"/>
          <w:szCs w:val="20"/>
        </w:rPr>
      </w:pPr>
    </w:p>
    <w:p w14:paraId="39522B6B" w14:textId="3D0F4083" w:rsidR="00BC22E4" w:rsidRDefault="00BC22E4" w:rsidP="009748B3">
      <w:pPr>
        <w:pStyle w:val="ListParagraph"/>
        <w:spacing w:line="240" w:lineRule="auto"/>
        <w:ind w:left="360"/>
        <w:jc w:val="both"/>
        <w:rPr>
          <w:rFonts w:ascii="Bahnschrift Light" w:hAnsi="Bahnschrift Light"/>
          <w:sz w:val="20"/>
          <w:szCs w:val="20"/>
        </w:rPr>
      </w:pPr>
    </w:p>
    <w:p w14:paraId="0D2ABD15" w14:textId="66A9B935" w:rsidR="00BC22E4" w:rsidRDefault="00BC22E4" w:rsidP="009748B3">
      <w:pPr>
        <w:pStyle w:val="ListParagraph"/>
        <w:spacing w:line="240" w:lineRule="auto"/>
        <w:ind w:left="360"/>
        <w:jc w:val="both"/>
        <w:rPr>
          <w:rFonts w:ascii="Bahnschrift Light" w:hAnsi="Bahnschrift Light"/>
          <w:sz w:val="20"/>
          <w:szCs w:val="20"/>
        </w:rPr>
      </w:pPr>
    </w:p>
    <w:p w14:paraId="183317A0" w14:textId="66A15BCF" w:rsidR="00BC22E4" w:rsidRDefault="00BC22E4" w:rsidP="009748B3">
      <w:pPr>
        <w:pStyle w:val="ListParagraph"/>
        <w:spacing w:line="240" w:lineRule="auto"/>
        <w:ind w:left="360"/>
        <w:jc w:val="both"/>
        <w:rPr>
          <w:rFonts w:ascii="Bahnschrift Light" w:hAnsi="Bahnschrift Light"/>
          <w:sz w:val="20"/>
          <w:szCs w:val="20"/>
        </w:rPr>
      </w:pPr>
    </w:p>
    <w:p w14:paraId="574C1407" w14:textId="0F01889A" w:rsidR="00BC22E4" w:rsidRDefault="00BC22E4" w:rsidP="009748B3">
      <w:pPr>
        <w:pStyle w:val="ListParagraph"/>
        <w:spacing w:line="240" w:lineRule="auto"/>
        <w:ind w:left="360"/>
        <w:jc w:val="both"/>
        <w:rPr>
          <w:rFonts w:ascii="Bahnschrift Light" w:hAnsi="Bahnschrift Light"/>
          <w:sz w:val="20"/>
          <w:szCs w:val="20"/>
        </w:rPr>
      </w:pPr>
    </w:p>
    <w:p w14:paraId="48E232F1" w14:textId="38AB423E" w:rsidR="00BC22E4" w:rsidRDefault="00BC22E4" w:rsidP="009748B3">
      <w:pPr>
        <w:pStyle w:val="ListParagraph"/>
        <w:spacing w:line="240" w:lineRule="auto"/>
        <w:ind w:left="360"/>
        <w:jc w:val="both"/>
        <w:rPr>
          <w:rFonts w:ascii="Bahnschrift Light" w:hAnsi="Bahnschrift Light"/>
          <w:sz w:val="20"/>
          <w:szCs w:val="20"/>
        </w:rPr>
      </w:pPr>
    </w:p>
    <w:p w14:paraId="1D190437" w14:textId="6B0124A6" w:rsidR="00BC22E4" w:rsidRDefault="00BC22E4" w:rsidP="009748B3">
      <w:pPr>
        <w:pStyle w:val="ListParagraph"/>
        <w:spacing w:line="240" w:lineRule="auto"/>
        <w:ind w:left="360"/>
        <w:jc w:val="both"/>
        <w:rPr>
          <w:rFonts w:ascii="Bahnschrift Light" w:hAnsi="Bahnschrift Light"/>
          <w:sz w:val="20"/>
          <w:szCs w:val="20"/>
        </w:rPr>
      </w:pPr>
    </w:p>
    <w:p w14:paraId="25E7E7D9" w14:textId="190C73A8" w:rsidR="00BC22E4" w:rsidRDefault="00BC22E4" w:rsidP="009748B3">
      <w:pPr>
        <w:pStyle w:val="ListParagraph"/>
        <w:spacing w:line="240" w:lineRule="auto"/>
        <w:ind w:left="360"/>
        <w:jc w:val="both"/>
        <w:rPr>
          <w:rFonts w:ascii="Bahnschrift Light" w:hAnsi="Bahnschrift Light"/>
          <w:sz w:val="20"/>
          <w:szCs w:val="20"/>
        </w:rPr>
      </w:pPr>
    </w:p>
    <w:p w14:paraId="0DBDADE2" w14:textId="44ACAECF" w:rsidR="00BC22E4" w:rsidRDefault="00BC22E4" w:rsidP="009748B3">
      <w:pPr>
        <w:pStyle w:val="ListParagraph"/>
        <w:spacing w:line="240" w:lineRule="auto"/>
        <w:ind w:left="360"/>
        <w:jc w:val="both"/>
        <w:rPr>
          <w:rFonts w:ascii="Bahnschrift Light" w:hAnsi="Bahnschrift Light"/>
          <w:sz w:val="20"/>
          <w:szCs w:val="20"/>
        </w:rPr>
      </w:pPr>
    </w:p>
    <w:p w14:paraId="2FBB0E72" w14:textId="1A46E2F4" w:rsidR="00BC22E4" w:rsidRDefault="00BC22E4" w:rsidP="009748B3">
      <w:pPr>
        <w:pStyle w:val="ListParagraph"/>
        <w:spacing w:line="240" w:lineRule="auto"/>
        <w:ind w:left="360"/>
        <w:jc w:val="both"/>
        <w:rPr>
          <w:rFonts w:ascii="Bahnschrift Light" w:hAnsi="Bahnschrift Light"/>
          <w:sz w:val="20"/>
          <w:szCs w:val="20"/>
        </w:rPr>
      </w:pPr>
    </w:p>
    <w:p w14:paraId="2C7D7964" w14:textId="51638BFE" w:rsidR="00BC22E4" w:rsidRDefault="00BC22E4" w:rsidP="009748B3">
      <w:pPr>
        <w:pStyle w:val="ListParagraph"/>
        <w:spacing w:line="240" w:lineRule="auto"/>
        <w:ind w:left="360"/>
        <w:jc w:val="both"/>
        <w:rPr>
          <w:rFonts w:ascii="Bahnschrift Light" w:hAnsi="Bahnschrift Light"/>
          <w:sz w:val="20"/>
          <w:szCs w:val="20"/>
        </w:rPr>
      </w:pPr>
    </w:p>
    <w:p w14:paraId="72FE7180" w14:textId="4793C79E" w:rsidR="00BC22E4" w:rsidRDefault="00BC22E4" w:rsidP="009748B3">
      <w:pPr>
        <w:pStyle w:val="ListParagraph"/>
        <w:spacing w:line="240" w:lineRule="auto"/>
        <w:ind w:left="360"/>
        <w:jc w:val="both"/>
        <w:rPr>
          <w:rFonts w:ascii="Bahnschrift Light" w:hAnsi="Bahnschrift Light"/>
          <w:sz w:val="20"/>
          <w:szCs w:val="20"/>
        </w:rPr>
      </w:pPr>
    </w:p>
    <w:p w14:paraId="0B5DD77C" w14:textId="6666ECFC" w:rsidR="00BC22E4" w:rsidRDefault="00BC22E4" w:rsidP="009748B3">
      <w:pPr>
        <w:pStyle w:val="ListParagraph"/>
        <w:spacing w:line="240" w:lineRule="auto"/>
        <w:ind w:left="360"/>
        <w:jc w:val="both"/>
        <w:rPr>
          <w:rFonts w:ascii="Bahnschrift Light" w:hAnsi="Bahnschrift Light"/>
          <w:sz w:val="20"/>
          <w:szCs w:val="20"/>
        </w:rPr>
      </w:pPr>
    </w:p>
    <w:p w14:paraId="4BD45BE0" w14:textId="74055980" w:rsidR="00BC22E4" w:rsidRDefault="00BC22E4" w:rsidP="009748B3">
      <w:pPr>
        <w:pStyle w:val="ListParagraph"/>
        <w:spacing w:line="240" w:lineRule="auto"/>
        <w:ind w:left="360"/>
        <w:jc w:val="both"/>
        <w:rPr>
          <w:rFonts w:ascii="Bahnschrift Light" w:hAnsi="Bahnschrift Light"/>
          <w:sz w:val="20"/>
          <w:szCs w:val="20"/>
        </w:rPr>
      </w:pPr>
    </w:p>
    <w:p w14:paraId="27887FEF" w14:textId="2FCDA16C" w:rsidR="00BC22E4" w:rsidRPr="00410988" w:rsidRDefault="00BC22E4" w:rsidP="00410988">
      <w:pPr>
        <w:spacing w:line="240" w:lineRule="auto"/>
        <w:jc w:val="both"/>
        <w:rPr>
          <w:rFonts w:ascii="Bahnschrift Light" w:hAnsi="Bahnschrift Light"/>
          <w:sz w:val="20"/>
          <w:szCs w:val="20"/>
        </w:rPr>
      </w:pPr>
    </w:p>
    <w:p w14:paraId="65D16B05" w14:textId="77777777" w:rsidR="00C96A6E" w:rsidRDefault="00C96A6E" w:rsidP="00C96A6E">
      <w:pPr>
        <w:pStyle w:val="Heading1"/>
        <w:rPr>
          <w:szCs w:val="52"/>
        </w:rPr>
        <w:sectPr w:rsidR="00C96A6E" w:rsidSect="005715E2">
          <w:type w:val="continuous"/>
          <w:pgSz w:w="12240" w:h="15840"/>
          <w:pgMar w:top="1440" w:right="1440" w:bottom="900" w:left="1440" w:header="720" w:footer="180" w:gutter="0"/>
          <w:cols w:num="2" w:space="720"/>
          <w:docGrid w:linePitch="360"/>
        </w:sectPr>
      </w:pPr>
    </w:p>
    <w:p w14:paraId="452C07F6" w14:textId="5D8B7077" w:rsidR="00C96A6E" w:rsidRPr="004A7D20" w:rsidRDefault="00C96A6E" w:rsidP="004A7D20">
      <w:pPr>
        <w:pStyle w:val="Heading1"/>
      </w:pPr>
      <w:bookmarkStart w:id="34" w:name="_Toc80947045"/>
      <w:r w:rsidRPr="004A7D20">
        <w:lastRenderedPageBreak/>
        <w:t>Chapter 6: Strategic Assessment</w:t>
      </w:r>
      <w:r w:rsidR="00F537CF">
        <w:t xml:space="preserve"> Toolkit</w:t>
      </w:r>
      <w:bookmarkEnd w:id="34"/>
    </w:p>
    <w:p w14:paraId="5A3AC888" w14:textId="77777777" w:rsidR="00C96A6E" w:rsidRDefault="00C96A6E" w:rsidP="009748B3">
      <w:pPr>
        <w:pStyle w:val="ListParagraph"/>
        <w:spacing w:line="240" w:lineRule="auto"/>
        <w:ind w:left="360"/>
        <w:jc w:val="both"/>
        <w:rPr>
          <w:rFonts w:ascii="Bahnschrift Light" w:hAnsi="Bahnschrift Light"/>
          <w:sz w:val="20"/>
          <w:szCs w:val="20"/>
        </w:rPr>
        <w:sectPr w:rsidR="00C96A6E" w:rsidSect="00C96A6E">
          <w:type w:val="continuous"/>
          <w:pgSz w:w="12240" w:h="15840"/>
          <w:pgMar w:top="1440" w:right="1440" w:bottom="900" w:left="1440" w:header="720" w:footer="180" w:gutter="0"/>
          <w:cols w:space="720"/>
          <w:docGrid w:linePitch="360"/>
        </w:sectPr>
      </w:pPr>
    </w:p>
    <w:p w14:paraId="33C212C1" w14:textId="77777777" w:rsidR="00BC22E4" w:rsidRPr="00C96A6E" w:rsidRDefault="00BC22E4" w:rsidP="00C96A6E">
      <w:pPr>
        <w:spacing w:line="240" w:lineRule="auto"/>
        <w:jc w:val="both"/>
        <w:rPr>
          <w:rFonts w:ascii="Bahnschrift Light" w:hAnsi="Bahnschrift Light"/>
          <w:sz w:val="20"/>
          <w:szCs w:val="20"/>
        </w:rPr>
      </w:pPr>
    </w:p>
    <w:p w14:paraId="5E306683" w14:textId="2E29943C" w:rsidR="00904C91" w:rsidRPr="00904C91" w:rsidRDefault="009F4BF3" w:rsidP="004855FE">
      <w:pPr>
        <w:pStyle w:val="Heading2"/>
        <w:spacing w:line="240" w:lineRule="auto"/>
        <w:jc w:val="both"/>
        <w:rPr>
          <w:b w:val="0"/>
          <w:bCs/>
          <w:szCs w:val="24"/>
        </w:rPr>
      </w:pPr>
      <w:bookmarkStart w:id="35" w:name="_Toc71030057"/>
      <w:bookmarkStart w:id="36" w:name="_Toc80947046"/>
      <w:r>
        <w:rPr>
          <w:b w:val="0"/>
          <w:bCs/>
          <w:szCs w:val="24"/>
        </w:rPr>
        <w:t>(</w:t>
      </w:r>
      <w:r w:rsidR="00766372">
        <w:rPr>
          <w:b w:val="0"/>
          <w:bCs/>
          <w:szCs w:val="24"/>
        </w:rPr>
        <w:t>6</w:t>
      </w:r>
      <w:r>
        <w:rPr>
          <w:b w:val="0"/>
          <w:bCs/>
          <w:szCs w:val="24"/>
        </w:rPr>
        <w:t>.</w:t>
      </w:r>
      <w:r w:rsidR="00766372">
        <w:rPr>
          <w:b w:val="0"/>
          <w:bCs/>
          <w:szCs w:val="24"/>
        </w:rPr>
        <w:t>1</w:t>
      </w:r>
      <w:r>
        <w:rPr>
          <w:b w:val="0"/>
          <w:bCs/>
          <w:szCs w:val="24"/>
        </w:rPr>
        <w:t xml:space="preserve">) </w:t>
      </w:r>
      <w:r w:rsidR="00904C91">
        <w:rPr>
          <w:b w:val="0"/>
          <w:bCs/>
          <w:szCs w:val="24"/>
        </w:rPr>
        <w:t>Strategic</w:t>
      </w:r>
      <w:r w:rsidR="00904C91" w:rsidRPr="00FE66EA">
        <w:rPr>
          <w:b w:val="0"/>
          <w:bCs/>
          <w:szCs w:val="24"/>
        </w:rPr>
        <w:t xml:space="preserve"> Assessment Metrics</w:t>
      </w:r>
      <w:bookmarkEnd w:id="35"/>
      <w:bookmarkEnd w:id="36"/>
      <w:r w:rsidR="00904C91" w:rsidRPr="00FE66EA">
        <w:rPr>
          <w:b w:val="0"/>
          <w:bCs/>
          <w:szCs w:val="24"/>
        </w:rPr>
        <w:t xml:space="preserve"> </w:t>
      </w:r>
    </w:p>
    <w:p w14:paraId="7CEC9BEB" w14:textId="083300BF" w:rsidR="00883E2F" w:rsidRPr="004A0AEF" w:rsidRDefault="00904C91"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Strategic </w:t>
      </w:r>
      <w:r w:rsidR="000B134F" w:rsidRPr="004A0AEF">
        <w:rPr>
          <w:rFonts w:asciiTheme="majorHAnsi" w:hAnsiTheme="majorHAnsi" w:cstheme="majorHAnsi"/>
        </w:rPr>
        <w:t xml:space="preserve">Goals and </w:t>
      </w:r>
      <w:r w:rsidRPr="004A0AEF">
        <w:rPr>
          <w:rFonts w:asciiTheme="majorHAnsi" w:hAnsiTheme="majorHAnsi" w:cstheme="majorHAnsi"/>
        </w:rPr>
        <w:t>Metrics reflect on the high level organizational and government governance</w:t>
      </w:r>
      <w:r w:rsidR="00404E03" w:rsidRPr="004A0AEF">
        <w:rPr>
          <w:rFonts w:asciiTheme="majorHAnsi" w:hAnsiTheme="majorHAnsi" w:cstheme="majorHAnsi"/>
        </w:rPr>
        <w:t xml:space="preserve">. </w:t>
      </w:r>
      <w:r w:rsidRPr="004A0AEF">
        <w:rPr>
          <w:rFonts w:asciiTheme="majorHAnsi" w:hAnsiTheme="majorHAnsi" w:cstheme="majorHAnsi"/>
        </w:rPr>
        <w:t xml:space="preserve">These metrics </w:t>
      </w:r>
      <w:r w:rsidR="00AD7ABA" w:rsidRPr="004A0AEF">
        <w:rPr>
          <w:rFonts w:asciiTheme="majorHAnsi" w:hAnsiTheme="majorHAnsi" w:cstheme="majorHAnsi"/>
        </w:rPr>
        <w:t xml:space="preserve">are a result of </w:t>
      </w:r>
      <w:r w:rsidR="005A0CE5" w:rsidRPr="004A0AEF">
        <w:rPr>
          <w:rFonts w:asciiTheme="majorHAnsi" w:hAnsiTheme="majorHAnsi" w:cstheme="majorHAnsi"/>
        </w:rPr>
        <w:t>analyses across</w:t>
      </w:r>
      <w:r w:rsidRPr="004A0AEF">
        <w:rPr>
          <w:rFonts w:asciiTheme="majorHAnsi" w:hAnsiTheme="majorHAnsi" w:cstheme="majorHAnsi"/>
        </w:rPr>
        <w:t xml:space="preserve"> strategic development plans, working group meeting minutes, government coordination mechanisms,</w:t>
      </w:r>
      <w:r w:rsidR="008F72B5" w:rsidRPr="004A0AEF">
        <w:rPr>
          <w:rFonts w:asciiTheme="majorHAnsi" w:hAnsiTheme="majorHAnsi" w:cstheme="majorHAnsi"/>
        </w:rPr>
        <w:t xml:space="preserve"> and</w:t>
      </w:r>
      <w:r w:rsidRPr="004A0AEF">
        <w:rPr>
          <w:rFonts w:asciiTheme="majorHAnsi" w:hAnsiTheme="majorHAnsi" w:cstheme="majorHAnsi"/>
        </w:rPr>
        <w:t xml:space="preserve"> interviews with organizations’ technical and strategic leads</w:t>
      </w:r>
      <w:r w:rsidR="00AD7ABA" w:rsidRPr="004A0AEF">
        <w:rPr>
          <w:rFonts w:asciiTheme="majorHAnsi" w:hAnsiTheme="majorHAnsi" w:cstheme="majorHAnsi"/>
        </w:rPr>
        <w:t xml:space="preserve">. </w:t>
      </w:r>
      <w:r w:rsidR="00912F20" w:rsidRPr="004A0AEF">
        <w:rPr>
          <w:rFonts w:asciiTheme="majorHAnsi" w:hAnsiTheme="majorHAnsi" w:cstheme="majorHAnsi"/>
        </w:rPr>
        <w:t xml:space="preserve">From that organizations can assess </w:t>
      </w:r>
      <w:r w:rsidR="00E460BF" w:rsidRPr="004A0AEF">
        <w:rPr>
          <w:rFonts w:asciiTheme="majorHAnsi" w:hAnsiTheme="majorHAnsi" w:cstheme="majorHAnsi"/>
        </w:rPr>
        <w:t xml:space="preserve">the impacts of </w:t>
      </w:r>
      <w:r w:rsidR="00883E2F" w:rsidRPr="004A0AEF">
        <w:rPr>
          <w:rFonts w:asciiTheme="majorHAnsi" w:hAnsiTheme="majorHAnsi" w:cstheme="majorHAnsi"/>
        </w:rPr>
        <w:t>coordination, decentralization, donor</w:t>
      </w:r>
      <w:r w:rsidR="00E460BF" w:rsidRPr="004A0AEF">
        <w:rPr>
          <w:rFonts w:asciiTheme="majorHAnsi" w:hAnsiTheme="majorHAnsi" w:cstheme="majorHAnsi"/>
        </w:rPr>
        <w:t xml:space="preserve"> activities</w:t>
      </w:r>
      <w:r w:rsidR="00883E2F" w:rsidRPr="004A0AEF">
        <w:rPr>
          <w:rFonts w:asciiTheme="majorHAnsi" w:hAnsiTheme="majorHAnsi" w:cstheme="majorHAnsi"/>
        </w:rPr>
        <w:t>, communication, and information sharing practices</w:t>
      </w:r>
      <w:r w:rsidR="00E460BF" w:rsidRPr="004A0AEF">
        <w:rPr>
          <w:rFonts w:asciiTheme="majorHAnsi" w:hAnsiTheme="majorHAnsi" w:cstheme="majorHAnsi"/>
        </w:rPr>
        <w:t xml:space="preserve"> on strategic coherence. </w:t>
      </w:r>
    </w:p>
    <w:p w14:paraId="1F3474AC" w14:textId="3F3872B9" w:rsidR="00904C91" w:rsidRPr="004A0AEF" w:rsidRDefault="00904C91"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strategic assessments metrics are organized </w:t>
      </w:r>
      <w:r w:rsidR="000E33E5" w:rsidRPr="004A0AEF">
        <w:rPr>
          <w:rFonts w:asciiTheme="majorHAnsi" w:hAnsiTheme="majorHAnsi" w:cstheme="majorHAnsi"/>
        </w:rPr>
        <w:t xml:space="preserve">across three domains or </w:t>
      </w:r>
      <w:r w:rsidRPr="004A0AEF">
        <w:rPr>
          <w:rFonts w:asciiTheme="majorHAnsi" w:hAnsiTheme="majorHAnsi" w:cstheme="majorHAnsi"/>
        </w:rPr>
        <w:t xml:space="preserve">three levels of governance: </w:t>
      </w:r>
    </w:p>
    <w:p w14:paraId="087CF2ED" w14:textId="79AE60F0" w:rsidR="00FE3795" w:rsidRPr="004A0AEF" w:rsidRDefault="00904C91" w:rsidP="009748B3">
      <w:pPr>
        <w:pStyle w:val="ListParagraph"/>
        <w:numPr>
          <w:ilvl w:val="0"/>
          <w:numId w:val="4"/>
        </w:numPr>
        <w:spacing w:line="240" w:lineRule="auto"/>
        <w:ind w:left="360"/>
        <w:jc w:val="both"/>
        <w:rPr>
          <w:rFonts w:asciiTheme="majorHAnsi" w:hAnsiTheme="majorHAnsi" w:cstheme="majorHAnsi"/>
        </w:rPr>
      </w:pPr>
      <w:r w:rsidRPr="004A0AEF">
        <w:rPr>
          <w:rFonts w:asciiTheme="majorHAnsi" w:hAnsiTheme="majorHAnsi" w:cstheme="majorHAnsi"/>
        </w:rPr>
        <w:t xml:space="preserve">Regional </w:t>
      </w:r>
      <w:r w:rsidR="0037086A" w:rsidRPr="004A0AEF">
        <w:rPr>
          <w:rFonts w:asciiTheme="majorHAnsi" w:hAnsiTheme="majorHAnsi" w:cstheme="majorHAnsi"/>
        </w:rPr>
        <w:t xml:space="preserve">coordination strategies for </w:t>
      </w:r>
      <w:r w:rsidRPr="004A0AEF">
        <w:rPr>
          <w:rFonts w:asciiTheme="majorHAnsi" w:hAnsiTheme="majorHAnsi" w:cstheme="majorHAnsi"/>
        </w:rPr>
        <w:t>relief and development coherence</w:t>
      </w:r>
      <w:r w:rsidR="0037086A" w:rsidRPr="004A0AEF">
        <w:rPr>
          <w:rFonts w:asciiTheme="majorHAnsi" w:hAnsiTheme="majorHAnsi" w:cstheme="majorHAnsi"/>
        </w:rPr>
        <w:t xml:space="preserve"> in response to regional forced migration crises</w:t>
      </w:r>
      <w:r w:rsidR="00AE4D93" w:rsidRPr="004A0AEF">
        <w:rPr>
          <w:rFonts w:asciiTheme="majorHAnsi" w:hAnsiTheme="majorHAnsi" w:cstheme="majorHAnsi"/>
        </w:rPr>
        <w:t xml:space="preserve"> and</w:t>
      </w:r>
      <w:r w:rsidRPr="004A0AEF">
        <w:rPr>
          <w:rFonts w:asciiTheme="majorHAnsi" w:hAnsiTheme="majorHAnsi" w:cstheme="majorHAnsi"/>
        </w:rPr>
        <w:t xml:space="preserve"> across government</w:t>
      </w:r>
      <w:r w:rsidR="00AE4D93" w:rsidRPr="004A0AEF">
        <w:rPr>
          <w:rFonts w:asciiTheme="majorHAnsi" w:hAnsiTheme="majorHAnsi" w:cstheme="majorHAnsi"/>
        </w:rPr>
        <w:t>s</w:t>
      </w:r>
      <w:r w:rsidRPr="004A0AEF">
        <w:rPr>
          <w:rFonts w:asciiTheme="majorHAnsi" w:hAnsiTheme="majorHAnsi" w:cstheme="majorHAnsi"/>
        </w:rPr>
        <w:t xml:space="preserve"> and organizations sharing common</w:t>
      </w:r>
      <w:r w:rsidR="00AE4D93" w:rsidRPr="004A0AEF">
        <w:rPr>
          <w:rFonts w:asciiTheme="majorHAnsi" w:hAnsiTheme="majorHAnsi" w:cstheme="majorHAnsi"/>
        </w:rPr>
        <w:t xml:space="preserve"> forced migration crises.</w:t>
      </w:r>
      <w:r w:rsidRPr="004A0AEF">
        <w:rPr>
          <w:rFonts w:asciiTheme="majorHAnsi" w:hAnsiTheme="majorHAnsi" w:cstheme="majorHAnsi"/>
        </w:rPr>
        <w:t xml:space="preserve"> We have identified </w:t>
      </w:r>
      <w:r w:rsidR="008903E2" w:rsidRPr="004A0AEF">
        <w:rPr>
          <w:rFonts w:asciiTheme="majorHAnsi" w:hAnsiTheme="majorHAnsi" w:cstheme="majorHAnsi"/>
        </w:rPr>
        <w:t>2</w:t>
      </w:r>
      <w:r w:rsidRPr="004A0AEF">
        <w:rPr>
          <w:rFonts w:asciiTheme="majorHAnsi" w:hAnsiTheme="majorHAnsi" w:cstheme="majorHAnsi"/>
        </w:rPr>
        <w:t xml:space="preserve"> major outcomes addressing </w:t>
      </w:r>
      <w:r w:rsidR="006D01BA" w:rsidRPr="004A0AEF">
        <w:rPr>
          <w:rFonts w:asciiTheme="majorHAnsi" w:hAnsiTheme="majorHAnsi" w:cstheme="majorHAnsi"/>
        </w:rPr>
        <w:t>the existence of a</w:t>
      </w:r>
      <w:r w:rsidR="00F01081" w:rsidRPr="004A0AEF">
        <w:rPr>
          <w:rFonts w:asciiTheme="majorHAnsi" w:hAnsiTheme="majorHAnsi" w:cstheme="majorHAnsi"/>
        </w:rPr>
        <w:t xml:space="preserve"> </w:t>
      </w:r>
      <w:r w:rsidR="00BC0B76" w:rsidRPr="004A0AEF">
        <w:rPr>
          <w:rFonts w:asciiTheme="majorHAnsi" w:hAnsiTheme="majorHAnsi" w:cstheme="majorHAnsi"/>
        </w:rPr>
        <w:t xml:space="preserve">regional (multi-country) inter-country </w:t>
      </w:r>
      <w:r w:rsidR="00F01081" w:rsidRPr="004A0AEF">
        <w:rPr>
          <w:rFonts w:asciiTheme="majorHAnsi" w:hAnsiTheme="majorHAnsi" w:cstheme="majorHAnsi"/>
        </w:rPr>
        <w:t xml:space="preserve">coordination </w:t>
      </w:r>
      <w:r w:rsidR="006D01BA" w:rsidRPr="004A0AEF">
        <w:rPr>
          <w:rFonts w:asciiTheme="majorHAnsi" w:hAnsiTheme="majorHAnsi" w:cstheme="majorHAnsi"/>
        </w:rPr>
        <w:t>body</w:t>
      </w:r>
      <w:r w:rsidRPr="004A0AEF">
        <w:rPr>
          <w:rFonts w:asciiTheme="majorHAnsi" w:hAnsiTheme="majorHAnsi" w:cstheme="majorHAnsi"/>
        </w:rPr>
        <w:t xml:space="preserve"> in addition to effective delivery of </w:t>
      </w:r>
      <w:r w:rsidR="006D01BA" w:rsidRPr="004A0AEF">
        <w:rPr>
          <w:rFonts w:asciiTheme="majorHAnsi" w:hAnsiTheme="majorHAnsi" w:cstheme="majorHAnsi"/>
        </w:rPr>
        <w:t>regional strategies</w:t>
      </w:r>
      <w:r w:rsidR="009F29B1" w:rsidRPr="004A0AEF">
        <w:rPr>
          <w:rFonts w:asciiTheme="majorHAnsi" w:hAnsiTheme="majorHAnsi" w:cstheme="majorHAnsi"/>
        </w:rPr>
        <w:t xml:space="preserve"> in</w:t>
      </w:r>
      <w:r w:rsidRPr="004A0AEF">
        <w:rPr>
          <w:rFonts w:asciiTheme="majorHAnsi" w:hAnsiTheme="majorHAnsi" w:cstheme="majorHAnsi"/>
        </w:rPr>
        <w:t xml:space="preserve"> response </w:t>
      </w:r>
      <w:r w:rsidR="009F29B1" w:rsidRPr="004A0AEF">
        <w:rPr>
          <w:rFonts w:asciiTheme="majorHAnsi" w:hAnsiTheme="majorHAnsi" w:cstheme="majorHAnsi"/>
        </w:rPr>
        <w:t xml:space="preserve">to forced migration crises. </w:t>
      </w:r>
    </w:p>
    <w:p w14:paraId="31C9E361" w14:textId="77777777" w:rsidR="009748B3" w:rsidRPr="004A0AEF" w:rsidRDefault="009748B3" w:rsidP="009748B3">
      <w:pPr>
        <w:pStyle w:val="ListParagraph"/>
        <w:spacing w:line="240" w:lineRule="auto"/>
        <w:ind w:left="360"/>
        <w:jc w:val="both"/>
        <w:rPr>
          <w:rFonts w:asciiTheme="majorHAnsi" w:hAnsiTheme="majorHAnsi" w:cstheme="majorHAnsi"/>
        </w:rPr>
      </w:pPr>
    </w:p>
    <w:p w14:paraId="11DB864C" w14:textId="00FBBFBA" w:rsidR="00766372" w:rsidRPr="004A0AEF" w:rsidRDefault="008903E2" w:rsidP="004A0AEF">
      <w:pPr>
        <w:pStyle w:val="ListParagraph"/>
        <w:numPr>
          <w:ilvl w:val="0"/>
          <w:numId w:val="4"/>
        </w:numPr>
        <w:spacing w:line="240" w:lineRule="auto"/>
        <w:ind w:left="360"/>
        <w:jc w:val="both"/>
        <w:rPr>
          <w:rFonts w:asciiTheme="majorHAnsi" w:hAnsiTheme="majorHAnsi" w:cstheme="majorHAnsi"/>
        </w:rPr>
      </w:pPr>
      <w:r w:rsidRPr="004A0AEF">
        <w:rPr>
          <w:rFonts w:asciiTheme="majorHAnsi" w:hAnsiTheme="majorHAnsi" w:cstheme="majorHAnsi"/>
        </w:rPr>
        <w:t>Country coordination strategies for relief and development coherence within the host country.</w:t>
      </w:r>
      <w:r w:rsidR="00904C91" w:rsidRPr="004A0AEF">
        <w:rPr>
          <w:rFonts w:asciiTheme="majorHAnsi" w:hAnsiTheme="majorHAnsi" w:cstheme="majorHAnsi"/>
        </w:rPr>
        <w:t xml:space="preserve"> We have identified </w:t>
      </w:r>
      <w:r w:rsidR="00314305" w:rsidRPr="004A0AEF">
        <w:rPr>
          <w:rFonts w:asciiTheme="majorHAnsi" w:hAnsiTheme="majorHAnsi" w:cstheme="majorHAnsi"/>
        </w:rPr>
        <w:t>2</w:t>
      </w:r>
      <w:r w:rsidR="00904C91" w:rsidRPr="004A0AEF">
        <w:rPr>
          <w:rFonts w:asciiTheme="majorHAnsi" w:hAnsiTheme="majorHAnsi" w:cstheme="majorHAnsi"/>
        </w:rPr>
        <w:t xml:space="preserve"> major outcomes that reflect on</w:t>
      </w:r>
      <w:r w:rsidR="00314305" w:rsidRPr="004A0AEF">
        <w:rPr>
          <w:rFonts w:asciiTheme="majorHAnsi" w:hAnsiTheme="majorHAnsi" w:cstheme="majorHAnsi"/>
        </w:rPr>
        <w:t xml:space="preserve"> national</w:t>
      </w:r>
      <w:r w:rsidR="00904C91" w:rsidRPr="004A0AEF">
        <w:rPr>
          <w:rFonts w:asciiTheme="majorHAnsi" w:hAnsiTheme="majorHAnsi" w:cstheme="majorHAnsi"/>
        </w:rPr>
        <w:t xml:space="preserve"> coordination</w:t>
      </w:r>
      <w:r w:rsidR="00314305" w:rsidRPr="004A0AEF">
        <w:rPr>
          <w:rFonts w:asciiTheme="majorHAnsi" w:hAnsiTheme="majorHAnsi" w:cstheme="majorHAnsi"/>
        </w:rPr>
        <w:t xml:space="preserve"> body</w:t>
      </w:r>
      <w:r w:rsidR="004910A9" w:rsidRPr="004A0AEF">
        <w:rPr>
          <w:rFonts w:asciiTheme="majorHAnsi" w:hAnsiTheme="majorHAnsi" w:cstheme="majorHAnsi"/>
        </w:rPr>
        <w:t xml:space="preserve"> and</w:t>
      </w:r>
      <w:r w:rsidR="00904C91" w:rsidRPr="004A0AEF">
        <w:rPr>
          <w:rFonts w:asciiTheme="majorHAnsi" w:hAnsiTheme="majorHAnsi" w:cstheme="majorHAnsi"/>
        </w:rPr>
        <w:t xml:space="preserve"> </w:t>
      </w:r>
      <w:r w:rsidR="004910A9" w:rsidRPr="004A0AEF">
        <w:rPr>
          <w:rFonts w:asciiTheme="majorHAnsi" w:hAnsiTheme="majorHAnsi" w:cstheme="majorHAnsi"/>
        </w:rPr>
        <w:t>systematic data practices between</w:t>
      </w:r>
      <w:r w:rsidR="00904C91" w:rsidRPr="004A0AEF">
        <w:rPr>
          <w:rFonts w:asciiTheme="majorHAnsi" w:hAnsiTheme="majorHAnsi" w:cstheme="majorHAnsi"/>
        </w:rPr>
        <w:t xml:space="preserve"> humanitarian and development partners in the host country</w:t>
      </w:r>
      <w:r w:rsidR="004A0AEF">
        <w:rPr>
          <w:rFonts w:asciiTheme="majorHAnsi" w:hAnsiTheme="majorHAnsi" w:cstheme="majorHAnsi"/>
        </w:rPr>
        <w:t xml:space="preserve">. </w:t>
      </w:r>
    </w:p>
    <w:p w14:paraId="5128ED30" w14:textId="77777777" w:rsidR="00FE3795" w:rsidRPr="00766372" w:rsidRDefault="00FE3795" w:rsidP="00FE3795">
      <w:pPr>
        <w:pStyle w:val="ListParagraph"/>
        <w:rPr>
          <w:rFonts w:ascii="Bahnschrift Light" w:hAnsi="Bahnschrift Light"/>
        </w:rPr>
      </w:pPr>
    </w:p>
    <w:p w14:paraId="263CEE91" w14:textId="3783F503" w:rsidR="00904C91" w:rsidRPr="004A0AEF" w:rsidRDefault="00904C91" w:rsidP="004855FE">
      <w:pPr>
        <w:pStyle w:val="ListParagraph"/>
        <w:numPr>
          <w:ilvl w:val="0"/>
          <w:numId w:val="4"/>
        </w:numPr>
        <w:spacing w:line="240" w:lineRule="auto"/>
        <w:ind w:left="360"/>
        <w:jc w:val="both"/>
        <w:rPr>
          <w:rFonts w:asciiTheme="majorHAnsi" w:hAnsiTheme="majorHAnsi" w:cstheme="majorHAnsi"/>
        </w:rPr>
      </w:pPr>
      <w:r w:rsidRPr="004A0AEF">
        <w:rPr>
          <w:rFonts w:asciiTheme="majorHAnsi" w:hAnsiTheme="majorHAnsi" w:cstheme="majorHAnsi"/>
        </w:rPr>
        <w:t xml:space="preserve">Donor responsibilities </w:t>
      </w:r>
      <w:r w:rsidR="00875987" w:rsidRPr="004A0AEF">
        <w:rPr>
          <w:rFonts w:asciiTheme="majorHAnsi" w:hAnsiTheme="majorHAnsi" w:cstheme="majorHAnsi"/>
        </w:rPr>
        <w:t xml:space="preserve">to achieve shared objectives on coherence activities </w:t>
      </w:r>
      <w:r w:rsidRPr="004A0AEF">
        <w:rPr>
          <w:rFonts w:asciiTheme="majorHAnsi" w:hAnsiTheme="majorHAnsi" w:cstheme="majorHAnsi"/>
        </w:rPr>
        <w:t xml:space="preserve">which addresses best donor practices that would ensure effective distribution of aid across both humanitarian and development programs. We have identified </w:t>
      </w:r>
      <w:r w:rsidR="00875987" w:rsidRPr="004A0AEF">
        <w:rPr>
          <w:rFonts w:asciiTheme="majorHAnsi" w:hAnsiTheme="majorHAnsi" w:cstheme="majorHAnsi"/>
        </w:rPr>
        <w:t xml:space="preserve">metrics to </w:t>
      </w:r>
      <w:r w:rsidR="00875987" w:rsidRPr="004A0AEF">
        <w:rPr>
          <w:rFonts w:asciiTheme="majorHAnsi" w:hAnsiTheme="majorHAnsi" w:cstheme="majorHAnsi"/>
        </w:rPr>
        <w:t xml:space="preserve">assess </w:t>
      </w:r>
      <w:r w:rsidR="003C0FCD" w:rsidRPr="004A0AEF">
        <w:rPr>
          <w:rFonts w:asciiTheme="majorHAnsi" w:hAnsiTheme="majorHAnsi" w:cstheme="majorHAnsi"/>
        </w:rPr>
        <w:t xml:space="preserve">the level of flexibility in existing funding mechanisms. </w:t>
      </w:r>
    </w:p>
    <w:p w14:paraId="3353F175" w14:textId="77777777" w:rsidR="00C96A6E" w:rsidRPr="004A0AEF" w:rsidRDefault="00C96A6E" w:rsidP="00C96A6E">
      <w:pPr>
        <w:pStyle w:val="ListParagraph"/>
        <w:rPr>
          <w:rFonts w:asciiTheme="majorHAnsi" w:hAnsiTheme="majorHAnsi" w:cstheme="majorHAnsi"/>
        </w:rPr>
      </w:pPr>
    </w:p>
    <w:p w14:paraId="09249801" w14:textId="5C44E6AD" w:rsidR="00766372" w:rsidRPr="00BE74D9" w:rsidRDefault="00766372" w:rsidP="00766372">
      <w:pPr>
        <w:pStyle w:val="Heading2"/>
        <w:rPr>
          <w:b w:val="0"/>
          <w:bCs/>
          <w:szCs w:val="24"/>
        </w:rPr>
      </w:pPr>
      <w:bookmarkStart w:id="37" w:name="_Toc80947047"/>
      <w:r w:rsidRPr="00BE74D9">
        <w:rPr>
          <w:b w:val="0"/>
          <w:bCs/>
          <w:szCs w:val="24"/>
        </w:rPr>
        <w:t>(</w:t>
      </w:r>
      <w:r>
        <w:rPr>
          <w:b w:val="0"/>
          <w:bCs/>
          <w:szCs w:val="24"/>
        </w:rPr>
        <w:t>6</w:t>
      </w:r>
      <w:r w:rsidRPr="00BE74D9">
        <w:rPr>
          <w:b w:val="0"/>
          <w:bCs/>
          <w:szCs w:val="24"/>
        </w:rPr>
        <w:t xml:space="preserve">.2) Who would Conduct a </w:t>
      </w:r>
      <w:r w:rsidR="00410988">
        <w:rPr>
          <w:b w:val="0"/>
          <w:bCs/>
          <w:szCs w:val="24"/>
        </w:rPr>
        <w:t xml:space="preserve">Strategic </w:t>
      </w:r>
      <w:r w:rsidRPr="00BE74D9">
        <w:rPr>
          <w:b w:val="0"/>
          <w:bCs/>
          <w:szCs w:val="24"/>
        </w:rPr>
        <w:t>Assessment?</w:t>
      </w:r>
      <w:bookmarkEnd w:id="37"/>
      <w:r w:rsidRPr="00BE74D9">
        <w:rPr>
          <w:b w:val="0"/>
          <w:bCs/>
          <w:szCs w:val="24"/>
        </w:rPr>
        <w:t xml:space="preserve"> </w:t>
      </w:r>
    </w:p>
    <w:p w14:paraId="5C5B3D85" w14:textId="013344B8" w:rsidR="00C96A6E" w:rsidRPr="004A0AEF" w:rsidRDefault="00355FF7" w:rsidP="009C549F">
      <w:pPr>
        <w:spacing w:line="240" w:lineRule="auto"/>
        <w:ind w:firstLine="270"/>
        <w:jc w:val="both"/>
        <w:rPr>
          <w:rFonts w:asciiTheme="majorHAnsi" w:hAnsiTheme="majorHAnsi" w:cstheme="majorHAnsi"/>
        </w:rPr>
      </w:pPr>
      <w:r w:rsidRPr="004A0AEF">
        <w:rPr>
          <w:rFonts w:asciiTheme="majorHAnsi" w:hAnsiTheme="majorHAnsi" w:cstheme="majorHAnsi"/>
        </w:rPr>
        <w:t>Often</w:t>
      </w:r>
      <w:r w:rsidR="004626E1" w:rsidRPr="004A0AEF">
        <w:rPr>
          <w:rFonts w:asciiTheme="majorHAnsi" w:hAnsiTheme="majorHAnsi" w:cstheme="majorHAnsi"/>
        </w:rPr>
        <w:t xml:space="preserve"> the strategic metrics asks for knowledge regarding host country government coordination structures and strategies. Therefore</w:t>
      </w:r>
      <w:r w:rsidR="00171F33">
        <w:rPr>
          <w:rFonts w:asciiTheme="majorHAnsi" w:hAnsiTheme="majorHAnsi" w:cstheme="majorHAnsi"/>
        </w:rPr>
        <w:t>,</w:t>
      </w:r>
      <w:r w:rsidR="004626E1" w:rsidRPr="004A0AEF">
        <w:rPr>
          <w:rFonts w:asciiTheme="majorHAnsi" w:hAnsiTheme="majorHAnsi" w:cstheme="majorHAnsi"/>
        </w:rPr>
        <w:t xml:space="preserve"> country specific knowledge </w:t>
      </w:r>
      <w:r w:rsidR="00730F6E" w:rsidRPr="004A0AEF">
        <w:rPr>
          <w:rFonts w:asciiTheme="majorHAnsi" w:hAnsiTheme="majorHAnsi" w:cstheme="majorHAnsi"/>
        </w:rPr>
        <w:t xml:space="preserve">of governing structures regarding refugee management programs would be helpful. </w:t>
      </w:r>
      <w:r w:rsidR="00171F33">
        <w:rPr>
          <w:rFonts w:asciiTheme="majorHAnsi" w:hAnsiTheme="majorHAnsi" w:cstheme="majorHAnsi"/>
        </w:rPr>
        <w:t xml:space="preserve">For example, </w:t>
      </w:r>
      <w:r w:rsidR="00171F33" w:rsidRPr="004A0AEF">
        <w:rPr>
          <w:rFonts w:asciiTheme="majorHAnsi" w:hAnsiTheme="majorHAnsi" w:cstheme="majorHAnsi"/>
        </w:rPr>
        <w:t xml:space="preserve">strategic directors, program coordinators, program </w:t>
      </w:r>
      <w:r w:rsidR="00171F33">
        <w:rPr>
          <w:rFonts w:asciiTheme="majorHAnsi" w:hAnsiTheme="majorHAnsi" w:cstheme="majorHAnsi"/>
        </w:rPr>
        <w:t>directors</w:t>
      </w:r>
      <w:r w:rsidR="00171F33" w:rsidRPr="004A0AEF">
        <w:rPr>
          <w:rFonts w:asciiTheme="majorHAnsi" w:hAnsiTheme="majorHAnsi" w:cstheme="majorHAnsi"/>
        </w:rPr>
        <w:t>, or country coordinators will have the knowledge to respond to the strategic metrics</w:t>
      </w:r>
      <w:r w:rsidR="00171F33">
        <w:rPr>
          <w:rFonts w:asciiTheme="majorHAnsi" w:hAnsiTheme="majorHAnsi" w:cstheme="majorHAnsi"/>
        </w:rPr>
        <w:t xml:space="preserve">. </w:t>
      </w:r>
      <w:proofErr w:type="gramStart"/>
      <w:r w:rsidR="00171F33">
        <w:rPr>
          <w:rFonts w:asciiTheme="majorHAnsi" w:hAnsiTheme="majorHAnsi" w:cstheme="majorHAnsi"/>
        </w:rPr>
        <w:t>Also</w:t>
      </w:r>
      <w:proofErr w:type="gramEnd"/>
      <w:r w:rsidR="00171F33">
        <w:rPr>
          <w:rFonts w:asciiTheme="majorHAnsi" w:hAnsiTheme="majorHAnsi" w:cstheme="majorHAnsi"/>
        </w:rPr>
        <w:t xml:space="preserve"> s</w:t>
      </w:r>
      <w:r w:rsidR="00171F33" w:rsidRPr="00171F33">
        <w:rPr>
          <w:rFonts w:asciiTheme="majorHAnsi" w:hAnsiTheme="majorHAnsi" w:cstheme="majorHAnsi"/>
        </w:rPr>
        <w:t>taff at the international NGO Head Quarters or country offices or the staff in host country governments including government ministries</w:t>
      </w:r>
      <w:r w:rsidR="00171F33">
        <w:rPr>
          <w:rFonts w:asciiTheme="majorHAnsi" w:hAnsiTheme="majorHAnsi" w:cstheme="majorHAnsi"/>
        </w:rPr>
        <w:t xml:space="preserve"> could respond to the strategic assessment. </w:t>
      </w:r>
    </w:p>
    <w:p w14:paraId="2C431B12" w14:textId="5B8FF50A" w:rsidR="00C96A6E" w:rsidRDefault="00C96A6E" w:rsidP="00C96A6E">
      <w:pPr>
        <w:spacing w:line="240" w:lineRule="auto"/>
        <w:jc w:val="both"/>
        <w:rPr>
          <w:rFonts w:ascii="Bahnschrift Light" w:hAnsi="Bahnschrift Light"/>
          <w:sz w:val="20"/>
          <w:szCs w:val="20"/>
        </w:rPr>
      </w:pPr>
    </w:p>
    <w:p w14:paraId="6F53695F" w14:textId="6785EA67" w:rsidR="004A0AEF" w:rsidRDefault="004A0AEF" w:rsidP="00C96A6E">
      <w:pPr>
        <w:spacing w:line="240" w:lineRule="auto"/>
        <w:jc w:val="both"/>
        <w:rPr>
          <w:rFonts w:ascii="Bahnschrift Light" w:hAnsi="Bahnschrift Light"/>
          <w:sz w:val="20"/>
          <w:szCs w:val="20"/>
        </w:rPr>
      </w:pPr>
    </w:p>
    <w:p w14:paraId="177E5839" w14:textId="650B3E46" w:rsidR="00262DEC" w:rsidRDefault="00262DEC" w:rsidP="00C96A6E">
      <w:pPr>
        <w:spacing w:line="240" w:lineRule="auto"/>
        <w:jc w:val="both"/>
        <w:rPr>
          <w:rFonts w:ascii="Bahnschrift Light" w:hAnsi="Bahnschrift Light"/>
          <w:sz w:val="20"/>
          <w:szCs w:val="20"/>
        </w:rPr>
      </w:pPr>
    </w:p>
    <w:p w14:paraId="7B60ECC7" w14:textId="506876F8" w:rsidR="00262DEC" w:rsidRDefault="00262DEC" w:rsidP="00C96A6E">
      <w:pPr>
        <w:spacing w:line="240" w:lineRule="auto"/>
        <w:jc w:val="both"/>
        <w:rPr>
          <w:rFonts w:ascii="Bahnschrift Light" w:hAnsi="Bahnschrift Light"/>
          <w:sz w:val="20"/>
          <w:szCs w:val="20"/>
        </w:rPr>
      </w:pPr>
    </w:p>
    <w:p w14:paraId="52A8D87E" w14:textId="32862FCB" w:rsidR="00262DEC" w:rsidRDefault="00262DEC" w:rsidP="00C96A6E">
      <w:pPr>
        <w:spacing w:line="240" w:lineRule="auto"/>
        <w:jc w:val="both"/>
        <w:rPr>
          <w:rFonts w:ascii="Bahnschrift Light" w:hAnsi="Bahnschrift Light"/>
          <w:sz w:val="20"/>
          <w:szCs w:val="20"/>
        </w:rPr>
      </w:pPr>
    </w:p>
    <w:p w14:paraId="60E4464D" w14:textId="3069E3B9" w:rsidR="00262DEC" w:rsidRDefault="00262DEC" w:rsidP="00C96A6E">
      <w:pPr>
        <w:spacing w:line="240" w:lineRule="auto"/>
        <w:jc w:val="both"/>
        <w:rPr>
          <w:rFonts w:ascii="Bahnschrift Light" w:hAnsi="Bahnschrift Light"/>
          <w:sz w:val="20"/>
          <w:szCs w:val="20"/>
        </w:rPr>
      </w:pPr>
    </w:p>
    <w:p w14:paraId="6951EB53" w14:textId="06BDB50F" w:rsidR="00262DEC" w:rsidRDefault="00262DEC" w:rsidP="00C96A6E">
      <w:pPr>
        <w:spacing w:line="240" w:lineRule="auto"/>
        <w:jc w:val="both"/>
        <w:rPr>
          <w:rFonts w:ascii="Bahnschrift Light" w:hAnsi="Bahnschrift Light"/>
          <w:sz w:val="20"/>
          <w:szCs w:val="20"/>
        </w:rPr>
      </w:pPr>
    </w:p>
    <w:p w14:paraId="36D7B520" w14:textId="4229F5C4" w:rsidR="00262DEC" w:rsidRDefault="00262DEC" w:rsidP="00C96A6E">
      <w:pPr>
        <w:spacing w:line="240" w:lineRule="auto"/>
        <w:jc w:val="both"/>
        <w:rPr>
          <w:rFonts w:ascii="Bahnschrift Light" w:hAnsi="Bahnschrift Light"/>
          <w:sz w:val="20"/>
          <w:szCs w:val="20"/>
        </w:rPr>
      </w:pPr>
    </w:p>
    <w:p w14:paraId="5EC63372" w14:textId="74B0950C" w:rsidR="00A50598" w:rsidRDefault="00A50598" w:rsidP="00C96A6E">
      <w:pPr>
        <w:spacing w:line="240" w:lineRule="auto"/>
        <w:jc w:val="both"/>
        <w:rPr>
          <w:rFonts w:ascii="Bahnschrift Light" w:hAnsi="Bahnschrift Light"/>
          <w:sz w:val="20"/>
          <w:szCs w:val="20"/>
        </w:rPr>
      </w:pPr>
    </w:p>
    <w:p w14:paraId="3552D822" w14:textId="77777777" w:rsidR="00A50598" w:rsidRDefault="00A50598" w:rsidP="00C96A6E">
      <w:pPr>
        <w:spacing w:line="240" w:lineRule="auto"/>
        <w:jc w:val="both"/>
        <w:rPr>
          <w:rFonts w:ascii="Bahnschrift Light" w:hAnsi="Bahnschrift Light"/>
          <w:sz w:val="20"/>
          <w:szCs w:val="20"/>
        </w:rPr>
      </w:pPr>
    </w:p>
    <w:p w14:paraId="50BB74E3" w14:textId="42801064" w:rsidR="004A0AEF" w:rsidRDefault="004A0AEF" w:rsidP="00C96A6E">
      <w:pPr>
        <w:spacing w:line="240" w:lineRule="auto"/>
        <w:jc w:val="both"/>
        <w:rPr>
          <w:rFonts w:ascii="Bahnschrift Light" w:hAnsi="Bahnschrift Light"/>
          <w:sz w:val="20"/>
          <w:szCs w:val="20"/>
        </w:rPr>
      </w:pPr>
    </w:p>
    <w:p w14:paraId="4601A3B2" w14:textId="47F1B58F" w:rsidR="004A0AEF" w:rsidRDefault="004A0AEF" w:rsidP="00C96A6E">
      <w:pPr>
        <w:spacing w:line="240" w:lineRule="auto"/>
        <w:jc w:val="both"/>
        <w:rPr>
          <w:rFonts w:ascii="Bahnschrift Light" w:hAnsi="Bahnschrift Light"/>
          <w:sz w:val="20"/>
          <w:szCs w:val="20"/>
        </w:rPr>
      </w:pPr>
    </w:p>
    <w:p w14:paraId="1ECF1D3F" w14:textId="0AA1BBC1" w:rsidR="004A0AEF" w:rsidRDefault="004A0AEF" w:rsidP="00C96A6E">
      <w:pPr>
        <w:spacing w:line="240" w:lineRule="auto"/>
        <w:jc w:val="both"/>
        <w:rPr>
          <w:rFonts w:ascii="Bahnschrift Light" w:hAnsi="Bahnschrift Light"/>
          <w:sz w:val="20"/>
          <w:szCs w:val="20"/>
        </w:rPr>
      </w:pPr>
    </w:p>
    <w:p w14:paraId="79AC81A0" w14:textId="69F5BEE6" w:rsidR="004A0AEF" w:rsidRDefault="004A0AEF" w:rsidP="00C96A6E">
      <w:pPr>
        <w:spacing w:line="240" w:lineRule="auto"/>
        <w:jc w:val="both"/>
        <w:rPr>
          <w:rFonts w:ascii="Bahnschrift Light" w:hAnsi="Bahnschrift Light"/>
          <w:sz w:val="20"/>
          <w:szCs w:val="20"/>
        </w:rPr>
      </w:pPr>
    </w:p>
    <w:p w14:paraId="13A96D6D" w14:textId="65D7A957" w:rsidR="004A0AEF" w:rsidRDefault="004A0AEF" w:rsidP="00C96A6E">
      <w:pPr>
        <w:spacing w:line="240" w:lineRule="auto"/>
        <w:jc w:val="both"/>
        <w:rPr>
          <w:rFonts w:ascii="Bahnschrift Light" w:hAnsi="Bahnschrift Light"/>
          <w:sz w:val="20"/>
          <w:szCs w:val="20"/>
        </w:rPr>
      </w:pPr>
    </w:p>
    <w:p w14:paraId="21DF35F1" w14:textId="0B25146E" w:rsidR="000A62E7" w:rsidRDefault="000A62E7" w:rsidP="000A62E7">
      <w:pPr>
        <w:spacing w:line="240" w:lineRule="auto"/>
        <w:rPr>
          <w:rFonts w:ascii="Bahnschrift Light" w:hAnsi="Bahnschrift Light"/>
          <w:sz w:val="20"/>
          <w:szCs w:val="20"/>
        </w:rPr>
      </w:pPr>
    </w:p>
    <w:p w14:paraId="288D6414" w14:textId="53451BDF" w:rsidR="000A62E7" w:rsidRDefault="000A62E7" w:rsidP="000A62E7">
      <w:pPr>
        <w:spacing w:line="240" w:lineRule="auto"/>
        <w:rPr>
          <w:rFonts w:ascii="Bahnschrift Light" w:hAnsi="Bahnschrift Light"/>
          <w:sz w:val="20"/>
          <w:szCs w:val="20"/>
        </w:rPr>
      </w:pPr>
    </w:p>
    <w:p w14:paraId="09240F61" w14:textId="77777777" w:rsidR="00C96A6E" w:rsidRDefault="00C96A6E" w:rsidP="00C96A6E">
      <w:pPr>
        <w:pStyle w:val="Heading1"/>
        <w:rPr>
          <w:szCs w:val="52"/>
        </w:rPr>
        <w:sectPr w:rsidR="00C96A6E" w:rsidSect="005715E2">
          <w:type w:val="continuous"/>
          <w:pgSz w:w="12240" w:h="15840"/>
          <w:pgMar w:top="1440" w:right="1440" w:bottom="900" w:left="1440" w:header="720" w:footer="180" w:gutter="0"/>
          <w:cols w:num="2" w:space="720"/>
          <w:docGrid w:linePitch="360"/>
        </w:sectPr>
      </w:pPr>
    </w:p>
    <w:p w14:paraId="7E2C5C12" w14:textId="1909D766" w:rsidR="00C96A6E" w:rsidRPr="00F537CF" w:rsidRDefault="00C96A6E" w:rsidP="00F537CF">
      <w:pPr>
        <w:pStyle w:val="Heading1"/>
        <w:sectPr w:rsidR="00C96A6E" w:rsidRPr="00F537CF" w:rsidSect="00C96A6E">
          <w:type w:val="continuous"/>
          <w:pgSz w:w="12240" w:h="15840"/>
          <w:pgMar w:top="1440" w:right="1440" w:bottom="900" w:left="1440" w:header="720" w:footer="180" w:gutter="0"/>
          <w:cols w:space="720"/>
          <w:docGrid w:linePitch="360"/>
        </w:sectPr>
      </w:pPr>
      <w:bookmarkStart w:id="38" w:name="_Toc80947048"/>
      <w:r w:rsidRPr="004A7D20">
        <w:lastRenderedPageBreak/>
        <w:t>Chapter 7: Operational Assessment</w:t>
      </w:r>
      <w:r w:rsidR="00F537CF">
        <w:t xml:space="preserve"> Toolkit</w:t>
      </w:r>
      <w:bookmarkEnd w:id="38"/>
    </w:p>
    <w:p w14:paraId="1D4B143A" w14:textId="476EBBED" w:rsidR="000A62E7" w:rsidRDefault="000A62E7" w:rsidP="000A62E7">
      <w:pPr>
        <w:spacing w:line="240" w:lineRule="auto"/>
        <w:rPr>
          <w:rFonts w:ascii="Bahnschrift Light" w:hAnsi="Bahnschrift Light"/>
          <w:sz w:val="20"/>
          <w:szCs w:val="20"/>
        </w:rPr>
      </w:pPr>
    </w:p>
    <w:p w14:paraId="69A8FB56" w14:textId="099545F5" w:rsidR="00CD150D" w:rsidRPr="0025476B" w:rsidRDefault="00CD150D" w:rsidP="00CD150D">
      <w:pPr>
        <w:pStyle w:val="Heading2"/>
        <w:spacing w:line="240" w:lineRule="auto"/>
        <w:jc w:val="both"/>
        <w:rPr>
          <w:b w:val="0"/>
          <w:bCs/>
          <w:szCs w:val="24"/>
        </w:rPr>
      </w:pPr>
      <w:bookmarkStart w:id="39" w:name="_Toc71030058"/>
      <w:bookmarkStart w:id="40" w:name="_Toc80947049"/>
      <w:r>
        <w:rPr>
          <w:b w:val="0"/>
          <w:bCs/>
          <w:szCs w:val="24"/>
        </w:rPr>
        <w:t>(</w:t>
      </w:r>
      <w:r w:rsidR="00F1192B">
        <w:rPr>
          <w:b w:val="0"/>
          <w:bCs/>
          <w:szCs w:val="24"/>
        </w:rPr>
        <w:t>7</w:t>
      </w:r>
      <w:r>
        <w:rPr>
          <w:b w:val="0"/>
          <w:bCs/>
          <w:szCs w:val="24"/>
        </w:rPr>
        <w:t>.</w:t>
      </w:r>
      <w:r w:rsidR="00F1192B">
        <w:rPr>
          <w:b w:val="0"/>
          <w:bCs/>
          <w:szCs w:val="24"/>
        </w:rPr>
        <w:t>1</w:t>
      </w:r>
      <w:r>
        <w:rPr>
          <w:b w:val="0"/>
          <w:bCs/>
          <w:szCs w:val="24"/>
        </w:rPr>
        <w:t>) Operational</w:t>
      </w:r>
      <w:r w:rsidRPr="00FE66EA">
        <w:rPr>
          <w:b w:val="0"/>
          <w:bCs/>
          <w:szCs w:val="24"/>
        </w:rPr>
        <w:t xml:space="preserve"> Assessment Metrics</w:t>
      </w:r>
      <w:bookmarkEnd w:id="39"/>
      <w:bookmarkEnd w:id="40"/>
      <w:r w:rsidRPr="00FE66EA">
        <w:rPr>
          <w:b w:val="0"/>
          <w:bCs/>
          <w:szCs w:val="24"/>
        </w:rPr>
        <w:t xml:space="preserve"> </w:t>
      </w:r>
    </w:p>
    <w:p w14:paraId="12BF026A" w14:textId="117D47E4" w:rsidR="00CD150D" w:rsidRPr="004A0AEF" w:rsidRDefault="00F1192B" w:rsidP="00F1192B">
      <w:pPr>
        <w:spacing w:line="240" w:lineRule="auto"/>
        <w:ind w:firstLine="360"/>
        <w:jc w:val="both"/>
        <w:rPr>
          <w:rFonts w:asciiTheme="majorHAnsi" w:hAnsiTheme="majorHAnsi" w:cstheme="majorHAnsi"/>
          <w:sz w:val="20"/>
          <w:szCs w:val="20"/>
        </w:rPr>
      </w:pPr>
      <w:r>
        <w:rPr>
          <w:rFonts w:asciiTheme="majorHAnsi" w:hAnsiTheme="majorHAnsi" w:cstheme="majorHAnsi"/>
          <w:sz w:val="20"/>
          <w:szCs w:val="20"/>
        </w:rPr>
        <w:t>O</w:t>
      </w:r>
      <w:r w:rsidR="00CD150D" w:rsidRPr="004A0AEF">
        <w:rPr>
          <w:rFonts w:asciiTheme="majorHAnsi" w:hAnsiTheme="majorHAnsi" w:cstheme="majorHAnsi"/>
          <w:sz w:val="20"/>
          <w:szCs w:val="20"/>
        </w:rPr>
        <w:t xml:space="preserve">perational </w:t>
      </w:r>
      <w:r>
        <w:rPr>
          <w:rFonts w:asciiTheme="majorHAnsi" w:hAnsiTheme="majorHAnsi" w:cstheme="majorHAnsi"/>
          <w:sz w:val="20"/>
          <w:szCs w:val="20"/>
        </w:rPr>
        <w:t xml:space="preserve">Assessment </w:t>
      </w:r>
      <w:r w:rsidR="00CD150D" w:rsidRPr="004A0AEF">
        <w:rPr>
          <w:rFonts w:asciiTheme="majorHAnsi" w:hAnsiTheme="majorHAnsi" w:cstheme="majorHAnsi"/>
          <w:sz w:val="20"/>
          <w:szCs w:val="20"/>
        </w:rPr>
        <w:t xml:space="preserve">metrics encourage localized </w:t>
      </w:r>
      <w:r>
        <w:rPr>
          <w:rFonts w:asciiTheme="majorHAnsi" w:hAnsiTheme="majorHAnsi" w:cstheme="majorHAnsi"/>
          <w:sz w:val="20"/>
          <w:szCs w:val="20"/>
        </w:rPr>
        <w:t>R</w:t>
      </w:r>
      <w:r w:rsidR="00CD150D" w:rsidRPr="004A0AEF">
        <w:rPr>
          <w:rFonts w:asciiTheme="majorHAnsi" w:hAnsiTheme="majorHAnsi" w:cstheme="majorHAnsi"/>
          <w:sz w:val="20"/>
          <w:szCs w:val="20"/>
        </w:rPr>
        <w:t xml:space="preserve">elief and </w:t>
      </w:r>
      <w:r>
        <w:rPr>
          <w:rFonts w:asciiTheme="majorHAnsi" w:hAnsiTheme="majorHAnsi" w:cstheme="majorHAnsi"/>
          <w:sz w:val="20"/>
          <w:szCs w:val="20"/>
        </w:rPr>
        <w:t>D</w:t>
      </w:r>
      <w:r w:rsidR="00CD150D" w:rsidRPr="004A0AEF">
        <w:rPr>
          <w:rFonts w:asciiTheme="majorHAnsi" w:hAnsiTheme="majorHAnsi" w:cstheme="majorHAnsi"/>
          <w:sz w:val="20"/>
          <w:szCs w:val="20"/>
        </w:rPr>
        <w:t xml:space="preserve">evelopment </w:t>
      </w:r>
      <w:r>
        <w:rPr>
          <w:rFonts w:asciiTheme="majorHAnsi" w:hAnsiTheme="majorHAnsi" w:cstheme="majorHAnsi"/>
          <w:sz w:val="20"/>
          <w:szCs w:val="20"/>
        </w:rPr>
        <w:t>C</w:t>
      </w:r>
      <w:r w:rsidR="00CD150D" w:rsidRPr="004A0AEF">
        <w:rPr>
          <w:rFonts w:asciiTheme="majorHAnsi" w:hAnsiTheme="majorHAnsi" w:cstheme="majorHAnsi"/>
          <w:sz w:val="20"/>
          <w:szCs w:val="20"/>
        </w:rPr>
        <w:t>oherence. These localized efforts</w:t>
      </w:r>
      <w:r>
        <w:rPr>
          <w:rFonts w:asciiTheme="majorHAnsi" w:hAnsiTheme="majorHAnsi" w:cstheme="majorHAnsi"/>
          <w:sz w:val="20"/>
          <w:szCs w:val="20"/>
        </w:rPr>
        <w:t xml:space="preserve"> may or may not be reflected in the policies and strategic plans that aim to facilitate Relief and Development Coherence. Yet our Operational Assessment Toolkit aims to create visibility for ongoing Relief and Development Coherence efforts taking place across organizations. The Operational Assessment Toolkit metrics are derived from interviews with a variety of stakeholders. </w:t>
      </w:r>
      <w:r w:rsidR="00CD150D" w:rsidRPr="004A0AEF">
        <w:rPr>
          <w:rFonts w:asciiTheme="majorHAnsi" w:hAnsiTheme="majorHAnsi" w:cstheme="majorHAnsi"/>
          <w:sz w:val="20"/>
          <w:szCs w:val="20"/>
        </w:rPr>
        <w:t xml:space="preserve"> </w:t>
      </w:r>
    </w:p>
    <w:p w14:paraId="44CC4CC3" w14:textId="16E21782" w:rsidR="00CD150D" w:rsidRPr="004A0AEF" w:rsidRDefault="00F1192B" w:rsidP="00CD150D">
      <w:pPr>
        <w:spacing w:line="240" w:lineRule="auto"/>
        <w:ind w:firstLine="360"/>
        <w:jc w:val="both"/>
        <w:rPr>
          <w:rFonts w:asciiTheme="majorHAnsi" w:hAnsiTheme="majorHAnsi" w:cstheme="majorHAnsi"/>
          <w:sz w:val="20"/>
          <w:szCs w:val="20"/>
        </w:rPr>
      </w:pPr>
      <w:r>
        <w:rPr>
          <w:rFonts w:asciiTheme="majorHAnsi" w:hAnsiTheme="majorHAnsi" w:cstheme="majorHAnsi"/>
          <w:sz w:val="20"/>
          <w:szCs w:val="20"/>
        </w:rPr>
        <w:t xml:space="preserve">Operational Assessment allows for the visibility of </w:t>
      </w:r>
      <w:r w:rsidR="00CD150D" w:rsidRPr="004A0AEF">
        <w:rPr>
          <w:rFonts w:asciiTheme="majorHAnsi" w:hAnsiTheme="majorHAnsi" w:cstheme="majorHAnsi"/>
          <w:sz w:val="20"/>
          <w:szCs w:val="20"/>
        </w:rPr>
        <w:t xml:space="preserve">internal </w:t>
      </w:r>
      <w:r>
        <w:rPr>
          <w:rFonts w:asciiTheme="majorHAnsi" w:hAnsiTheme="majorHAnsi" w:cstheme="majorHAnsi"/>
          <w:sz w:val="20"/>
          <w:szCs w:val="20"/>
        </w:rPr>
        <w:t xml:space="preserve">organizational activities of a single organizations or </w:t>
      </w:r>
      <w:r w:rsidR="00CD150D" w:rsidRPr="004A0AEF">
        <w:rPr>
          <w:rFonts w:asciiTheme="majorHAnsi" w:hAnsiTheme="majorHAnsi" w:cstheme="majorHAnsi"/>
          <w:sz w:val="20"/>
          <w:szCs w:val="20"/>
        </w:rPr>
        <w:t>external</w:t>
      </w:r>
      <w:r>
        <w:rPr>
          <w:rFonts w:asciiTheme="majorHAnsi" w:hAnsiTheme="majorHAnsi" w:cstheme="majorHAnsi"/>
          <w:sz w:val="20"/>
          <w:szCs w:val="20"/>
        </w:rPr>
        <w:t xml:space="preserve"> inter-organizational coordination practices that support both host communities and forced migrant populations. </w:t>
      </w:r>
      <w:r w:rsidR="00CD150D" w:rsidRPr="004A0AEF">
        <w:rPr>
          <w:rFonts w:asciiTheme="majorHAnsi" w:hAnsiTheme="majorHAnsi" w:cstheme="majorHAnsi"/>
          <w:sz w:val="20"/>
          <w:szCs w:val="20"/>
        </w:rPr>
        <w:t xml:space="preserve">An example of internal </w:t>
      </w:r>
      <w:r>
        <w:rPr>
          <w:rFonts w:asciiTheme="majorHAnsi" w:hAnsiTheme="majorHAnsi" w:cstheme="majorHAnsi"/>
          <w:sz w:val="20"/>
          <w:szCs w:val="20"/>
        </w:rPr>
        <w:t>Relief and Development C</w:t>
      </w:r>
      <w:r w:rsidR="00CD150D" w:rsidRPr="004A0AEF">
        <w:rPr>
          <w:rFonts w:asciiTheme="majorHAnsi" w:hAnsiTheme="majorHAnsi" w:cstheme="majorHAnsi"/>
          <w:sz w:val="20"/>
          <w:szCs w:val="20"/>
        </w:rPr>
        <w:t>oherence is joint relief and development programming in a single sector (e.g., education, health, livelihoods, etc.). Yet external</w:t>
      </w:r>
      <w:r>
        <w:rPr>
          <w:rFonts w:asciiTheme="majorHAnsi" w:hAnsiTheme="majorHAnsi" w:cstheme="majorHAnsi"/>
          <w:sz w:val="20"/>
          <w:szCs w:val="20"/>
        </w:rPr>
        <w:t xml:space="preserve"> Relief and Development</w:t>
      </w:r>
      <w:r w:rsidR="00CD150D" w:rsidRPr="004A0AEF">
        <w:rPr>
          <w:rFonts w:asciiTheme="majorHAnsi" w:hAnsiTheme="majorHAnsi" w:cstheme="majorHAnsi"/>
          <w:sz w:val="20"/>
          <w:szCs w:val="20"/>
        </w:rPr>
        <w:t xml:space="preserve"> </w:t>
      </w:r>
      <w:r>
        <w:rPr>
          <w:rFonts w:asciiTheme="majorHAnsi" w:hAnsiTheme="majorHAnsi" w:cstheme="majorHAnsi"/>
          <w:sz w:val="20"/>
          <w:szCs w:val="20"/>
        </w:rPr>
        <w:t>C</w:t>
      </w:r>
      <w:r w:rsidR="00CD150D" w:rsidRPr="004A0AEF">
        <w:rPr>
          <w:rFonts w:asciiTheme="majorHAnsi" w:hAnsiTheme="majorHAnsi" w:cstheme="majorHAnsi"/>
          <w:sz w:val="20"/>
          <w:szCs w:val="20"/>
        </w:rPr>
        <w:t xml:space="preserve">oherence is when organizations work with local governments, UN partners, grassroots organizations, and other NGOs in one or multiple sectors in response to forced migration. The operational metrics are organized in a way to account for </w:t>
      </w:r>
      <w:r>
        <w:rPr>
          <w:rFonts w:asciiTheme="majorHAnsi" w:hAnsiTheme="majorHAnsi" w:cstheme="majorHAnsi"/>
          <w:sz w:val="20"/>
          <w:szCs w:val="20"/>
        </w:rPr>
        <w:t xml:space="preserve">both </w:t>
      </w:r>
      <w:r w:rsidR="00CD150D" w:rsidRPr="004A0AEF">
        <w:rPr>
          <w:rFonts w:asciiTheme="majorHAnsi" w:hAnsiTheme="majorHAnsi" w:cstheme="majorHAnsi"/>
          <w:sz w:val="20"/>
          <w:szCs w:val="20"/>
        </w:rPr>
        <w:t xml:space="preserve">internal and external </w:t>
      </w:r>
      <w:r>
        <w:rPr>
          <w:rFonts w:asciiTheme="majorHAnsi" w:hAnsiTheme="majorHAnsi" w:cstheme="majorHAnsi"/>
          <w:sz w:val="20"/>
          <w:szCs w:val="20"/>
        </w:rPr>
        <w:t>Relief and Development C</w:t>
      </w:r>
      <w:r w:rsidR="00CD150D" w:rsidRPr="004A0AEF">
        <w:rPr>
          <w:rFonts w:asciiTheme="majorHAnsi" w:hAnsiTheme="majorHAnsi" w:cstheme="majorHAnsi"/>
          <w:sz w:val="20"/>
          <w:szCs w:val="20"/>
        </w:rPr>
        <w:t xml:space="preserve">oherence across three domains or three levels of organizational performance: </w:t>
      </w:r>
    </w:p>
    <w:p w14:paraId="6CA9ADC7" w14:textId="2B129720" w:rsidR="00CD150D" w:rsidRPr="004A0AEF" w:rsidRDefault="00CD150D" w:rsidP="00CD150D">
      <w:pPr>
        <w:pStyle w:val="ListParagraph"/>
        <w:numPr>
          <w:ilvl w:val="0"/>
          <w:numId w:val="19"/>
        </w:numPr>
        <w:spacing w:line="240" w:lineRule="auto"/>
        <w:ind w:left="360"/>
        <w:rPr>
          <w:rFonts w:asciiTheme="majorHAnsi" w:hAnsiTheme="majorHAnsi" w:cstheme="majorHAnsi"/>
          <w:sz w:val="20"/>
          <w:szCs w:val="20"/>
        </w:rPr>
      </w:pPr>
      <w:r w:rsidRPr="004A0AEF">
        <w:rPr>
          <w:rFonts w:asciiTheme="majorHAnsi" w:hAnsiTheme="majorHAnsi" w:cstheme="majorHAnsi"/>
          <w:sz w:val="20"/>
          <w:szCs w:val="20"/>
        </w:rPr>
        <w:t xml:space="preserve">Management of local- external </w:t>
      </w:r>
      <w:r w:rsidR="00F1192B">
        <w:rPr>
          <w:rFonts w:asciiTheme="majorHAnsi" w:hAnsiTheme="majorHAnsi" w:cstheme="majorHAnsi"/>
          <w:sz w:val="20"/>
          <w:szCs w:val="20"/>
        </w:rPr>
        <w:t>Relief and Development C</w:t>
      </w:r>
      <w:r w:rsidRPr="004A0AEF">
        <w:rPr>
          <w:rFonts w:asciiTheme="majorHAnsi" w:hAnsiTheme="majorHAnsi" w:cstheme="majorHAnsi"/>
          <w:sz w:val="20"/>
          <w:szCs w:val="20"/>
        </w:rPr>
        <w:t>oherence,</w:t>
      </w:r>
    </w:p>
    <w:p w14:paraId="447C9C6F" w14:textId="77777777" w:rsidR="00CD150D" w:rsidRPr="004A0AEF" w:rsidRDefault="00CD150D" w:rsidP="00CD150D">
      <w:pPr>
        <w:pStyle w:val="ListParagraph"/>
        <w:spacing w:line="240" w:lineRule="auto"/>
        <w:ind w:left="360"/>
        <w:rPr>
          <w:rFonts w:asciiTheme="majorHAnsi" w:hAnsiTheme="majorHAnsi" w:cstheme="majorHAnsi"/>
          <w:sz w:val="20"/>
          <w:szCs w:val="20"/>
        </w:rPr>
      </w:pPr>
    </w:p>
    <w:p w14:paraId="7B8A32F3" w14:textId="1956996D" w:rsidR="00CD150D" w:rsidRPr="004A0AEF" w:rsidRDefault="00CD150D" w:rsidP="00CD150D">
      <w:pPr>
        <w:pStyle w:val="ListParagraph"/>
        <w:numPr>
          <w:ilvl w:val="0"/>
          <w:numId w:val="19"/>
        </w:numPr>
        <w:spacing w:line="240" w:lineRule="auto"/>
        <w:ind w:left="360"/>
        <w:rPr>
          <w:rFonts w:asciiTheme="majorHAnsi" w:hAnsiTheme="majorHAnsi" w:cstheme="majorHAnsi"/>
          <w:sz w:val="20"/>
          <w:szCs w:val="20"/>
        </w:rPr>
      </w:pPr>
      <w:r w:rsidRPr="004A0AEF">
        <w:rPr>
          <w:rFonts w:asciiTheme="majorHAnsi" w:hAnsiTheme="majorHAnsi" w:cstheme="majorHAnsi"/>
          <w:sz w:val="20"/>
          <w:szCs w:val="20"/>
        </w:rPr>
        <w:t xml:space="preserve">Management of internal </w:t>
      </w:r>
      <w:r w:rsidR="00F1192B">
        <w:rPr>
          <w:rFonts w:asciiTheme="majorHAnsi" w:hAnsiTheme="majorHAnsi" w:cstheme="majorHAnsi"/>
          <w:sz w:val="20"/>
          <w:szCs w:val="20"/>
        </w:rPr>
        <w:t>Relief and Development C</w:t>
      </w:r>
      <w:r w:rsidRPr="004A0AEF">
        <w:rPr>
          <w:rFonts w:asciiTheme="majorHAnsi" w:hAnsiTheme="majorHAnsi" w:cstheme="majorHAnsi"/>
          <w:sz w:val="20"/>
          <w:szCs w:val="20"/>
        </w:rPr>
        <w:t>oherence,</w:t>
      </w:r>
    </w:p>
    <w:p w14:paraId="7FD1924E" w14:textId="77777777" w:rsidR="00CD150D" w:rsidRPr="004A0AEF" w:rsidRDefault="00CD150D" w:rsidP="00CD150D">
      <w:pPr>
        <w:pStyle w:val="ListParagraph"/>
        <w:rPr>
          <w:rFonts w:asciiTheme="majorHAnsi" w:hAnsiTheme="majorHAnsi" w:cstheme="majorHAnsi"/>
          <w:sz w:val="20"/>
          <w:szCs w:val="20"/>
        </w:rPr>
      </w:pPr>
    </w:p>
    <w:p w14:paraId="25E6A842" w14:textId="4AA3E47A" w:rsidR="00CD150D" w:rsidRDefault="00CD150D" w:rsidP="00CD150D">
      <w:pPr>
        <w:pStyle w:val="ListParagraph"/>
        <w:numPr>
          <w:ilvl w:val="0"/>
          <w:numId w:val="19"/>
        </w:numPr>
        <w:spacing w:line="240" w:lineRule="auto"/>
        <w:ind w:left="360"/>
        <w:rPr>
          <w:rFonts w:ascii="Bahnschrift Light" w:hAnsi="Bahnschrift Light"/>
          <w:sz w:val="20"/>
          <w:szCs w:val="20"/>
        </w:rPr>
      </w:pPr>
      <w:r w:rsidRPr="004A0AEF">
        <w:rPr>
          <w:rFonts w:asciiTheme="majorHAnsi" w:hAnsiTheme="majorHAnsi" w:cstheme="majorHAnsi"/>
          <w:sz w:val="20"/>
          <w:szCs w:val="20"/>
        </w:rPr>
        <w:t xml:space="preserve">Management of external </w:t>
      </w:r>
      <w:r w:rsidR="00F1192B">
        <w:rPr>
          <w:rFonts w:asciiTheme="majorHAnsi" w:hAnsiTheme="majorHAnsi" w:cstheme="majorHAnsi"/>
          <w:sz w:val="20"/>
          <w:szCs w:val="20"/>
        </w:rPr>
        <w:t>Relief and Development C</w:t>
      </w:r>
      <w:r w:rsidRPr="004A0AEF">
        <w:rPr>
          <w:rFonts w:asciiTheme="majorHAnsi" w:hAnsiTheme="majorHAnsi" w:cstheme="majorHAnsi"/>
          <w:sz w:val="20"/>
          <w:szCs w:val="20"/>
        </w:rPr>
        <w:t>oherence.</w:t>
      </w:r>
      <w:r>
        <w:rPr>
          <w:rFonts w:ascii="Bahnschrift Light" w:hAnsi="Bahnschrift Light"/>
          <w:sz w:val="20"/>
          <w:szCs w:val="20"/>
        </w:rPr>
        <w:t xml:space="preserve"> </w:t>
      </w:r>
    </w:p>
    <w:p w14:paraId="1CD1B170" w14:textId="7B9DB08C" w:rsidR="00CD150D" w:rsidRDefault="00CD150D" w:rsidP="00CD150D">
      <w:pPr>
        <w:pStyle w:val="ListParagraph"/>
        <w:rPr>
          <w:rFonts w:ascii="Bahnschrift Light" w:hAnsi="Bahnschrift Light"/>
          <w:sz w:val="20"/>
          <w:szCs w:val="20"/>
        </w:rPr>
      </w:pPr>
    </w:p>
    <w:p w14:paraId="6B8AD8C7" w14:textId="48AB361D" w:rsidR="009E2FCB" w:rsidRDefault="009E2FCB" w:rsidP="00CD150D">
      <w:pPr>
        <w:pStyle w:val="ListParagraph"/>
        <w:rPr>
          <w:rFonts w:ascii="Bahnschrift Light" w:hAnsi="Bahnschrift Light"/>
          <w:sz w:val="20"/>
          <w:szCs w:val="20"/>
        </w:rPr>
      </w:pPr>
    </w:p>
    <w:p w14:paraId="6B47DF0F" w14:textId="3F452B33" w:rsidR="009E2FCB" w:rsidRDefault="009E2FCB" w:rsidP="00CD150D">
      <w:pPr>
        <w:pStyle w:val="ListParagraph"/>
        <w:rPr>
          <w:rFonts w:ascii="Bahnschrift Light" w:hAnsi="Bahnschrift Light"/>
          <w:sz w:val="20"/>
          <w:szCs w:val="20"/>
        </w:rPr>
      </w:pPr>
    </w:p>
    <w:p w14:paraId="5B971AF8" w14:textId="4EF274F5" w:rsidR="009E2FCB" w:rsidRDefault="009E2FCB" w:rsidP="00CD150D">
      <w:pPr>
        <w:pStyle w:val="ListParagraph"/>
        <w:rPr>
          <w:rFonts w:ascii="Bahnschrift Light" w:hAnsi="Bahnschrift Light"/>
          <w:sz w:val="20"/>
          <w:szCs w:val="20"/>
        </w:rPr>
      </w:pPr>
    </w:p>
    <w:p w14:paraId="467DC52D" w14:textId="620237F2" w:rsidR="009E2FCB" w:rsidRDefault="009E2FCB" w:rsidP="00CD150D">
      <w:pPr>
        <w:pStyle w:val="ListParagraph"/>
        <w:rPr>
          <w:rFonts w:ascii="Bahnschrift Light" w:hAnsi="Bahnschrift Light"/>
          <w:sz w:val="20"/>
          <w:szCs w:val="20"/>
        </w:rPr>
      </w:pPr>
    </w:p>
    <w:p w14:paraId="0A292EA3" w14:textId="68EED005" w:rsidR="009E2FCB" w:rsidRDefault="009E2FCB" w:rsidP="00CD150D">
      <w:pPr>
        <w:pStyle w:val="ListParagraph"/>
        <w:rPr>
          <w:rFonts w:ascii="Bahnschrift Light" w:hAnsi="Bahnschrift Light"/>
          <w:sz w:val="20"/>
          <w:szCs w:val="20"/>
        </w:rPr>
      </w:pPr>
    </w:p>
    <w:p w14:paraId="2CAF417C" w14:textId="5A6FFA94" w:rsidR="009E2FCB" w:rsidRDefault="009E2FCB" w:rsidP="00CD150D">
      <w:pPr>
        <w:pStyle w:val="ListParagraph"/>
        <w:rPr>
          <w:rFonts w:ascii="Bahnschrift Light" w:hAnsi="Bahnschrift Light"/>
          <w:sz w:val="20"/>
          <w:szCs w:val="20"/>
        </w:rPr>
      </w:pPr>
    </w:p>
    <w:p w14:paraId="14ECD304" w14:textId="5C67EC5C" w:rsidR="009E2FCB" w:rsidRDefault="009E2FCB" w:rsidP="00CD150D">
      <w:pPr>
        <w:pStyle w:val="ListParagraph"/>
        <w:rPr>
          <w:rFonts w:ascii="Bahnschrift Light" w:hAnsi="Bahnschrift Light"/>
          <w:sz w:val="20"/>
          <w:szCs w:val="20"/>
        </w:rPr>
      </w:pPr>
    </w:p>
    <w:p w14:paraId="19E37033" w14:textId="455401C9" w:rsidR="009E2FCB" w:rsidRDefault="009E2FCB" w:rsidP="00CD150D">
      <w:pPr>
        <w:pStyle w:val="ListParagraph"/>
        <w:rPr>
          <w:rFonts w:ascii="Bahnschrift Light" w:hAnsi="Bahnschrift Light"/>
          <w:sz w:val="20"/>
          <w:szCs w:val="20"/>
        </w:rPr>
      </w:pPr>
    </w:p>
    <w:p w14:paraId="42D54AC5" w14:textId="0BA23DBD" w:rsidR="009E2FCB" w:rsidRDefault="009E2FCB" w:rsidP="00CD150D">
      <w:pPr>
        <w:pStyle w:val="ListParagraph"/>
        <w:rPr>
          <w:rFonts w:ascii="Bahnschrift Light" w:hAnsi="Bahnschrift Light"/>
          <w:sz w:val="20"/>
          <w:szCs w:val="20"/>
        </w:rPr>
      </w:pPr>
    </w:p>
    <w:p w14:paraId="6A272ACA" w14:textId="7BA16AE2" w:rsidR="009E2FCB" w:rsidRDefault="009E2FCB" w:rsidP="00CD150D">
      <w:pPr>
        <w:pStyle w:val="ListParagraph"/>
        <w:rPr>
          <w:rFonts w:ascii="Bahnschrift Light" w:hAnsi="Bahnschrift Light"/>
          <w:sz w:val="20"/>
          <w:szCs w:val="20"/>
        </w:rPr>
      </w:pPr>
    </w:p>
    <w:p w14:paraId="30C88606" w14:textId="77777777" w:rsidR="004A0AEF" w:rsidRDefault="004A0AEF" w:rsidP="009E2FCB">
      <w:pPr>
        <w:pStyle w:val="Heading2"/>
        <w:rPr>
          <w:b w:val="0"/>
          <w:bCs/>
          <w:szCs w:val="24"/>
        </w:rPr>
      </w:pPr>
    </w:p>
    <w:p w14:paraId="2B5C582C" w14:textId="5F9AC6FC" w:rsidR="009E2FCB" w:rsidRPr="00BE74D9" w:rsidRDefault="009E2FCB" w:rsidP="009E2FCB">
      <w:pPr>
        <w:pStyle w:val="Heading2"/>
        <w:rPr>
          <w:b w:val="0"/>
          <w:bCs/>
          <w:szCs w:val="24"/>
        </w:rPr>
      </w:pPr>
      <w:bookmarkStart w:id="41" w:name="_Toc80947050"/>
      <w:r w:rsidRPr="00BE74D9">
        <w:rPr>
          <w:b w:val="0"/>
          <w:bCs/>
          <w:szCs w:val="24"/>
        </w:rPr>
        <w:t>(</w:t>
      </w:r>
      <w:r w:rsidR="00F1192B">
        <w:rPr>
          <w:b w:val="0"/>
          <w:bCs/>
          <w:szCs w:val="24"/>
        </w:rPr>
        <w:t>7</w:t>
      </w:r>
      <w:r w:rsidRPr="00BE74D9">
        <w:rPr>
          <w:b w:val="0"/>
          <w:bCs/>
          <w:szCs w:val="24"/>
        </w:rPr>
        <w:t>.2) Who would Conduct a</w:t>
      </w:r>
      <w:r>
        <w:rPr>
          <w:b w:val="0"/>
          <w:bCs/>
          <w:szCs w:val="24"/>
        </w:rPr>
        <w:t xml:space="preserve">n Operational </w:t>
      </w:r>
      <w:r w:rsidRPr="00BE74D9">
        <w:rPr>
          <w:b w:val="0"/>
          <w:bCs/>
          <w:szCs w:val="24"/>
        </w:rPr>
        <w:t>Assessment?</w:t>
      </w:r>
      <w:bookmarkEnd w:id="41"/>
      <w:r w:rsidRPr="00BE74D9">
        <w:rPr>
          <w:b w:val="0"/>
          <w:bCs/>
          <w:szCs w:val="24"/>
        </w:rPr>
        <w:t xml:space="preserve"> </w:t>
      </w:r>
    </w:p>
    <w:p w14:paraId="34D42DC4" w14:textId="4210F694" w:rsidR="00EF2905" w:rsidRPr="004A0AEF" w:rsidRDefault="009E2FCB" w:rsidP="009C549F">
      <w:pPr>
        <w:ind w:firstLine="270"/>
        <w:jc w:val="both"/>
        <w:rPr>
          <w:rFonts w:asciiTheme="majorHAnsi" w:hAnsiTheme="majorHAnsi" w:cstheme="majorHAnsi"/>
        </w:rPr>
      </w:pPr>
      <w:r w:rsidRPr="004A0AEF">
        <w:rPr>
          <w:rFonts w:asciiTheme="majorHAnsi" w:hAnsiTheme="majorHAnsi" w:cstheme="majorHAnsi"/>
        </w:rPr>
        <w:t xml:space="preserve">We assume any program </w:t>
      </w:r>
      <w:r w:rsidR="00C6316E">
        <w:rPr>
          <w:rFonts w:asciiTheme="majorHAnsi" w:hAnsiTheme="majorHAnsi" w:cstheme="majorHAnsi"/>
        </w:rPr>
        <w:t>directors</w:t>
      </w:r>
      <w:r w:rsidRPr="004A0AEF">
        <w:rPr>
          <w:rFonts w:asciiTheme="majorHAnsi" w:hAnsiTheme="majorHAnsi" w:cstheme="majorHAnsi"/>
        </w:rPr>
        <w:t>, coordinator</w:t>
      </w:r>
      <w:r w:rsidR="00C6316E">
        <w:rPr>
          <w:rFonts w:asciiTheme="majorHAnsi" w:hAnsiTheme="majorHAnsi" w:cstheme="majorHAnsi"/>
        </w:rPr>
        <w:t>s</w:t>
      </w:r>
      <w:r w:rsidRPr="004A0AEF">
        <w:rPr>
          <w:rFonts w:asciiTheme="majorHAnsi" w:hAnsiTheme="majorHAnsi" w:cstheme="majorHAnsi"/>
        </w:rPr>
        <w:t xml:space="preserve">, </w:t>
      </w:r>
      <w:r w:rsidR="00B74198" w:rsidRPr="004A0AEF">
        <w:rPr>
          <w:rFonts w:asciiTheme="majorHAnsi" w:hAnsiTheme="majorHAnsi" w:cstheme="majorHAnsi"/>
        </w:rPr>
        <w:t>operational manager</w:t>
      </w:r>
      <w:r w:rsidR="00C6316E">
        <w:rPr>
          <w:rFonts w:asciiTheme="majorHAnsi" w:hAnsiTheme="majorHAnsi" w:cstheme="majorHAnsi"/>
        </w:rPr>
        <w:t>s</w:t>
      </w:r>
      <w:r w:rsidR="00B74198" w:rsidRPr="004A0AEF">
        <w:rPr>
          <w:rFonts w:asciiTheme="majorHAnsi" w:hAnsiTheme="majorHAnsi" w:cstheme="majorHAnsi"/>
        </w:rPr>
        <w:t xml:space="preserve"> at any organization on international, national, or local level</w:t>
      </w:r>
      <w:r w:rsidR="00C6316E">
        <w:rPr>
          <w:rFonts w:asciiTheme="majorHAnsi" w:hAnsiTheme="majorHAnsi" w:cstheme="majorHAnsi"/>
        </w:rPr>
        <w:t>s</w:t>
      </w:r>
      <w:r w:rsidR="00B74198" w:rsidRPr="004A0AEF">
        <w:rPr>
          <w:rFonts w:asciiTheme="majorHAnsi" w:hAnsiTheme="majorHAnsi" w:cstheme="majorHAnsi"/>
        </w:rPr>
        <w:t xml:space="preserve"> will be able to conduct this assessment. </w:t>
      </w:r>
      <w:r w:rsidR="00171F33">
        <w:rPr>
          <w:rFonts w:asciiTheme="majorHAnsi" w:hAnsiTheme="majorHAnsi" w:cstheme="majorHAnsi"/>
        </w:rPr>
        <w:t>For example, this includes the</w:t>
      </w:r>
      <w:r w:rsidR="00171F33" w:rsidRPr="00171F33">
        <w:rPr>
          <w:rFonts w:asciiTheme="majorHAnsi" w:hAnsiTheme="majorHAnsi" w:cstheme="majorHAnsi"/>
        </w:rPr>
        <w:t xml:space="preserve"> management</w:t>
      </w:r>
      <w:r w:rsidR="00171F33">
        <w:rPr>
          <w:rFonts w:asciiTheme="majorHAnsi" w:hAnsiTheme="majorHAnsi" w:cstheme="majorHAnsi"/>
        </w:rPr>
        <w:t xml:space="preserve"> team</w:t>
      </w:r>
      <w:r w:rsidR="00171F33" w:rsidRPr="00171F33">
        <w:rPr>
          <w:rFonts w:asciiTheme="majorHAnsi" w:hAnsiTheme="majorHAnsi" w:cstheme="majorHAnsi"/>
        </w:rPr>
        <w:t>, and M&amp;E staff at international, national, and local NGOs</w:t>
      </w:r>
      <w:r w:rsidR="00171F33" w:rsidRPr="004A0AEF">
        <w:rPr>
          <w:rFonts w:asciiTheme="majorHAnsi" w:hAnsiTheme="majorHAnsi" w:cstheme="majorHAnsi"/>
        </w:rPr>
        <w:t xml:space="preserve"> </w:t>
      </w:r>
      <w:proofErr w:type="gramStart"/>
      <w:r w:rsidR="00616EF5" w:rsidRPr="004A0AEF">
        <w:rPr>
          <w:rFonts w:asciiTheme="majorHAnsi" w:hAnsiTheme="majorHAnsi" w:cstheme="majorHAnsi"/>
        </w:rPr>
        <w:t>The</w:t>
      </w:r>
      <w:proofErr w:type="gramEnd"/>
      <w:r w:rsidR="00616EF5" w:rsidRPr="004A0AEF">
        <w:rPr>
          <w:rFonts w:asciiTheme="majorHAnsi" w:hAnsiTheme="majorHAnsi" w:cstheme="majorHAnsi"/>
        </w:rPr>
        <w:t xml:space="preserve"> operational assessment will contribute to a detailed understanding of organizations’ internal or external operations.</w:t>
      </w:r>
      <w:r w:rsidR="00171F33" w:rsidRPr="00171F33">
        <w:t xml:space="preserve"> </w:t>
      </w:r>
    </w:p>
    <w:p w14:paraId="6FD10B7E" w14:textId="5C9109B4" w:rsidR="00EF2905" w:rsidRPr="00F67ABD" w:rsidRDefault="00F67ABD" w:rsidP="00F67ABD">
      <w:pPr>
        <w:pStyle w:val="Heading2"/>
        <w:rPr>
          <w:b w:val="0"/>
          <w:bCs/>
          <w:szCs w:val="24"/>
        </w:rPr>
      </w:pPr>
      <w:bookmarkStart w:id="42" w:name="_Toc80947051"/>
      <w:r w:rsidRPr="00BE74D9">
        <w:rPr>
          <w:b w:val="0"/>
          <w:bCs/>
          <w:szCs w:val="24"/>
        </w:rPr>
        <w:t>(</w:t>
      </w:r>
      <w:r w:rsidR="00F1192B">
        <w:rPr>
          <w:b w:val="0"/>
          <w:bCs/>
          <w:szCs w:val="24"/>
        </w:rPr>
        <w:t>7</w:t>
      </w:r>
      <w:r w:rsidRPr="00BE74D9">
        <w:rPr>
          <w:b w:val="0"/>
          <w:bCs/>
          <w:szCs w:val="24"/>
        </w:rPr>
        <w:t>.</w:t>
      </w:r>
      <w:r>
        <w:rPr>
          <w:b w:val="0"/>
          <w:bCs/>
          <w:szCs w:val="24"/>
        </w:rPr>
        <w:t>3</w:t>
      </w:r>
      <w:r w:rsidRPr="00BE74D9">
        <w:rPr>
          <w:b w:val="0"/>
          <w:bCs/>
          <w:szCs w:val="24"/>
        </w:rPr>
        <w:t xml:space="preserve">) </w:t>
      </w:r>
      <w:r>
        <w:rPr>
          <w:b w:val="0"/>
          <w:bCs/>
          <w:szCs w:val="24"/>
        </w:rPr>
        <w:t>Coherence Typologies</w:t>
      </w:r>
      <w:bookmarkEnd w:id="42"/>
      <w:r w:rsidRPr="00BE74D9">
        <w:rPr>
          <w:b w:val="0"/>
          <w:bCs/>
          <w:szCs w:val="24"/>
        </w:rPr>
        <w:t xml:space="preserve"> </w:t>
      </w:r>
    </w:p>
    <w:p w14:paraId="2B8A1757" w14:textId="77777777" w:rsidR="00F74DAF" w:rsidRPr="004A0AEF" w:rsidRDefault="001E7EA5" w:rsidP="00F74DAF">
      <w:pPr>
        <w:ind w:firstLine="270"/>
        <w:jc w:val="both"/>
        <w:rPr>
          <w:rFonts w:asciiTheme="majorHAnsi" w:hAnsiTheme="majorHAnsi" w:cstheme="majorHAnsi"/>
        </w:rPr>
      </w:pPr>
      <w:r w:rsidRPr="004A0AEF">
        <w:rPr>
          <w:rFonts w:asciiTheme="majorHAnsi" w:hAnsiTheme="majorHAnsi" w:cstheme="majorHAnsi"/>
        </w:rPr>
        <w:t>As part of the operational assessment, we</w:t>
      </w:r>
      <w:r w:rsidR="00F67ABD" w:rsidRPr="004A0AEF">
        <w:rPr>
          <w:rFonts w:asciiTheme="majorHAnsi" w:hAnsiTheme="majorHAnsi" w:cstheme="majorHAnsi"/>
        </w:rPr>
        <w:t xml:space="preserve"> ask organizations to </w:t>
      </w:r>
      <w:r w:rsidR="00F74DAF" w:rsidRPr="004A0AEF">
        <w:rPr>
          <w:rFonts w:asciiTheme="majorHAnsi" w:hAnsiTheme="majorHAnsi" w:cstheme="majorHAnsi"/>
        </w:rPr>
        <w:t xml:space="preserve">identify the type of coherence activities they are most engaged in. </w:t>
      </w:r>
    </w:p>
    <w:p w14:paraId="2EDEF024" w14:textId="77777777" w:rsidR="004A7D20" w:rsidRPr="004A0AEF" w:rsidRDefault="00F74DAF" w:rsidP="004A7D20">
      <w:pPr>
        <w:ind w:firstLine="270"/>
        <w:jc w:val="both"/>
        <w:rPr>
          <w:rFonts w:asciiTheme="majorHAnsi" w:hAnsiTheme="majorHAnsi" w:cstheme="majorHAnsi"/>
        </w:rPr>
      </w:pPr>
      <w:r w:rsidRPr="004A0AEF">
        <w:rPr>
          <w:rFonts w:asciiTheme="majorHAnsi" w:hAnsiTheme="majorHAnsi" w:cstheme="majorHAnsi"/>
        </w:rPr>
        <w:t>We have developed a Coherence Typologies Model based on our research from ongoing organizational activities. This model presents four major coherence types as seen in Figure 2.</w:t>
      </w:r>
    </w:p>
    <w:p w14:paraId="59FAF281" w14:textId="252C4850" w:rsidR="00F74DAF" w:rsidRDefault="00F74DAF" w:rsidP="004A7D20">
      <w:pPr>
        <w:ind w:hanging="180"/>
        <w:jc w:val="both"/>
        <w:rPr>
          <w:rFonts w:ascii="Bahnschrift Light" w:hAnsi="Bahnschrift Light"/>
        </w:rPr>
      </w:pPr>
      <w:r w:rsidRPr="00F74DAF">
        <w:rPr>
          <w:rFonts w:ascii="Bahnschrift Light" w:hAnsi="Bahnschrift Light"/>
          <w:noProof/>
        </w:rPr>
        <w:drawing>
          <wp:inline distT="0" distB="0" distL="0" distR="0" wp14:anchorId="3391FB77" wp14:editId="6CB890F5">
            <wp:extent cx="3038475" cy="3044102"/>
            <wp:effectExtent l="0" t="0" r="0" b="4445"/>
            <wp:docPr id="4" name="Picture 4" descr="Graphical user interface, application&#10;&#10;Description automatically generated">
              <a:extLst xmlns:a="http://schemas.openxmlformats.org/drawingml/2006/main">
                <a:ext uri="{FF2B5EF4-FFF2-40B4-BE49-F238E27FC236}">
                  <a16:creationId xmlns:a16="http://schemas.microsoft.com/office/drawing/2014/main" id="{28C7683B-29C3-42DC-BCE2-D41A88D2FC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a:extLst>
                        <a:ext uri="{FF2B5EF4-FFF2-40B4-BE49-F238E27FC236}">
                          <a16:creationId xmlns:a16="http://schemas.microsoft.com/office/drawing/2014/main" id="{28C7683B-29C3-42DC-BCE2-D41A88D2FC8D}"/>
                        </a:ext>
                      </a:extLst>
                    </pic:cNvPr>
                    <pic:cNvPicPr>
                      <a:picLocks noChangeAspect="1"/>
                    </pic:cNvPicPr>
                  </pic:nvPicPr>
                  <pic:blipFill>
                    <a:blip r:embed="rId21"/>
                    <a:stretch>
                      <a:fillRect/>
                    </a:stretch>
                  </pic:blipFill>
                  <pic:spPr>
                    <a:xfrm>
                      <a:off x="0" y="0"/>
                      <a:ext cx="3040317" cy="3045947"/>
                    </a:xfrm>
                    <a:prstGeom prst="rect">
                      <a:avLst/>
                    </a:prstGeom>
                  </pic:spPr>
                </pic:pic>
              </a:graphicData>
            </a:graphic>
          </wp:inline>
        </w:drawing>
      </w:r>
    </w:p>
    <w:p w14:paraId="3849E170" w14:textId="32C2F03B" w:rsidR="00F74DAF" w:rsidRPr="004A7D20" w:rsidRDefault="004A7D20" w:rsidP="00D14F7D">
      <w:pPr>
        <w:jc w:val="both"/>
        <w:rPr>
          <w:rFonts w:ascii="Bahnschrift Light" w:hAnsi="Bahnschrift Light"/>
          <w:sz w:val="18"/>
          <w:szCs w:val="18"/>
        </w:rPr>
      </w:pPr>
      <w:r w:rsidRPr="004A7D20">
        <w:rPr>
          <w:rFonts w:ascii="Bahnschrift SemiBold" w:hAnsi="Bahnschrift SemiBold"/>
          <w:sz w:val="18"/>
          <w:szCs w:val="18"/>
        </w:rPr>
        <w:t>Figure 2</w:t>
      </w:r>
      <w:r>
        <w:rPr>
          <w:rFonts w:ascii="Bahnschrift SemiBold" w:hAnsi="Bahnschrift SemiBold"/>
          <w:sz w:val="18"/>
          <w:szCs w:val="18"/>
        </w:rPr>
        <w:t xml:space="preserve"> </w:t>
      </w:r>
      <w:r>
        <w:rPr>
          <w:rFonts w:ascii="Bahnschrift Light" w:hAnsi="Bahnschrift Light"/>
          <w:sz w:val="18"/>
          <w:szCs w:val="18"/>
        </w:rPr>
        <w:t xml:space="preserve">The Coherence Typologies: Each quadrant represents a type of coherence activity. </w:t>
      </w:r>
    </w:p>
    <w:p w14:paraId="4AB42907" w14:textId="77777777" w:rsidR="00F74DAF" w:rsidRDefault="00F74DAF" w:rsidP="001E7EA5">
      <w:pPr>
        <w:ind w:firstLine="270"/>
        <w:jc w:val="both"/>
        <w:rPr>
          <w:rFonts w:ascii="Bahnschrift Light" w:hAnsi="Bahnschrift Light"/>
        </w:rPr>
      </w:pPr>
    </w:p>
    <w:p w14:paraId="5F802298" w14:textId="75A42AA8" w:rsidR="00F74DAF" w:rsidRPr="004A0AEF" w:rsidRDefault="00F74DAF" w:rsidP="00F74DAF">
      <w:pPr>
        <w:jc w:val="both"/>
        <w:rPr>
          <w:rFonts w:asciiTheme="majorHAnsi" w:hAnsiTheme="majorHAnsi" w:cstheme="majorHAnsi"/>
        </w:rPr>
      </w:pPr>
      <w:r w:rsidRPr="00F74DAF">
        <w:rPr>
          <w:rFonts w:ascii="Bahnschrift SemiBold" w:hAnsi="Bahnschrift SemiBold"/>
        </w:rPr>
        <w:t>Generalized Coherence</w:t>
      </w:r>
      <w:r>
        <w:rPr>
          <w:rFonts w:ascii="Bahnschrift SemiBold" w:hAnsi="Bahnschrift SemiBold"/>
        </w:rPr>
        <w:t xml:space="preserve">: </w:t>
      </w:r>
      <w:r w:rsidRPr="004A0AEF">
        <w:rPr>
          <w:rFonts w:asciiTheme="majorHAnsi" w:hAnsiTheme="majorHAnsi" w:cstheme="majorHAnsi"/>
        </w:rPr>
        <w:t>Presents multi-sectoral responses for refugees and host communities conducted by a single organization.</w:t>
      </w:r>
    </w:p>
    <w:p w14:paraId="51BC0C5E" w14:textId="05C20E29" w:rsidR="00F74DAF" w:rsidRPr="004A0AEF" w:rsidRDefault="00F74DAF" w:rsidP="00F74DAF">
      <w:pPr>
        <w:jc w:val="both"/>
        <w:rPr>
          <w:rFonts w:asciiTheme="majorHAnsi" w:hAnsiTheme="majorHAnsi" w:cstheme="majorHAnsi"/>
        </w:rPr>
      </w:pPr>
      <w:r w:rsidRPr="00F74DAF">
        <w:rPr>
          <w:rFonts w:ascii="Bahnschrift SemiBold" w:hAnsi="Bahnschrift SemiBold"/>
        </w:rPr>
        <w:t>Specialized Coherence</w:t>
      </w:r>
      <w:r>
        <w:rPr>
          <w:rFonts w:ascii="Bahnschrift SemiBold" w:hAnsi="Bahnschrift SemiBold"/>
        </w:rPr>
        <w:t>:</w:t>
      </w:r>
      <w:r w:rsidRPr="00F74DAF">
        <w:rPr>
          <w:rFonts w:ascii="Bahnschrift Light" w:hAnsi="Bahnschrift Light"/>
        </w:rPr>
        <w:t xml:space="preserve"> </w:t>
      </w:r>
      <w:r w:rsidRPr="004A0AEF">
        <w:rPr>
          <w:rFonts w:asciiTheme="majorHAnsi" w:hAnsiTheme="majorHAnsi" w:cstheme="majorHAnsi"/>
        </w:rPr>
        <w:t>Presents a single sector, single organization response to refugees and host communities.</w:t>
      </w:r>
    </w:p>
    <w:p w14:paraId="3633423F" w14:textId="02E7F9B4" w:rsidR="00F74DAF" w:rsidRPr="00F74DAF" w:rsidRDefault="00F74DAF" w:rsidP="00F74DAF">
      <w:pPr>
        <w:jc w:val="both"/>
        <w:rPr>
          <w:rFonts w:ascii="Bahnschrift SemiBold" w:hAnsi="Bahnschrift SemiBold"/>
        </w:rPr>
      </w:pPr>
      <w:r w:rsidRPr="00F74DAF">
        <w:rPr>
          <w:rFonts w:ascii="Bahnschrift SemiBold" w:hAnsi="Bahnschrift SemiBold"/>
        </w:rPr>
        <w:t>Cooperative Coherence</w:t>
      </w:r>
      <w:r w:rsidR="004A7D20">
        <w:rPr>
          <w:rFonts w:ascii="Bahnschrift SemiBold" w:hAnsi="Bahnschrift SemiBold"/>
        </w:rPr>
        <w:t xml:space="preserve">: </w:t>
      </w:r>
      <w:r w:rsidR="004A7D20" w:rsidRPr="004A0AEF">
        <w:rPr>
          <w:rFonts w:asciiTheme="majorHAnsi" w:hAnsiTheme="majorHAnsi" w:cstheme="majorHAnsi"/>
        </w:rPr>
        <w:t>Presents a single sector response conducted by multiple.</w:t>
      </w:r>
    </w:p>
    <w:p w14:paraId="40783B1A" w14:textId="2CB7C807" w:rsidR="00F74DAF" w:rsidRPr="004A0AEF" w:rsidRDefault="00F74DAF" w:rsidP="004A7D20">
      <w:pPr>
        <w:jc w:val="both"/>
        <w:rPr>
          <w:rFonts w:asciiTheme="majorHAnsi" w:hAnsiTheme="majorHAnsi" w:cstheme="majorHAnsi"/>
        </w:rPr>
      </w:pPr>
      <w:r w:rsidRPr="00F74DAF">
        <w:rPr>
          <w:rFonts w:ascii="Bahnschrift SemiBold" w:hAnsi="Bahnschrift SemiBold"/>
        </w:rPr>
        <w:t>Expansive Coherence</w:t>
      </w:r>
      <w:r w:rsidR="004A7D20">
        <w:rPr>
          <w:rFonts w:ascii="Bahnschrift SemiBold" w:hAnsi="Bahnschrift SemiBold"/>
        </w:rPr>
        <w:t xml:space="preserve">: </w:t>
      </w:r>
      <w:r w:rsidR="004A7D20" w:rsidRPr="004A0AEF">
        <w:rPr>
          <w:rFonts w:asciiTheme="majorHAnsi" w:hAnsiTheme="majorHAnsi" w:cstheme="majorHAnsi"/>
        </w:rPr>
        <w:t>Presents multi-sectoral response conducted and implemented by multiple organizations.</w:t>
      </w:r>
    </w:p>
    <w:p w14:paraId="3AC883DF" w14:textId="7C96CE60" w:rsidR="001E7EA5" w:rsidRPr="004A0AEF" w:rsidRDefault="00ED493A" w:rsidP="001E7EA5">
      <w:pPr>
        <w:ind w:firstLine="270"/>
        <w:jc w:val="both"/>
        <w:rPr>
          <w:rFonts w:asciiTheme="majorHAnsi" w:hAnsiTheme="majorHAnsi" w:cstheme="majorHAnsi"/>
        </w:rPr>
      </w:pPr>
      <w:r w:rsidRPr="004A0AEF">
        <w:rPr>
          <w:rFonts w:asciiTheme="majorHAnsi" w:hAnsiTheme="majorHAnsi" w:cstheme="majorHAnsi"/>
        </w:rPr>
        <w:t xml:space="preserve">Together </w:t>
      </w:r>
      <w:r w:rsidR="00CB3100" w:rsidRPr="004A0AEF">
        <w:rPr>
          <w:rFonts w:asciiTheme="majorHAnsi" w:hAnsiTheme="majorHAnsi" w:cstheme="majorHAnsi"/>
        </w:rPr>
        <w:t xml:space="preserve">with the operational metrics, the typology model can help with goal setting and </w:t>
      </w:r>
      <w:r w:rsidR="00102B10" w:rsidRPr="004A0AEF">
        <w:rPr>
          <w:rFonts w:asciiTheme="majorHAnsi" w:hAnsiTheme="majorHAnsi" w:cstheme="majorHAnsi"/>
        </w:rPr>
        <w:t xml:space="preserve">finding future direction for coherence activity that would best serve the community at large. </w:t>
      </w:r>
    </w:p>
    <w:p w14:paraId="28A7AB06" w14:textId="77777777" w:rsidR="00D64AB1" w:rsidRPr="004A0AEF" w:rsidRDefault="00D64AB1" w:rsidP="001E7EA5">
      <w:pPr>
        <w:ind w:firstLine="270"/>
        <w:jc w:val="both"/>
        <w:rPr>
          <w:rFonts w:asciiTheme="majorHAnsi" w:hAnsiTheme="majorHAnsi" w:cstheme="majorHAnsi"/>
        </w:rPr>
      </w:pPr>
    </w:p>
    <w:p w14:paraId="0C3089DE" w14:textId="77777777" w:rsidR="00ED493A" w:rsidRPr="004A0AEF" w:rsidRDefault="00ED493A" w:rsidP="001E7EA5">
      <w:pPr>
        <w:ind w:firstLine="270"/>
        <w:jc w:val="both"/>
        <w:rPr>
          <w:rFonts w:asciiTheme="majorHAnsi" w:hAnsiTheme="majorHAnsi" w:cstheme="majorHAnsi"/>
        </w:rPr>
      </w:pPr>
    </w:p>
    <w:p w14:paraId="39006E98" w14:textId="74B9C61C" w:rsidR="000A62E7" w:rsidRDefault="000A62E7" w:rsidP="000A62E7">
      <w:pPr>
        <w:spacing w:line="240" w:lineRule="auto"/>
        <w:rPr>
          <w:rFonts w:ascii="Bahnschrift Light" w:hAnsi="Bahnschrift Light"/>
          <w:sz w:val="20"/>
          <w:szCs w:val="20"/>
        </w:rPr>
      </w:pPr>
    </w:p>
    <w:p w14:paraId="15F2209A" w14:textId="04D97450" w:rsidR="004A7D20" w:rsidRDefault="004A7D20" w:rsidP="000A62E7">
      <w:pPr>
        <w:spacing w:line="240" w:lineRule="auto"/>
        <w:rPr>
          <w:rFonts w:ascii="Bahnschrift Light" w:hAnsi="Bahnschrift Light"/>
          <w:sz w:val="20"/>
          <w:szCs w:val="20"/>
        </w:rPr>
      </w:pPr>
    </w:p>
    <w:p w14:paraId="254FD5AA" w14:textId="02C4A1DE" w:rsidR="004A7D20" w:rsidRDefault="004A7D20" w:rsidP="000A62E7">
      <w:pPr>
        <w:spacing w:line="240" w:lineRule="auto"/>
        <w:rPr>
          <w:rFonts w:ascii="Bahnschrift Light" w:hAnsi="Bahnschrift Light"/>
          <w:sz w:val="20"/>
          <w:szCs w:val="20"/>
        </w:rPr>
      </w:pPr>
    </w:p>
    <w:p w14:paraId="4C828396" w14:textId="45FEE557" w:rsidR="004A7D20" w:rsidRDefault="004A7D20" w:rsidP="000A62E7">
      <w:pPr>
        <w:spacing w:line="240" w:lineRule="auto"/>
        <w:rPr>
          <w:rFonts w:ascii="Bahnschrift Light" w:hAnsi="Bahnschrift Light"/>
          <w:sz w:val="20"/>
          <w:szCs w:val="20"/>
        </w:rPr>
      </w:pPr>
    </w:p>
    <w:p w14:paraId="5EB10EE6" w14:textId="499574A8" w:rsidR="004A7D20" w:rsidRDefault="004A7D20" w:rsidP="000A62E7">
      <w:pPr>
        <w:spacing w:line="240" w:lineRule="auto"/>
        <w:rPr>
          <w:rFonts w:ascii="Bahnschrift Light" w:hAnsi="Bahnschrift Light"/>
          <w:sz w:val="20"/>
          <w:szCs w:val="20"/>
        </w:rPr>
      </w:pPr>
    </w:p>
    <w:p w14:paraId="05A9287A" w14:textId="458282D2" w:rsidR="004A7D20" w:rsidRDefault="004A7D20" w:rsidP="000A62E7">
      <w:pPr>
        <w:spacing w:line="240" w:lineRule="auto"/>
        <w:rPr>
          <w:rFonts w:ascii="Bahnschrift Light" w:hAnsi="Bahnschrift Light"/>
          <w:sz w:val="20"/>
          <w:szCs w:val="20"/>
        </w:rPr>
      </w:pPr>
    </w:p>
    <w:p w14:paraId="3AE19C77" w14:textId="7C3C4377" w:rsidR="004A7D20" w:rsidRDefault="004A7D20" w:rsidP="000A62E7">
      <w:pPr>
        <w:spacing w:line="240" w:lineRule="auto"/>
        <w:rPr>
          <w:rFonts w:ascii="Bahnschrift Light" w:hAnsi="Bahnschrift Light"/>
          <w:sz w:val="20"/>
          <w:szCs w:val="20"/>
        </w:rPr>
      </w:pPr>
    </w:p>
    <w:p w14:paraId="2EF51BF3" w14:textId="0C3E0C87" w:rsidR="004A7D20" w:rsidRDefault="004A7D20" w:rsidP="000A62E7">
      <w:pPr>
        <w:spacing w:line="240" w:lineRule="auto"/>
        <w:rPr>
          <w:rFonts w:ascii="Bahnschrift Light" w:hAnsi="Bahnschrift Light"/>
          <w:sz w:val="20"/>
          <w:szCs w:val="20"/>
        </w:rPr>
      </w:pPr>
    </w:p>
    <w:p w14:paraId="437342F3" w14:textId="37DC4F0D" w:rsidR="004A7D20" w:rsidRDefault="004A7D20" w:rsidP="000A62E7">
      <w:pPr>
        <w:spacing w:line="240" w:lineRule="auto"/>
        <w:rPr>
          <w:rFonts w:ascii="Bahnschrift Light" w:hAnsi="Bahnschrift Light"/>
          <w:sz w:val="20"/>
          <w:szCs w:val="20"/>
        </w:rPr>
      </w:pPr>
    </w:p>
    <w:p w14:paraId="19D17958" w14:textId="1428F3B9" w:rsidR="004A7D20" w:rsidRDefault="004A7D20" w:rsidP="000A62E7">
      <w:pPr>
        <w:spacing w:line="240" w:lineRule="auto"/>
        <w:rPr>
          <w:rFonts w:ascii="Bahnschrift Light" w:hAnsi="Bahnschrift Light"/>
          <w:sz w:val="20"/>
          <w:szCs w:val="20"/>
        </w:rPr>
      </w:pPr>
    </w:p>
    <w:p w14:paraId="021AB004" w14:textId="54DF3895" w:rsidR="004A7D20" w:rsidRDefault="004A7D20" w:rsidP="000A62E7">
      <w:pPr>
        <w:spacing w:line="240" w:lineRule="auto"/>
        <w:rPr>
          <w:rFonts w:ascii="Bahnschrift Light" w:hAnsi="Bahnschrift Light"/>
          <w:sz w:val="20"/>
          <w:szCs w:val="20"/>
        </w:rPr>
      </w:pPr>
    </w:p>
    <w:p w14:paraId="128A8FA4" w14:textId="68B53315" w:rsidR="004A7D20" w:rsidRDefault="004A7D20" w:rsidP="000A62E7">
      <w:pPr>
        <w:spacing w:line="240" w:lineRule="auto"/>
        <w:rPr>
          <w:rFonts w:ascii="Bahnschrift Light" w:hAnsi="Bahnschrift Light"/>
          <w:sz w:val="20"/>
          <w:szCs w:val="20"/>
        </w:rPr>
      </w:pPr>
    </w:p>
    <w:p w14:paraId="0A75A8CA" w14:textId="5ED90008" w:rsidR="004A7D20" w:rsidRDefault="004A7D20" w:rsidP="000A62E7">
      <w:pPr>
        <w:spacing w:line="240" w:lineRule="auto"/>
        <w:rPr>
          <w:rFonts w:ascii="Bahnschrift Light" w:hAnsi="Bahnschrift Light"/>
          <w:sz w:val="20"/>
          <w:szCs w:val="20"/>
        </w:rPr>
      </w:pPr>
    </w:p>
    <w:p w14:paraId="45E32B04" w14:textId="36F618D0" w:rsidR="004A7D20" w:rsidRDefault="004A7D20" w:rsidP="000A62E7">
      <w:pPr>
        <w:spacing w:line="240" w:lineRule="auto"/>
        <w:rPr>
          <w:rFonts w:ascii="Bahnschrift Light" w:hAnsi="Bahnschrift Light"/>
          <w:sz w:val="20"/>
          <w:szCs w:val="20"/>
        </w:rPr>
      </w:pPr>
    </w:p>
    <w:p w14:paraId="1A22ADAB" w14:textId="17CA5B37" w:rsidR="004A7D20" w:rsidRDefault="004A7D20" w:rsidP="000A62E7">
      <w:pPr>
        <w:spacing w:line="240" w:lineRule="auto"/>
        <w:rPr>
          <w:rFonts w:ascii="Bahnschrift Light" w:hAnsi="Bahnschrift Light"/>
          <w:sz w:val="20"/>
          <w:szCs w:val="20"/>
        </w:rPr>
      </w:pPr>
    </w:p>
    <w:p w14:paraId="491A07F3" w14:textId="06AFCD3F" w:rsidR="004A0AEF" w:rsidRDefault="004A0AEF" w:rsidP="000A62E7">
      <w:pPr>
        <w:spacing w:line="240" w:lineRule="auto"/>
        <w:rPr>
          <w:rFonts w:ascii="Bahnschrift Light" w:hAnsi="Bahnschrift Light"/>
          <w:sz w:val="20"/>
          <w:szCs w:val="20"/>
        </w:rPr>
      </w:pPr>
    </w:p>
    <w:p w14:paraId="2161A6CE" w14:textId="77777777" w:rsidR="004A0AEF" w:rsidRDefault="004A0AEF" w:rsidP="000A62E7">
      <w:pPr>
        <w:spacing w:line="240" w:lineRule="auto"/>
        <w:rPr>
          <w:rFonts w:ascii="Bahnschrift Light" w:hAnsi="Bahnschrift Light"/>
          <w:sz w:val="20"/>
          <w:szCs w:val="20"/>
        </w:rPr>
      </w:pPr>
    </w:p>
    <w:p w14:paraId="5E0670B4" w14:textId="381E9C08" w:rsidR="004A7D20" w:rsidRDefault="004A7D20" w:rsidP="000A62E7">
      <w:pPr>
        <w:spacing w:line="240" w:lineRule="auto"/>
        <w:rPr>
          <w:rFonts w:ascii="Bahnschrift Light" w:hAnsi="Bahnschrift Light"/>
          <w:sz w:val="20"/>
          <w:szCs w:val="20"/>
        </w:rPr>
      </w:pPr>
    </w:p>
    <w:p w14:paraId="0954B54D" w14:textId="11BC0F03" w:rsidR="004A7D20" w:rsidRDefault="004A7D20" w:rsidP="000A62E7">
      <w:pPr>
        <w:spacing w:line="240" w:lineRule="auto"/>
        <w:rPr>
          <w:rFonts w:ascii="Bahnschrift Light" w:hAnsi="Bahnschrift Light"/>
          <w:sz w:val="20"/>
          <w:szCs w:val="20"/>
        </w:rPr>
      </w:pPr>
    </w:p>
    <w:p w14:paraId="769896DD" w14:textId="56E0A601" w:rsidR="004A7D20" w:rsidRDefault="004A7D20" w:rsidP="000A62E7">
      <w:pPr>
        <w:spacing w:line="240" w:lineRule="auto"/>
        <w:rPr>
          <w:rFonts w:ascii="Bahnschrift Light" w:hAnsi="Bahnschrift Light"/>
          <w:sz w:val="20"/>
          <w:szCs w:val="20"/>
        </w:rPr>
      </w:pPr>
    </w:p>
    <w:p w14:paraId="034D48D0" w14:textId="46EEFBE0" w:rsidR="004A7D20" w:rsidRDefault="004A7D20" w:rsidP="000A62E7">
      <w:pPr>
        <w:spacing w:line="240" w:lineRule="auto"/>
        <w:rPr>
          <w:rFonts w:ascii="Bahnschrift Light" w:hAnsi="Bahnschrift Light"/>
          <w:sz w:val="20"/>
          <w:szCs w:val="20"/>
        </w:rPr>
      </w:pPr>
    </w:p>
    <w:p w14:paraId="59418F93" w14:textId="432DEB05" w:rsidR="004A7D20" w:rsidRDefault="004A7D20" w:rsidP="000A62E7">
      <w:pPr>
        <w:spacing w:line="240" w:lineRule="auto"/>
        <w:rPr>
          <w:rFonts w:ascii="Bahnschrift Light" w:hAnsi="Bahnschrift Light"/>
          <w:sz w:val="20"/>
          <w:szCs w:val="20"/>
        </w:rPr>
      </w:pPr>
    </w:p>
    <w:p w14:paraId="539DF8E1" w14:textId="6E61B650" w:rsidR="004A7D20" w:rsidRDefault="004A7D20" w:rsidP="000A62E7">
      <w:pPr>
        <w:spacing w:line="240" w:lineRule="auto"/>
        <w:rPr>
          <w:rFonts w:ascii="Bahnschrift Light" w:hAnsi="Bahnschrift Light"/>
          <w:sz w:val="20"/>
          <w:szCs w:val="20"/>
        </w:rPr>
      </w:pPr>
    </w:p>
    <w:p w14:paraId="359C0E74" w14:textId="3EE3477D" w:rsidR="004A7D20" w:rsidRDefault="004A7D20" w:rsidP="000A62E7">
      <w:pPr>
        <w:spacing w:line="240" w:lineRule="auto"/>
        <w:rPr>
          <w:rFonts w:ascii="Bahnschrift Light" w:hAnsi="Bahnschrift Light"/>
          <w:sz w:val="20"/>
          <w:szCs w:val="20"/>
        </w:rPr>
      </w:pPr>
    </w:p>
    <w:p w14:paraId="303A6DF6" w14:textId="4C995141" w:rsidR="004A7D20" w:rsidRDefault="004A7D20" w:rsidP="000A62E7">
      <w:pPr>
        <w:spacing w:line="240" w:lineRule="auto"/>
        <w:rPr>
          <w:rFonts w:ascii="Bahnschrift Light" w:hAnsi="Bahnschrift Light"/>
          <w:sz w:val="20"/>
          <w:szCs w:val="20"/>
        </w:rPr>
      </w:pPr>
    </w:p>
    <w:p w14:paraId="30CF111E" w14:textId="12D071F6" w:rsidR="004A7D20" w:rsidRDefault="004A7D20" w:rsidP="000A62E7">
      <w:pPr>
        <w:spacing w:line="240" w:lineRule="auto"/>
        <w:rPr>
          <w:rFonts w:ascii="Bahnschrift Light" w:hAnsi="Bahnschrift Light"/>
          <w:sz w:val="20"/>
          <w:szCs w:val="20"/>
        </w:rPr>
      </w:pPr>
    </w:p>
    <w:p w14:paraId="61B09779" w14:textId="4EAFE422" w:rsidR="004A7D20" w:rsidRDefault="004A7D20" w:rsidP="000A62E7">
      <w:pPr>
        <w:spacing w:line="240" w:lineRule="auto"/>
        <w:rPr>
          <w:rFonts w:ascii="Bahnschrift Light" w:hAnsi="Bahnschrift Light"/>
          <w:sz w:val="20"/>
          <w:szCs w:val="20"/>
        </w:rPr>
      </w:pPr>
    </w:p>
    <w:p w14:paraId="4CCFCAC3" w14:textId="5AA26F95" w:rsidR="004A7D20" w:rsidRDefault="004A7D20" w:rsidP="000A62E7">
      <w:pPr>
        <w:spacing w:line="240" w:lineRule="auto"/>
        <w:rPr>
          <w:rFonts w:ascii="Bahnschrift Light" w:hAnsi="Bahnschrift Light"/>
          <w:sz w:val="20"/>
          <w:szCs w:val="20"/>
        </w:rPr>
      </w:pPr>
    </w:p>
    <w:p w14:paraId="249F91AE" w14:textId="18A47EEE" w:rsidR="004A7D20" w:rsidRDefault="004A7D20" w:rsidP="000A62E7">
      <w:pPr>
        <w:spacing w:line="240" w:lineRule="auto"/>
        <w:rPr>
          <w:rFonts w:ascii="Bahnschrift Light" w:hAnsi="Bahnschrift Light"/>
          <w:sz w:val="20"/>
          <w:szCs w:val="20"/>
        </w:rPr>
      </w:pPr>
    </w:p>
    <w:p w14:paraId="79A62535" w14:textId="77777777" w:rsidR="004A7D20" w:rsidRDefault="004A7D20" w:rsidP="000A62E7">
      <w:pPr>
        <w:spacing w:line="240" w:lineRule="auto"/>
        <w:rPr>
          <w:rFonts w:ascii="Bahnschrift Light" w:hAnsi="Bahnschrift Light"/>
          <w:sz w:val="20"/>
          <w:szCs w:val="20"/>
        </w:rPr>
      </w:pPr>
    </w:p>
    <w:p w14:paraId="66394332" w14:textId="3DD3C51B" w:rsidR="000A62E7" w:rsidRDefault="000A62E7" w:rsidP="000A62E7">
      <w:pPr>
        <w:spacing w:line="240" w:lineRule="auto"/>
        <w:rPr>
          <w:rFonts w:ascii="Bahnschrift Light" w:hAnsi="Bahnschrift Light"/>
          <w:sz w:val="20"/>
          <w:szCs w:val="20"/>
        </w:rPr>
      </w:pPr>
    </w:p>
    <w:p w14:paraId="003D84E3" w14:textId="531FB767" w:rsidR="000A62E7" w:rsidRDefault="000A62E7" w:rsidP="000A62E7">
      <w:pPr>
        <w:spacing w:line="240" w:lineRule="auto"/>
        <w:rPr>
          <w:rFonts w:ascii="Bahnschrift Light" w:hAnsi="Bahnschrift Light"/>
          <w:sz w:val="20"/>
          <w:szCs w:val="20"/>
        </w:rPr>
      </w:pPr>
    </w:p>
    <w:p w14:paraId="02CBDA71" w14:textId="6187D1C1" w:rsidR="000A62E7" w:rsidRDefault="000A62E7" w:rsidP="000A62E7">
      <w:pPr>
        <w:spacing w:line="240" w:lineRule="auto"/>
        <w:rPr>
          <w:rFonts w:ascii="Bahnschrift Light" w:hAnsi="Bahnschrift Light"/>
          <w:sz w:val="20"/>
          <w:szCs w:val="20"/>
        </w:rPr>
      </w:pPr>
    </w:p>
    <w:p w14:paraId="3286B581" w14:textId="74EDDEEA" w:rsidR="000A62E7" w:rsidRDefault="000A62E7" w:rsidP="000A62E7">
      <w:pPr>
        <w:spacing w:line="240" w:lineRule="auto"/>
        <w:rPr>
          <w:rFonts w:ascii="Bahnschrift Light" w:hAnsi="Bahnschrift Light"/>
          <w:sz w:val="20"/>
          <w:szCs w:val="20"/>
        </w:rPr>
      </w:pPr>
    </w:p>
    <w:p w14:paraId="648DBB08" w14:textId="2C4CFDD8" w:rsidR="000A62E7" w:rsidRDefault="000A62E7" w:rsidP="000A62E7">
      <w:pPr>
        <w:spacing w:line="240" w:lineRule="auto"/>
        <w:rPr>
          <w:rFonts w:ascii="Bahnschrift Light" w:hAnsi="Bahnschrift Light"/>
          <w:sz w:val="20"/>
          <w:szCs w:val="20"/>
        </w:rPr>
      </w:pPr>
    </w:p>
    <w:p w14:paraId="20B31C71" w14:textId="1256CDC8" w:rsidR="000A62E7" w:rsidRDefault="000A62E7" w:rsidP="000A62E7">
      <w:pPr>
        <w:spacing w:line="240" w:lineRule="auto"/>
        <w:rPr>
          <w:rFonts w:ascii="Bahnschrift Light" w:hAnsi="Bahnschrift Light"/>
          <w:sz w:val="20"/>
          <w:szCs w:val="20"/>
        </w:rPr>
      </w:pPr>
    </w:p>
    <w:p w14:paraId="27212403" w14:textId="3D6F3CF7" w:rsidR="000A62E7" w:rsidRDefault="000A62E7" w:rsidP="000A62E7">
      <w:pPr>
        <w:spacing w:line="240" w:lineRule="auto"/>
        <w:rPr>
          <w:rFonts w:ascii="Bahnschrift Light" w:hAnsi="Bahnschrift Light"/>
          <w:sz w:val="20"/>
          <w:szCs w:val="20"/>
        </w:rPr>
      </w:pPr>
    </w:p>
    <w:p w14:paraId="6F829A35" w14:textId="0062D23A" w:rsidR="000A62E7" w:rsidRDefault="000A62E7" w:rsidP="000A62E7">
      <w:pPr>
        <w:spacing w:line="240" w:lineRule="auto"/>
        <w:rPr>
          <w:rFonts w:ascii="Bahnschrift Light" w:hAnsi="Bahnschrift Light"/>
          <w:sz w:val="20"/>
          <w:szCs w:val="20"/>
        </w:rPr>
      </w:pPr>
    </w:p>
    <w:p w14:paraId="6A27AEFE" w14:textId="0F7141C3" w:rsidR="000A62E7" w:rsidRDefault="000A62E7" w:rsidP="000A62E7">
      <w:pPr>
        <w:spacing w:line="240" w:lineRule="auto"/>
        <w:rPr>
          <w:rFonts w:ascii="Bahnschrift Light" w:hAnsi="Bahnschrift Light"/>
          <w:sz w:val="20"/>
          <w:szCs w:val="20"/>
        </w:rPr>
      </w:pPr>
    </w:p>
    <w:p w14:paraId="06F47E88" w14:textId="6CA6CCB8" w:rsidR="000A62E7" w:rsidRDefault="000A62E7" w:rsidP="000A62E7">
      <w:pPr>
        <w:spacing w:line="240" w:lineRule="auto"/>
        <w:rPr>
          <w:rFonts w:ascii="Bahnschrift Light" w:hAnsi="Bahnschrift Light"/>
          <w:sz w:val="20"/>
          <w:szCs w:val="20"/>
        </w:rPr>
      </w:pPr>
    </w:p>
    <w:p w14:paraId="56089A37" w14:textId="23111510" w:rsidR="000A62E7" w:rsidRDefault="000A62E7" w:rsidP="000A62E7">
      <w:pPr>
        <w:spacing w:line="240" w:lineRule="auto"/>
        <w:rPr>
          <w:rFonts w:ascii="Bahnschrift Light" w:hAnsi="Bahnschrift Light"/>
          <w:sz w:val="20"/>
          <w:szCs w:val="20"/>
        </w:rPr>
      </w:pPr>
    </w:p>
    <w:p w14:paraId="6161BB8F" w14:textId="7D65585A" w:rsidR="000A62E7" w:rsidRDefault="000A62E7" w:rsidP="000A62E7">
      <w:pPr>
        <w:spacing w:line="240" w:lineRule="auto"/>
        <w:rPr>
          <w:rFonts w:ascii="Bahnschrift Light" w:hAnsi="Bahnschrift Light"/>
          <w:sz w:val="20"/>
          <w:szCs w:val="20"/>
        </w:rPr>
      </w:pPr>
    </w:p>
    <w:p w14:paraId="33FB7B1E" w14:textId="51AF02A4" w:rsidR="000A62E7" w:rsidRDefault="000A62E7" w:rsidP="000A62E7">
      <w:pPr>
        <w:spacing w:line="240" w:lineRule="auto"/>
        <w:rPr>
          <w:rFonts w:ascii="Bahnschrift Light" w:hAnsi="Bahnschrift Light"/>
          <w:sz w:val="20"/>
          <w:szCs w:val="20"/>
        </w:rPr>
      </w:pPr>
    </w:p>
    <w:p w14:paraId="42053820" w14:textId="5D4708B4" w:rsidR="000A62E7" w:rsidRDefault="000A62E7" w:rsidP="000A62E7">
      <w:pPr>
        <w:spacing w:line="240" w:lineRule="auto"/>
        <w:rPr>
          <w:rFonts w:ascii="Bahnschrift Light" w:hAnsi="Bahnschrift Light"/>
          <w:sz w:val="20"/>
          <w:szCs w:val="20"/>
        </w:rPr>
      </w:pPr>
    </w:p>
    <w:p w14:paraId="11C6D2E3" w14:textId="40F9E142" w:rsidR="000A62E7" w:rsidRDefault="000A62E7" w:rsidP="009C549F">
      <w:pPr>
        <w:spacing w:line="240" w:lineRule="auto"/>
        <w:jc w:val="both"/>
        <w:rPr>
          <w:rFonts w:ascii="Bahnschrift Light" w:hAnsi="Bahnschrift Light"/>
          <w:sz w:val="20"/>
          <w:szCs w:val="20"/>
        </w:rPr>
      </w:pPr>
    </w:p>
    <w:p w14:paraId="4D437F89" w14:textId="31808D74" w:rsidR="00294177" w:rsidRDefault="00294177" w:rsidP="00365EAB">
      <w:pPr>
        <w:spacing w:line="240" w:lineRule="auto"/>
        <w:ind w:firstLine="360"/>
        <w:jc w:val="both"/>
        <w:rPr>
          <w:rFonts w:ascii="Bahnschrift Light" w:hAnsi="Bahnschrift Light"/>
          <w:sz w:val="20"/>
          <w:szCs w:val="20"/>
        </w:rPr>
      </w:pPr>
    </w:p>
    <w:p w14:paraId="2BBF5716" w14:textId="667CA674" w:rsidR="00294177" w:rsidRDefault="00294177" w:rsidP="00365EAB">
      <w:pPr>
        <w:spacing w:line="240" w:lineRule="auto"/>
        <w:ind w:firstLine="360"/>
        <w:jc w:val="both"/>
        <w:rPr>
          <w:rFonts w:ascii="Bahnschrift Light" w:hAnsi="Bahnschrift Light"/>
          <w:sz w:val="20"/>
          <w:szCs w:val="20"/>
        </w:rPr>
      </w:pPr>
    </w:p>
    <w:p w14:paraId="570AAA93" w14:textId="4F3E9B99" w:rsidR="00294177" w:rsidRDefault="00294177" w:rsidP="00365EAB">
      <w:pPr>
        <w:spacing w:line="240" w:lineRule="auto"/>
        <w:ind w:firstLine="360"/>
        <w:jc w:val="both"/>
        <w:rPr>
          <w:rFonts w:ascii="Bahnschrift Light" w:hAnsi="Bahnschrift Light"/>
          <w:sz w:val="20"/>
          <w:szCs w:val="20"/>
        </w:rPr>
      </w:pPr>
    </w:p>
    <w:p w14:paraId="5D70E9A0" w14:textId="77777777" w:rsidR="00CD150D" w:rsidRDefault="00CD150D" w:rsidP="00CD150D">
      <w:pPr>
        <w:pStyle w:val="Heading1"/>
        <w:rPr>
          <w:szCs w:val="52"/>
        </w:rPr>
        <w:sectPr w:rsidR="00CD150D" w:rsidSect="005715E2">
          <w:type w:val="continuous"/>
          <w:pgSz w:w="12240" w:h="15840"/>
          <w:pgMar w:top="1440" w:right="1440" w:bottom="900" w:left="1440" w:header="720" w:footer="180" w:gutter="0"/>
          <w:cols w:num="2" w:space="720"/>
          <w:docGrid w:linePitch="360"/>
        </w:sectPr>
      </w:pPr>
    </w:p>
    <w:p w14:paraId="23E1D0B0" w14:textId="7FD7B6FC" w:rsidR="00CD150D" w:rsidRPr="004A7D20" w:rsidRDefault="00CD150D" w:rsidP="004A7D20">
      <w:pPr>
        <w:pStyle w:val="Heading1"/>
      </w:pPr>
      <w:bookmarkStart w:id="43" w:name="_Toc80947052"/>
      <w:r w:rsidRPr="004A7D20">
        <w:lastRenderedPageBreak/>
        <w:t>Chapter 8: Scoring Instructions</w:t>
      </w:r>
      <w:bookmarkEnd w:id="43"/>
    </w:p>
    <w:p w14:paraId="007F02AC" w14:textId="77777777" w:rsidR="00CD150D" w:rsidRDefault="00CD150D" w:rsidP="00CD150D">
      <w:pPr>
        <w:spacing w:line="240" w:lineRule="auto"/>
        <w:jc w:val="both"/>
        <w:rPr>
          <w:rFonts w:ascii="Bahnschrift Light" w:hAnsi="Bahnschrift Light"/>
          <w:sz w:val="20"/>
          <w:szCs w:val="20"/>
        </w:rPr>
        <w:sectPr w:rsidR="00CD150D" w:rsidSect="00CD150D">
          <w:type w:val="continuous"/>
          <w:pgSz w:w="12240" w:h="15840"/>
          <w:pgMar w:top="1440" w:right="1440" w:bottom="900" w:left="1440" w:header="720" w:footer="180" w:gutter="0"/>
          <w:cols w:space="720"/>
          <w:docGrid w:linePitch="360"/>
        </w:sectPr>
      </w:pPr>
    </w:p>
    <w:p w14:paraId="184D7C91" w14:textId="4FBF7F2F" w:rsidR="000A62E7" w:rsidRPr="004855FE" w:rsidRDefault="000A62E7" w:rsidP="00CD150D">
      <w:pPr>
        <w:spacing w:line="240" w:lineRule="auto"/>
        <w:jc w:val="both"/>
        <w:rPr>
          <w:rFonts w:ascii="Bahnschrift Light" w:hAnsi="Bahnschrift Light"/>
          <w:sz w:val="20"/>
          <w:szCs w:val="20"/>
        </w:rPr>
      </w:pPr>
    </w:p>
    <w:p w14:paraId="4D725E40" w14:textId="00CE6439" w:rsidR="00BF6FFF" w:rsidRPr="004855FE" w:rsidRDefault="00177D2C" w:rsidP="004855FE">
      <w:pPr>
        <w:pStyle w:val="Heading2"/>
        <w:spacing w:line="240" w:lineRule="auto"/>
        <w:rPr>
          <w:b w:val="0"/>
          <w:bCs/>
          <w:szCs w:val="24"/>
        </w:rPr>
      </w:pPr>
      <w:bookmarkStart w:id="44" w:name="_Toc71030061"/>
      <w:bookmarkStart w:id="45" w:name="_Toc80947053"/>
      <w:r>
        <w:rPr>
          <w:b w:val="0"/>
          <w:bCs/>
          <w:szCs w:val="24"/>
        </w:rPr>
        <w:t>(</w:t>
      </w:r>
      <w:r w:rsidR="0032455F">
        <w:rPr>
          <w:b w:val="0"/>
          <w:bCs/>
          <w:szCs w:val="24"/>
        </w:rPr>
        <w:t>8</w:t>
      </w:r>
      <w:r>
        <w:rPr>
          <w:b w:val="0"/>
          <w:bCs/>
          <w:szCs w:val="24"/>
        </w:rPr>
        <w:t>.1) The Scoring System</w:t>
      </w:r>
      <w:bookmarkEnd w:id="44"/>
      <w:bookmarkEnd w:id="45"/>
      <w:r>
        <w:rPr>
          <w:b w:val="0"/>
          <w:bCs/>
          <w:szCs w:val="24"/>
        </w:rPr>
        <w:t xml:space="preserve"> </w:t>
      </w:r>
    </w:p>
    <w:p w14:paraId="7CF27075" w14:textId="6362880C" w:rsidR="00316480" w:rsidRPr="004A0AEF" w:rsidRDefault="00036A4D"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The scoring system has been designed to </w:t>
      </w:r>
      <w:r w:rsidR="00475712" w:rsidRPr="004A0AEF">
        <w:rPr>
          <w:rFonts w:asciiTheme="majorHAnsi" w:hAnsiTheme="majorHAnsi" w:cstheme="majorHAnsi"/>
        </w:rPr>
        <w:t xml:space="preserve">indicate progress and </w:t>
      </w:r>
      <w:r w:rsidRPr="004A0AEF">
        <w:rPr>
          <w:rFonts w:asciiTheme="majorHAnsi" w:hAnsiTheme="majorHAnsi" w:cstheme="majorHAnsi"/>
        </w:rPr>
        <w:t xml:space="preserve">match </w:t>
      </w:r>
      <w:r w:rsidR="00475712" w:rsidRPr="004A0AEF">
        <w:rPr>
          <w:rFonts w:asciiTheme="majorHAnsi" w:hAnsiTheme="majorHAnsi" w:cstheme="majorHAnsi"/>
        </w:rPr>
        <w:t>organizational</w:t>
      </w:r>
      <w:r w:rsidRPr="004A0AEF">
        <w:rPr>
          <w:rFonts w:asciiTheme="majorHAnsi" w:hAnsiTheme="majorHAnsi" w:cstheme="majorHAnsi"/>
        </w:rPr>
        <w:t xml:space="preserve"> </w:t>
      </w:r>
      <w:r w:rsidR="00475712" w:rsidRPr="004A0AEF">
        <w:rPr>
          <w:rFonts w:asciiTheme="majorHAnsi" w:hAnsiTheme="majorHAnsi" w:cstheme="majorHAnsi"/>
        </w:rPr>
        <w:t>measurement preferences.</w:t>
      </w:r>
      <w:r w:rsidRPr="004A0AEF">
        <w:rPr>
          <w:rFonts w:asciiTheme="majorHAnsi" w:hAnsiTheme="majorHAnsi" w:cstheme="majorHAnsi"/>
        </w:rPr>
        <w:t xml:space="preserve"> Where metrics are measuring coherence activity across policies, strategies, and operational programming, they can be </w:t>
      </w:r>
      <w:r w:rsidR="00316480" w:rsidRPr="004A0AEF">
        <w:rPr>
          <w:rFonts w:asciiTheme="majorHAnsi" w:hAnsiTheme="majorHAnsi" w:cstheme="majorHAnsi"/>
        </w:rPr>
        <w:t xml:space="preserve">measured as percentage between (0-100). A score equaling 100% will imply full implementation of the </w:t>
      </w:r>
      <w:r w:rsidR="00475712" w:rsidRPr="004A0AEF">
        <w:rPr>
          <w:rFonts w:asciiTheme="majorHAnsi" w:hAnsiTheme="majorHAnsi" w:cstheme="majorHAnsi"/>
        </w:rPr>
        <w:t>metric</w:t>
      </w:r>
      <w:r w:rsidR="00316480" w:rsidRPr="004A0AEF">
        <w:rPr>
          <w:rFonts w:asciiTheme="majorHAnsi" w:hAnsiTheme="majorHAnsi" w:cstheme="majorHAnsi"/>
        </w:rPr>
        <w:t>. While 0% impl</w:t>
      </w:r>
      <w:r w:rsidR="00475712" w:rsidRPr="004A0AEF">
        <w:rPr>
          <w:rFonts w:asciiTheme="majorHAnsi" w:hAnsiTheme="majorHAnsi" w:cstheme="majorHAnsi"/>
        </w:rPr>
        <w:t>ies</w:t>
      </w:r>
      <w:r w:rsidR="00316480" w:rsidRPr="004A0AEF">
        <w:rPr>
          <w:rFonts w:asciiTheme="majorHAnsi" w:hAnsiTheme="majorHAnsi" w:cstheme="majorHAnsi"/>
        </w:rPr>
        <w:t xml:space="preserve"> </w:t>
      </w:r>
      <w:r w:rsidR="00475712" w:rsidRPr="004A0AEF">
        <w:rPr>
          <w:rFonts w:asciiTheme="majorHAnsi" w:hAnsiTheme="majorHAnsi" w:cstheme="majorHAnsi"/>
        </w:rPr>
        <w:t>zero</w:t>
      </w:r>
      <w:r w:rsidR="00316480" w:rsidRPr="004A0AEF">
        <w:rPr>
          <w:rFonts w:asciiTheme="majorHAnsi" w:hAnsiTheme="majorHAnsi" w:cstheme="majorHAnsi"/>
        </w:rPr>
        <w:t xml:space="preserve"> to little progress made towards th</w:t>
      </w:r>
      <w:r w:rsidR="00475712" w:rsidRPr="004A0AEF">
        <w:rPr>
          <w:rFonts w:asciiTheme="majorHAnsi" w:hAnsiTheme="majorHAnsi" w:cstheme="majorHAnsi"/>
        </w:rPr>
        <w:t>e measured metric</w:t>
      </w:r>
      <w:r w:rsidR="00316480" w:rsidRPr="004A0AEF">
        <w:rPr>
          <w:rFonts w:asciiTheme="majorHAnsi" w:hAnsiTheme="majorHAnsi" w:cstheme="majorHAnsi"/>
        </w:rPr>
        <w:t>. Of course, organizations can use their judgement to attest to numbers between 0-100 t</w:t>
      </w:r>
      <w:r w:rsidR="00475712" w:rsidRPr="004A0AEF">
        <w:rPr>
          <w:rFonts w:asciiTheme="majorHAnsi" w:hAnsiTheme="majorHAnsi" w:cstheme="majorHAnsi"/>
        </w:rPr>
        <w:t>hat</w:t>
      </w:r>
      <w:r w:rsidR="00316480" w:rsidRPr="004A0AEF">
        <w:rPr>
          <w:rFonts w:asciiTheme="majorHAnsi" w:hAnsiTheme="majorHAnsi" w:cstheme="majorHAnsi"/>
        </w:rPr>
        <w:t xml:space="preserve"> </w:t>
      </w:r>
      <w:r w:rsidR="00475712" w:rsidRPr="004A0AEF">
        <w:rPr>
          <w:rFonts w:asciiTheme="majorHAnsi" w:hAnsiTheme="majorHAnsi" w:cstheme="majorHAnsi"/>
        </w:rPr>
        <w:t xml:space="preserve">would </w:t>
      </w:r>
      <w:r w:rsidR="00316480" w:rsidRPr="004A0AEF">
        <w:rPr>
          <w:rFonts w:asciiTheme="majorHAnsi" w:hAnsiTheme="majorHAnsi" w:cstheme="majorHAnsi"/>
        </w:rPr>
        <w:t>reflect on</w:t>
      </w:r>
      <w:r w:rsidR="00475712" w:rsidRPr="004A0AEF">
        <w:rPr>
          <w:rFonts w:asciiTheme="majorHAnsi" w:hAnsiTheme="majorHAnsi" w:cstheme="majorHAnsi"/>
        </w:rPr>
        <w:t xml:space="preserve"> achieved</w:t>
      </w:r>
      <w:r w:rsidR="00316480" w:rsidRPr="004A0AEF">
        <w:rPr>
          <w:rFonts w:asciiTheme="majorHAnsi" w:hAnsiTheme="majorHAnsi" w:cstheme="majorHAnsi"/>
        </w:rPr>
        <w:t xml:space="preserve"> progress towards the target metric.  </w:t>
      </w:r>
    </w:p>
    <w:p w14:paraId="53DCACA1" w14:textId="5EAD4577" w:rsidR="009748B3" w:rsidRPr="004A0AEF" w:rsidRDefault="00316480" w:rsidP="00CD150D">
      <w:pPr>
        <w:spacing w:line="240" w:lineRule="auto"/>
        <w:ind w:firstLine="360"/>
        <w:jc w:val="both"/>
        <w:rPr>
          <w:rFonts w:asciiTheme="majorHAnsi" w:hAnsiTheme="majorHAnsi" w:cstheme="majorHAnsi"/>
        </w:rPr>
      </w:pPr>
      <w:r w:rsidRPr="004A0AEF">
        <w:rPr>
          <w:rFonts w:asciiTheme="majorHAnsi" w:hAnsiTheme="majorHAnsi" w:cstheme="majorHAnsi"/>
        </w:rPr>
        <w:t xml:space="preserve">For the Feasibility Assessment, indices are pulled from the given data sources and may differ based on their original scoring. </w:t>
      </w:r>
      <w:r w:rsidR="00475712" w:rsidRPr="004A0AEF">
        <w:rPr>
          <w:rFonts w:asciiTheme="majorHAnsi" w:hAnsiTheme="majorHAnsi" w:cstheme="majorHAnsi"/>
        </w:rPr>
        <w:t xml:space="preserve">The scores from the indices would lay out the context for evaluating contextual opportunities for coherence and will be especially meaningful when compared to other country activities or global averages. </w:t>
      </w:r>
    </w:p>
    <w:p w14:paraId="5ED017AC" w14:textId="5D7A7244" w:rsidR="00C02AA7" w:rsidRPr="001C1B79" w:rsidRDefault="00C02AA7" w:rsidP="001C1B79">
      <w:pPr>
        <w:pStyle w:val="Heading2"/>
        <w:rPr>
          <w:szCs w:val="24"/>
        </w:rPr>
      </w:pPr>
      <w:bookmarkStart w:id="46" w:name="_Toc80947054"/>
      <w:r w:rsidRPr="001C1B79">
        <w:rPr>
          <w:szCs w:val="24"/>
        </w:rPr>
        <w:t>(</w:t>
      </w:r>
      <w:r w:rsidR="0032455F">
        <w:rPr>
          <w:szCs w:val="24"/>
        </w:rPr>
        <w:t>8</w:t>
      </w:r>
      <w:r w:rsidRPr="001C1B79">
        <w:rPr>
          <w:szCs w:val="24"/>
        </w:rPr>
        <w:t xml:space="preserve">.2) </w:t>
      </w:r>
      <w:r w:rsidR="00475712" w:rsidRPr="001C1B79">
        <w:rPr>
          <w:szCs w:val="24"/>
        </w:rPr>
        <w:t>Score Interpretation</w:t>
      </w:r>
      <w:bookmarkEnd w:id="46"/>
    </w:p>
    <w:p w14:paraId="22194E95" w14:textId="45DEADAF" w:rsidR="009748B3" w:rsidRPr="004A0AEF" w:rsidRDefault="00475712" w:rsidP="00CD150D">
      <w:pPr>
        <w:spacing w:line="240" w:lineRule="auto"/>
        <w:ind w:firstLine="450"/>
        <w:jc w:val="both"/>
        <w:rPr>
          <w:rFonts w:asciiTheme="majorHAnsi" w:hAnsiTheme="majorHAnsi" w:cstheme="majorHAnsi"/>
        </w:rPr>
      </w:pPr>
      <w:r w:rsidRPr="004A0AEF">
        <w:rPr>
          <w:rFonts w:asciiTheme="majorHAnsi" w:hAnsiTheme="majorHAnsi" w:cstheme="majorHAnsi"/>
        </w:rPr>
        <w:t xml:space="preserve">The outcomes of the assessment will include domain specific or overall coherence average scores between 0%-100%. </w:t>
      </w:r>
      <w:r w:rsidR="00D40C45" w:rsidRPr="004A0AEF">
        <w:rPr>
          <w:rFonts w:asciiTheme="majorHAnsi" w:hAnsiTheme="majorHAnsi" w:cstheme="majorHAnsi"/>
        </w:rPr>
        <w:t>However,</w:t>
      </w:r>
      <w:r w:rsidRPr="004A0AEF">
        <w:rPr>
          <w:rFonts w:asciiTheme="majorHAnsi" w:hAnsiTheme="majorHAnsi" w:cstheme="majorHAnsi"/>
        </w:rPr>
        <w:t xml:space="preserve"> </w:t>
      </w:r>
      <w:r w:rsidR="000137E7" w:rsidRPr="004A0AEF">
        <w:rPr>
          <w:rFonts w:asciiTheme="majorHAnsi" w:hAnsiTheme="majorHAnsi" w:cstheme="majorHAnsi"/>
        </w:rPr>
        <w:t xml:space="preserve">for ease of interpretation and to summarize the results, country-level averages (for the overall coherence activity, level of assessment, and by domain) are categorized as follows: Values of less than 40 are coded as Light Coherence, values of 40 and less than 80 are coded as Medium Coherence, and values more than 80 are coded as High Coherence. This qualitative interpretation also </w:t>
      </w:r>
      <w:r w:rsidR="00694FA5" w:rsidRPr="004A0AEF">
        <w:rPr>
          <w:rFonts w:asciiTheme="majorHAnsi" w:hAnsiTheme="majorHAnsi" w:cstheme="majorHAnsi"/>
        </w:rPr>
        <w:t>minimizes</w:t>
      </w:r>
      <w:r w:rsidR="00D40C45" w:rsidRPr="004A0AEF">
        <w:rPr>
          <w:rFonts w:asciiTheme="majorHAnsi" w:hAnsiTheme="majorHAnsi" w:cstheme="majorHAnsi"/>
        </w:rPr>
        <w:t xml:space="preserve"> </w:t>
      </w:r>
      <w:r w:rsidRPr="004A0AEF">
        <w:rPr>
          <w:rFonts w:asciiTheme="majorHAnsi" w:hAnsiTheme="majorHAnsi" w:cstheme="majorHAnsi"/>
        </w:rPr>
        <w:t xml:space="preserve">organizational differences in </w:t>
      </w:r>
      <w:r w:rsidR="00DC0465" w:rsidRPr="004A0AEF">
        <w:rPr>
          <w:rFonts w:asciiTheme="majorHAnsi" w:hAnsiTheme="majorHAnsi" w:cstheme="majorHAnsi"/>
        </w:rPr>
        <w:t>interpretation and</w:t>
      </w:r>
      <w:r w:rsidRPr="004A0AEF">
        <w:rPr>
          <w:rFonts w:asciiTheme="majorHAnsi" w:hAnsiTheme="majorHAnsi" w:cstheme="majorHAnsi"/>
        </w:rPr>
        <w:t xml:space="preserve"> </w:t>
      </w:r>
      <w:r w:rsidR="00D40C45" w:rsidRPr="004A0AEF">
        <w:rPr>
          <w:rFonts w:asciiTheme="majorHAnsi" w:hAnsiTheme="majorHAnsi" w:cstheme="majorHAnsi"/>
        </w:rPr>
        <w:t xml:space="preserve">will facilitate </w:t>
      </w:r>
      <w:r w:rsidR="000137E7" w:rsidRPr="004A0AEF">
        <w:rPr>
          <w:rFonts w:asciiTheme="majorHAnsi" w:hAnsiTheme="majorHAnsi" w:cstheme="majorHAnsi"/>
        </w:rPr>
        <w:t>easier</w:t>
      </w:r>
      <w:r w:rsidR="00D40C45" w:rsidRPr="004A0AEF">
        <w:rPr>
          <w:rFonts w:asciiTheme="majorHAnsi" w:hAnsiTheme="majorHAnsi" w:cstheme="majorHAnsi"/>
        </w:rPr>
        <w:t xml:space="preserve"> integration of the assessment outcomes with the Fostering Toolkit. </w:t>
      </w:r>
    </w:p>
    <w:p w14:paraId="0AB9D9D6" w14:textId="6DF1F762" w:rsidR="005B1E20" w:rsidRPr="004A0AEF" w:rsidRDefault="005B1E20" w:rsidP="00CD150D">
      <w:pPr>
        <w:spacing w:line="240" w:lineRule="auto"/>
        <w:ind w:firstLine="450"/>
        <w:jc w:val="both"/>
        <w:rPr>
          <w:rFonts w:asciiTheme="majorHAnsi" w:hAnsiTheme="majorHAnsi" w:cstheme="majorHAnsi"/>
        </w:rPr>
      </w:pPr>
    </w:p>
    <w:p w14:paraId="76AC53B9" w14:textId="013F0CF0" w:rsidR="005B1E20" w:rsidRPr="004A0AEF" w:rsidRDefault="005B1E20" w:rsidP="00CD150D">
      <w:pPr>
        <w:spacing w:line="240" w:lineRule="auto"/>
        <w:ind w:firstLine="450"/>
        <w:jc w:val="both"/>
        <w:rPr>
          <w:rFonts w:asciiTheme="majorHAnsi" w:hAnsiTheme="majorHAnsi" w:cstheme="majorHAnsi"/>
        </w:rPr>
      </w:pPr>
    </w:p>
    <w:p w14:paraId="6ADFFF51" w14:textId="26642523" w:rsidR="005B1E20" w:rsidRDefault="005B1E20" w:rsidP="00CD150D">
      <w:pPr>
        <w:spacing w:line="240" w:lineRule="auto"/>
        <w:ind w:firstLine="450"/>
        <w:jc w:val="both"/>
        <w:rPr>
          <w:rFonts w:ascii="Bahnschrift Light" w:hAnsi="Bahnschrift Light"/>
          <w:sz w:val="20"/>
          <w:szCs w:val="20"/>
        </w:rPr>
      </w:pPr>
    </w:p>
    <w:p w14:paraId="4B653127" w14:textId="77777777" w:rsidR="005B1E20" w:rsidRDefault="005B1E20" w:rsidP="004A0AEF">
      <w:pPr>
        <w:spacing w:line="240" w:lineRule="auto"/>
        <w:jc w:val="both"/>
        <w:rPr>
          <w:rFonts w:ascii="Bahnschrift Light" w:hAnsi="Bahnschrift Light"/>
          <w:sz w:val="20"/>
          <w:szCs w:val="20"/>
        </w:rPr>
      </w:pPr>
    </w:p>
    <w:p w14:paraId="52D10C83" w14:textId="383BB2D1" w:rsidR="001C1B79" w:rsidRPr="001C1B79" w:rsidRDefault="001C1B79" w:rsidP="001C1B79">
      <w:pPr>
        <w:pStyle w:val="Heading2"/>
        <w:rPr>
          <w:szCs w:val="24"/>
        </w:rPr>
      </w:pPr>
      <w:bookmarkStart w:id="47" w:name="_Toc80947055"/>
      <w:r w:rsidRPr="001C1B79">
        <w:rPr>
          <w:szCs w:val="24"/>
        </w:rPr>
        <w:t>(</w:t>
      </w:r>
      <w:r w:rsidR="0032455F">
        <w:rPr>
          <w:szCs w:val="24"/>
        </w:rPr>
        <w:t>8</w:t>
      </w:r>
      <w:r w:rsidRPr="001C1B79">
        <w:rPr>
          <w:szCs w:val="24"/>
        </w:rPr>
        <w:t>.3) Data Sources and Availability of Data for Measurement</w:t>
      </w:r>
      <w:bookmarkEnd w:id="47"/>
      <w:r w:rsidRPr="001C1B79">
        <w:rPr>
          <w:szCs w:val="24"/>
        </w:rPr>
        <w:t xml:space="preserve"> </w:t>
      </w:r>
    </w:p>
    <w:p w14:paraId="38D9F241" w14:textId="742848D5" w:rsidR="001C1B79" w:rsidRPr="004A0AEF" w:rsidRDefault="001C1B79"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Two major factors can affect where data can be found and accessed to respond to the Assessment Metrics. Based on the Level of Assessment and organizations’ role, data may be available internally or must be accessed through public data sources. For each domain of metrics, we have provided recommendations to where data can be found. The “Recommended Data Sources” are a collection of publicly accessible data sources that provide the information necessary for the metrics. Often these data sources are managed by UN partners, governments, donors, and NGOs. Nevertheless, organizations may have internal knowledge or access to specific data sources that may not be publicly available. Organizations should be able to use the “Internal Data” to respond to the metrics. </w:t>
      </w:r>
    </w:p>
    <w:p w14:paraId="1C2F7A56" w14:textId="581C2865" w:rsidR="001C1B79" w:rsidRPr="004A0AEF" w:rsidRDefault="001C1B79" w:rsidP="00365EAB">
      <w:pPr>
        <w:spacing w:line="240" w:lineRule="auto"/>
        <w:ind w:firstLine="360"/>
        <w:jc w:val="both"/>
        <w:rPr>
          <w:rFonts w:asciiTheme="majorHAnsi" w:hAnsiTheme="majorHAnsi" w:cstheme="majorHAnsi"/>
        </w:rPr>
      </w:pPr>
      <w:r w:rsidRPr="004A0AEF">
        <w:rPr>
          <w:rFonts w:asciiTheme="majorHAnsi" w:hAnsiTheme="majorHAnsi" w:cstheme="majorHAnsi"/>
        </w:rPr>
        <w:t xml:space="preserve">Organizations can also identify which data sources they accessed or used in the Scoring Sheet under “Data Entry Sources”. If the Data Entry Sources were internal, organizations should mark as such </w:t>
      </w:r>
      <w:r w:rsidR="00720856" w:rsidRPr="004A0AEF">
        <w:rPr>
          <w:rFonts w:asciiTheme="majorHAnsi" w:hAnsiTheme="majorHAnsi" w:cstheme="majorHAnsi"/>
        </w:rPr>
        <w:t>and</w:t>
      </w:r>
      <w:r w:rsidRPr="004A0AEF">
        <w:rPr>
          <w:rFonts w:asciiTheme="majorHAnsi" w:hAnsiTheme="majorHAnsi" w:cstheme="majorHAnsi"/>
        </w:rPr>
        <w:t xml:space="preserve"> link to the data source if possible. In the operational level, the operational metrics can be measured based on </w:t>
      </w:r>
      <w:r w:rsidR="00720856" w:rsidRPr="004A0AEF">
        <w:rPr>
          <w:rFonts w:asciiTheme="majorHAnsi" w:hAnsiTheme="majorHAnsi" w:cstheme="majorHAnsi"/>
        </w:rPr>
        <w:t xml:space="preserve">an </w:t>
      </w:r>
      <w:r w:rsidRPr="004A0AEF">
        <w:rPr>
          <w:rFonts w:asciiTheme="majorHAnsi" w:hAnsiTheme="majorHAnsi" w:cstheme="majorHAnsi"/>
        </w:rPr>
        <w:t>organization</w:t>
      </w:r>
      <w:r w:rsidR="00720856" w:rsidRPr="004A0AEF">
        <w:rPr>
          <w:rFonts w:asciiTheme="majorHAnsi" w:hAnsiTheme="majorHAnsi" w:cstheme="majorHAnsi"/>
        </w:rPr>
        <w:t>’</w:t>
      </w:r>
      <w:r w:rsidRPr="004A0AEF">
        <w:rPr>
          <w:rFonts w:asciiTheme="majorHAnsi" w:hAnsiTheme="majorHAnsi" w:cstheme="majorHAnsi"/>
        </w:rPr>
        <w:t xml:space="preserve">s internal information. Therefore, we cannot provide data sources generalizable to all. We </w:t>
      </w:r>
      <w:r w:rsidR="00720856" w:rsidRPr="004A0AEF">
        <w:rPr>
          <w:rFonts w:asciiTheme="majorHAnsi" w:hAnsiTheme="majorHAnsi" w:cstheme="majorHAnsi"/>
        </w:rPr>
        <w:t>anticipate</w:t>
      </w:r>
      <w:r w:rsidRPr="004A0AEF">
        <w:rPr>
          <w:rFonts w:asciiTheme="majorHAnsi" w:hAnsiTheme="majorHAnsi" w:cstheme="majorHAnsi"/>
        </w:rPr>
        <w:t xml:space="preserve"> organizations </w:t>
      </w:r>
      <w:r w:rsidR="00720856" w:rsidRPr="004A0AEF">
        <w:rPr>
          <w:rFonts w:asciiTheme="majorHAnsi" w:hAnsiTheme="majorHAnsi" w:cstheme="majorHAnsi"/>
        </w:rPr>
        <w:t>will fill out</w:t>
      </w:r>
      <w:r w:rsidRPr="004A0AEF">
        <w:rPr>
          <w:rFonts w:asciiTheme="majorHAnsi" w:hAnsiTheme="majorHAnsi" w:cstheme="majorHAnsi"/>
        </w:rPr>
        <w:t xml:space="preserve"> the Operational Assessment metrics based on their internal information and specify the source of the data if applicable. </w:t>
      </w:r>
    </w:p>
    <w:p w14:paraId="3F900B32" w14:textId="667F7C01" w:rsidR="00CD150D" w:rsidRPr="004A0AEF" w:rsidRDefault="001C1B79" w:rsidP="00CD150D">
      <w:pPr>
        <w:spacing w:line="240" w:lineRule="auto"/>
        <w:ind w:firstLine="360"/>
        <w:jc w:val="both"/>
        <w:rPr>
          <w:rFonts w:asciiTheme="majorHAnsi" w:hAnsiTheme="majorHAnsi" w:cstheme="majorHAnsi"/>
        </w:rPr>
      </w:pPr>
      <w:r w:rsidRPr="004A0AEF">
        <w:rPr>
          <w:rFonts w:asciiTheme="majorHAnsi" w:hAnsiTheme="majorHAnsi" w:cstheme="majorHAnsi"/>
        </w:rPr>
        <w:t>Organizations may also encounter that data availability is uneven by region or across countries. This will be marked as zero in the score and will reduce the coherence score for the target country.</w:t>
      </w:r>
      <w:r w:rsidR="009C72CA" w:rsidRPr="004A0AEF">
        <w:rPr>
          <w:rFonts w:asciiTheme="majorHAnsi" w:hAnsiTheme="majorHAnsi" w:cstheme="majorHAnsi"/>
        </w:rPr>
        <w:t xml:space="preserve"> </w:t>
      </w:r>
    </w:p>
    <w:tbl>
      <w:tblPr>
        <w:tblStyle w:val="TableGrid"/>
        <w:tblpPr w:leftFromText="180" w:rightFromText="180" w:vertAnchor="text" w:horzAnchor="margin" w:tblpY="61"/>
        <w:tblW w:w="0" w:type="auto"/>
        <w:tblLook w:val="04A0" w:firstRow="1" w:lastRow="0" w:firstColumn="1" w:lastColumn="0" w:noHBand="0" w:noVBand="1"/>
      </w:tblPr>
      <w:tblGrid>
        <w:gridCol w:w="1435"/>
        <w:gridCol w:w="2875"/>
      </w:tblGrid>
      <w:tr w:rsidR="009C72CA" w14:paraId="54724B03" w14:textId="77777777" w:rsidTr="00910D39">
        <w:tc>
          <w:tcPr>
            <w:tcW w:w="1435" w:type="dxa"/>
            <w:shd w:val="clear" w:color="auto" w:fill="44546A" w:themeFill="text2"/>
          </w:tcPr>
          <w:p w14:paraId="7E01040D" w14:textId="77777777" w:rsidR="009C72CA" w:rsidRPr="0031401E" w:rsidRDefault="009C72CA" w:rsidP="00910D39">
            <w:pPr>
              <w:rPr>
                <w:rFonts w:ascii="Bahnschrift SemiBold" w:hAnsi="Bahnschrift SemiBold"/>
                <w:color w:val="FFFFFF" w:themeColor="background1"/>
                <w:sz w:val="18"/>
                <w:szCs w:val="18"/>
              </w:rPr>
            </w:pPr>
            <w:r w:rsidRPr="0031401E">
              <w:rPr>
                <w:rFonts w:ascii="Bahnschrift SemiBold" w:hAnsi="Bahnschrift SemiBold"/>
                <w:color w:val="FFFFFF" w:themeColor="background1"/>
                <w:sz w:val="18"/>
                <w:szCs w:val="18"/>
              </w:rPr>
              <w:lastRenderedPageBreak/>
              <w:t>Level of Assessment</w:t>
            </w:r>
          </w:p>
        </w:tc>
        <w:tc>
          <w:tcPr>
            <w:tcW w:w="2875" w:type="dxa"/>
            <w:shd w:val="clear" w:color="auto" w:fill="44546A" w:themeFill="text2"/>
          </w:tcPr>
          <w:p w14:paraId="08057551" w14:textId="77777777" w:rsidR="009C72CA" w:rsidRPr="0031401E" w:rsidRDefault="009C72CA" w:rsidP="00910D39">
            <w:pPr>
              <w:jc w:val="both"/>
              <w:rPr>
                <w:rFonts w:ascii="Bahnschrift SemiBold" w:hAnsi="Bahnschrift SemiBold"/>
                <w:color w:val="FFFFFF" w:themeColor="background1"/>
                <w:sz w:val="18"/>
                <w:szCs w:val="18"/>
              </w:rPr>
            </w:pPr>
            <w:r w:rsidRPr="0031401E">
              <w:rPr>
                <w:rFonts w:ascii="Bahnschrift SemiBold" w:hAnsi="Bahnschrift SemiBold"/>
                <w:color w:val="FFFFFF" w:themeColor="background1"/>
                <w:sz w:val="18"/>
                <w:szCs w:val="18"/>
              </w:rPr>
              <w:t xml:space="preserve">Data Needed for Measurement </w:t>
            </w:r>
          </w:p>
        </w:tc>
      </w:tr>
      <w:tr w:rsidR="009C72CA" w14:paraId="6134883C" w14:textId="77777777" w:rsidTr="00910D39">
        <w:tc>
          <w:tcPr>
            <w:tcW w:w="1435" w:type="dxa"/>
          </w:tcPr>
          <w:p w14:paraId="3FB4A0D6" w14:textId="77777777" w:rsidR="009C72CA" w:rsidRPr="00DE21A7" w:rsidRDefault="009C72CA" w:rsidP="00910D39">
            <w:pPr>
              <w:jc w:val="both"/>
              <w:rPr>
                <w:rFonts w:ascii="Bahnschrift Light" w:hAnsi="Bahnschrift Light"/>
                <w:sz w:val="18"/>
                <w:szCs w:val="18"/>
              </w:rPr>
            </w:pPr>
            <w:r w:rsidRPr="00CB0E16">
              <w:rPr>
                <w:rFonts w:ascii="Bahnschrift SemiBold" w:hAnsi="Bahnschrift SemiBold"/>
                <w:b/>
                <w:bCs/>
                <w:sz w:val="18"/>
                <w:szCs w:val="18"/>
              </w:rPr>
              <w:t>Feasibility Assessment</w:t>
            </w:r>
          </w:p>
        </w:tc>
        <w:tc>
          <w:tcPr>
            <w:tcW w:w="2875" w:type="dxa"/>
          </w:tcPr>
          <w:p w14:paraId="0F8AF70E" w14:textId="77777777" w:rsidR="009C72CA" w:rsidRPr="00DE21A7" w:rsidRDefault="009C72CA" w:rsidP="00910D39">
            <w:pPr>
              <w:spacing w:after="160"/>
              <w:jc w:val="both"/>
              <w:rPr>
                <w:rFonts w:ascii="Bahnschrift Light" w:hAnsi="Bahnschrift Light"/>
                <w:sz w:val="18"/>
                <w:szCs w:val="18"/>
              </w:rPr>
            </w:pPr>
            <w:r w:rsidRPr="00CB0E16">
              <w:rPr>
                <w:rFonts w:ascii="Bahnschrift Light" w:hAnsi="Bahnschrift Light"/>
                <w:sz w:val="18"/>
                <w:szCs w:val="18"/>
              </w:rPr>
              <w:t xml:space="preserve">publicly available country level data (measured in the form of global indices) </w:t>
            </w:r>
          </w:p>
        </w:tc>
      </w:tr>
      <w:tr w:rsidR="009C72CA" w14:paraId="5F7B333C" w14:textId="77777777" w:rsidTr="00910D39">
        <w:tc>
          <w:tcPr>
            <w:tcW w:w="1435" w:type="dxa"/>
          </w:tcPr>
          <w:p w14:paraId="375B4FD2" w14:textId="77777777" w:rsidR="009C72CA" w:rsidRPr="00DE21A7" w:rsidRDefault="009C72CA" w:rsidP="00910D39">
            <w:pPr>
              <w:jc w:val="both"/>
              <w:rPr>
                <w:rFonts w:ascii="Bahnschrift SemiBold" w:hAnsi="Bahnschrift SemiBold"/>
                <w:sz w:val="18"/>
                <w:szCs w:val="18"/>
              </w:rPr>
            </w:pPr>
            <w:r w:rsidRPr="00DE21A7">
              <w:rPr>
                <w:rFonts w:ascii="Bahnschrift SemiBold" w:hAnsi="Bahnschrift SemiBold"/>
                <w:sz w:val="18"/>
                <w:szCs w:val="18"/>
              </w:rPr>
              <w:t>Policy Assessment</w:t>
            </w:r>
          </w:p>
        </w:tc>
        <w:tc>
          <w:tcPr>
            <w:tcW w:w="2875" w:type="dxa"/>
          </w:tcPr>
          <w:p w14:paraId="451205F4" w14:textId="77777777" w:rsidR="009C72CA" w:rsidRPr="00DE21A7" w:rsidRDefault="009C72CA" w:rsidP="00910D39">
            <w:pPr>
              <w:spacing w:after="160"/>
              <w:jc w:val="both"/>
              <w:rPr>
                <w:rFonts w:ascii="Bahnschrift Light" w:hAnsi="Bahnschrift Light"/>
                <w:sz w:val="18"/>
                <w:szCs w:val="18"/>
              </w:rPr>
            </w:pPr>
            <w:r w:rsidRPr="00CB0E16">
              <w:rPr>
                <w:rFonts w:ascii="Bahnschrift Light" w:hAnsi="Bahnschrift Light"/>
                <w:sz w:val="18"/>
                <w:szCs w:val="18"/>
              </w:rPr>
              <w:t>Familiarity with regional and national policies as well as governing structures (scored as 1 or 0 indicating the presence or lack thereof)</w:t>
            </w:r>
          </w:p>
        </w:tc>
      </w:tr>
      <w:tr w:rsidR="009C72CA" w14:paraId="59A406B2" w14:textId="77777777" w:rsidTr="00910D39">
        <w:tc>
          <w:tcPr>
            <w:tcW w:w="1435" w:type="dxa"/>
          </w:tcPr>
          <w:p w14:paraId="14697D96" w14:textId="77777777" w:rsidR="009C72CA" w:rsidRPr="00DE21A7" w:rsidRDefault="009C72CA" w:rsidP="00910D39">
            <w:pPr>
              <w:jc w:val="both"/>
              <w:rPr>
                <w:rFonts w:ascii="Bahnschrift SemiBold" w:hAnsi="Bahnschrift SemiBold"/>
                <w:sz w:val="18"/>
                <w:szCs w:val="18"/>
              </w:rPr>
            </w:pPr>
            <w:r w:rsidRPr="00DE21A7">
              <w:rPr>
                <w:rFonts w:ascii="Bahnschrift SemiBold" w:hAnsi="Bahnschrift SemiBold"/>
                <w:sz w:val="18"/>
                <w:szCs w:val="18"/>
              </w:rPr>
              <w:t xml:space="preserve">Strategic Assessment </w:t>
            </w:r>
          </w:p>
        </w:tc>
        <w:tc>
          <w:tcPr>
            <w:tcW w:w="2875" w:type="dxa"/>
          </w:tcPr>
          <w:p w14:paraId="2E038F7A" w14:textId="77777777" w:rsidR="009C72CA" w:rsidRPr="00DE21A7" w:rsidRDefault="009C72CA" w:rsidP="00910D39">
            <w:pPr>
              <w:jc w:val="both"/>
              <w:rPr>
                <w:rFonts w:ascii="Bahnschrift Light" w:hAnsi="Bahnschrift Light"/>
                <w:sz w:val="18"/>
                <w:szCs w:val="18"/>
              </w:rPr>
            </w:pPr>
            <w:r w:rsidRPr="00CB0E16">
              <w:rPr>
                <w:rFonts w:ascii="Bahnschrift Light" w:hAnsi="Bahnschrift Light"/>
                <w:sz w:val="18"/>
                <w:szCs w:val="18"/>
              </w:rPr>
              <w:t>Familiarity with regional, national, or organizational strategic policies and programs (scored as 1 or 0 indicating the presence or lack thereof)</w:t>
            </w:r>
          </w:p>
        </w:tc>
      </w:tr>
      <w:tr w:rsidR="009C72CA" w14:paraId="272C3645" w14:textId="77777777" w:rsidTr="00910D39">
        <w:tc>
          <w:tcPr>
            <w:tcW w:w="1435" w:type="dxa"/>
          </w:tcPr>
          <w:p w14:paraId="04A1D088" w14:textId="77777777" w:rsidR="009C72CA" w:rsidRPr="00DE21A7" w:rsidRDefault="009C72CA" w:rsidP="00910D39">
            <w:pPr>
              <w:jc w:val="both"/>
              <w:rPr>
                <w:rFonts w:ascii="Bahnschrift SemiBold" w:hAnsi="Bahnschrift SemiBold"/>
                <w:sz w:val="18"/>
                <w:szCs w:val="18"/>
              </w:rPr>
            </w:pPr>
            <w:r w:rsidRPr="00DE21A7">
              <w:rPr>
                <w:rFonts w:ascii="Bahnschrift SemiBold" w:hAnsi="Bahnschrift SemiBold"/>
                <w:sz w:val="18"/>
                <w:szCs w:val="18"/>
              </w:rPr>
              <w:t>Operational Assessment</w:t>
            </w:r>
          </w:p>
        </w:tc>
        <w:tc>
          <w:tcPr>
            <w:tcW w:w="2875" w:type="dxa"/>
          </w:tcPr>
          <w:p w14:paraId="4EC99A2B" w14:textId="77777777" w:rsidR="009C72CA" w:rsidRPr="00DE21A7" w:rsidRDefault="009C72CA" w:rsidP="00910D39">
            <w:pPr>
              <w:jc w:val="both"/>
              <w:rPr>
                <w:rFonts w:ascii="Bahnschrift Light" w:hAnsi="Bahnschrift Light"/>
                <w:sz w:val="18"/>
                <w:szCs w:val="18"/>
              </w:rPr>
            </w:pPr>
            <w:r w:rsidRPr="00CB0E16">
              <w:rPr>
                <w:rFonts w:ascii="Bahnschrift Light" w:hAnsi="Bahnschrift Light"/>
                <w:sz w:val="18"/>
                <w:szCs w:val="18"/>
              </w:rPr>
              <w:t>Familiarity with operational activities across or within organizational units (scored as 1 or 0 indicating the presence or lack thereof)</w:t>
            </w:r>
          </w:p>
        </w:tc>
      </w:tr>
    </w:tbl>
    <w:p w14:paraId="659C329C" w14:textId="29C9EC47" w:rsidR="009C72CA" w:rsidRDefault="009C72CA" w:rsidP="009C72CA">
      <w:pPr>
        <w:spacing w:line="240" w:lineRule="auto"/>
        <w:jc w:val="both"/>
        <w:rPr>
          <w:rFonts w:ascii="Bahnschrift Light" w:hAnsi="Bahnschrift Light"/>
          <w:sz w:val="18"/>
          <w:szCs w:val="18"/>
        </w:rPr>
      </w:pPr>
      <w:r w:rsidRPr="00DE21A7">
        <w:rPr>
          <w:rFonts w:ascii="Bahnschrift SemiBold" w:hAnsi="Bahnschrift SemiBold"/>
          <w:sz w:val="18"/>
          <w:szCs w:val="18"/>
        </w:rPr>
        <w:t xml:space="preserve">Table </w:t>
      </w:r>
      <w:r w:rsidR="0032455F">
        <w:rPr>
          <w:rFonts w:ascii="Bahnschrift SemiBold" w:hAnsi="Bahnschrift SemiBold"/>
          <w:sz w:val="18"/>
          <w:szCs w:val="18"/>
        </w:rPr>
        <w:t>4</w:t>
      </w:r>
      <w:r w:rsidRPr="00DE21A7">
        <w:rPr>
          <w:rFonts w:ascii="Bahnschrift Light" w:hAnsi="Bahnschrift Light"/>
          <w:sz w:val="18"/>
          <w:szCs w:val="18"/>
        </w:rPr>
        <w:t xml:space="preserve"> Type of data needed for measuring Relief and Development Coherence across the four levels of assessment.</w:t>
      </w:r>
    </w:p>
    <w:p w14:paraId="69E8CF0B" w14:textId="1579AD01" w:rsidR="009C72CA" w:rsidRPr="00CB0E16" w:rsidRDefault="009C72CA" w:rsidP="009C72CA">
      <w:pPr>
        <w:pStyle w:val="Heading2"/>
        <w:rPr>
          <w:szCs w:val="24"/>
        </w:rPr>
      </w:pPr>
      <w:bookmarkStart w:id="48" w:name="_Toc80947056"/>
      <w:r w:rsidRPr="00CB0E16">
        <w:rPr>
          <w:szCs w:val="24"/>
        </w:rPr>
        <w:t>(</w:t>
      </w:r>
      <w:r w:rsidR="0032455F">
        <w:rPr>
          <w:szCs w:val="24"/>
        </w:rPr>
        <w:t>8</w:t>
      </w:r>
      <w:r w:rsidRPr="00CB0E16">
        <w:rPr>
          <w:szCs w:val="24"/>
        </w:rPr>
        <w:t>.4) Type of Data Needed for Measur</w:t>
      </w:r>
      <w:r>
        <w:rPr>
          <w:szCs w:val="24"/>
        </w:rPr>
        <w:t>ement</w:t>
      </w:r>
      <w:bookmarkEnd w:id="48"/>
    </w:p>
    <w:p w14:paraId="43C52AA0" w14:textId="27601153" w:rsidR="009C72CA" w:rsidRDefault="009C72CA" w:rsidP="009C72CA">
      <w:pPr>
        <w:spacing w:line="240" w:lineRule="auto"/>
        <w:ind w:firstLine="450"/>
        <w:jc w:val="both"/>
        <w:rPr>
          <w:rFonts w:asciiTheme="majorHAnsi" w:hAnsiTheme="majorHAnsi" w:cstheme="majorHAnsi"/>
        </w:rPr>
      </w:pPr>
      <w:r w:rsidRPr="004A0AEF">
        <w:rPr>
          <w:rFonts w:asciiTheme="majorHAnsi" w:hAnsiTheme="majorHAnsi" w:cstheme="majorHAnsi"/>
        </w:rPr>
        <w:t xml:space="preserve">The ability to fill in the scoring sheet for each level of assessment is dependent on level of access to data and knowledge of regional and national policies, strategies, and ongoing operational programs. See Table 3 for type of data needed for measuring Relief and Development Coherence across these levels. </w:t>
      </w:r>
    </w:p>
    <w:p w14:paraId="56091A5C" w14:textId="2A688213" w:rsidR="00D14F7D" w:rsidRPr="004A7D20" w:rsidRDefault="00D14F7D" w:rsidP="00D14F7D">
      <w:pPr>
        <w:pStyle w:val="Heading2"/>
      </w:pPr>
      <w:bookmarkStart w:id="49" w:name="_Toc80947057"/>
      <w:r w:rsidRPr="004A7D20">
        <w:t>(</w:t>
      </w:r>
      <w:r w:rsidR="0032455F">
        <w:t>9</w:t>
      </w:r>
      <w:r w:rsidRPr="004A7D20">
        <w:t>) Frequency of Measurement</w:t>
      </w:r>
      <w:bookmarkEnd w:id="49"/>
    </w:p>
    <w:p w14:paraId="2B8564B6" w14:textId="41CC54B5" w:rsidR="00D14F7D" w:rsidRDefault="00D14F7D" w:rsidP="00A50598">
      <w:pPr>
        <w:spacing w:line="240" w:lineRule="auto"/>
        <w:ind w:firstLine="450"/>
        <w:jc w:val="both"/>
        <w:rPr>
          <w:rFonts w:asciiTheme="majorHAnsi" w:hAnsiTheme="majorHAnsi" w:cstheme="majorHAnsi"/>
        </w:rPr>
      </w:pPr>
      <w:r w:rsidRPr="004A0AEF">
        <w:rPr>
          <w:rFonts w:asciiTheme="majorHAnsi" w:hAnsiTheme="majorHAnsi" w:cstheme="majorHAnsi"/>
        </w:rPr>
        <w:t>The feasibility assessment is unlikely to change dramatically and therefore may conducted infrequently. Policy reform and strategic planning are often lengthy procedures, and it takes longer to observe their effects on the operational programs. As a result, we assume assessing Relief and Development Coherence policies can be conducted every two years. On</w:t>
      </w:r>
      <w:r w:rsidRPr="00D14F7D">
        <w:rPr>
          <w:rFonts w:asciiTheme="majorHAnsi" w:hAnsiTheme="majorHAnsi" w:cstheme="majorHAnsi"/>
        </w:rPr>
        <w:t xml:space="preserve"> </w:t>
      </w:r>
      <w:r w:rsidRPr="004A0AEF">
        <w:rPr>
          <w:rFonts w:asciiTheme="majorHAnsi" w:hAnsiTheme="majorHAnsi" w:cstheme="majorHAnsi"/>
        </w:rPr>
        <w:t>the other hand, organizations may change program strategies and operations more frequently based on changing needs and crises circumstances. For this reason, organizations can</w:t>
      </w:r>
      <w:r w:rsidRPr="00D14F7D">
        <w:rPr>
          <w:rFonts w:asciiTheme="majorHAnsi" w:hAnsiTheme="majorHAnsi" w:cstheme="majorHAnsi"/>
        </w:rPr>
        <w:t xml:space="preserve"> </w:t>
      </w:r>
      <w:r w:rsidRPr="004A0AEF">
        <w:rPr>
          <w:rFonts w:asciiTheme="majorHAnsi" w:hAnsiTheme="majorHAnsi" w:cstheme="majorHAnsi"/>
        </w:rPr>
        <w:t>use the Operational Level Scoring Sheet to report on operational Relief and Development Coherence more frequently and based on organizational needs (e.g., quarterly reports).</w:t>
      </w:r>
    </w:p>
    <w:p w14:paraId="2CDD92FC" w14:textId="4B5C8D16" w:rsidR="00D14F7D" w:rsidRDefault="00D14F7D" w:rsidP="009C72CA">
      <w:pPr>
        <w:spacing w:line="240" w:lineRule="auto"/>
        <w:ind w:firstLine="450"/>
        <w:jc w:val="both"/>
        <w:rPr>
          <w:rFonts w:asciiTheme="majorHAnsi" w:hAnsiTheme="majorHAnsi" w:cstheme="majorHAnsi"/>
        </w:rPr>
      </w:pPr>
    </w:p>
    <w:p w14:paraId="389D6008" w14:textId="0879E0FC" w:rsidR="00D14F7D" w:rsidRDefault="00D14F7D" w:rsidP="009C72CA">
      <w:pPr>
        <w:spacing w:line="240" w:lineRule="auto"/>
        <w:ind w:firstLine="450"/>
        <w:jc w:val="both"/>
        <w:rPr>
          <w:rFonts w:asciiTheme="majorHAnsi" w:hAnsiTheme="majorHAnsi" w:cstheme="majorHAnsi"/>
        </w:rPr>
      </w:pPr>
    </w:p>
    <w:p w14:paraId="46B8E15D" w14:textId="3DAA8101" w:rsidR="00D14F7D" w:rsidRDefault="00D14F7D" w:rsidP="009C72CA">
      <w:pPr>
        <w:spacing w:line="240" w:lineRule="auto"/>
        <w:ind w:firstLine="450"/>
        <w:jc w:val="both"/>
        <w:rPr>
          <w:rFonts w:asciiTheme="majorHAnsi" w:hAnsiTheme="majorHAnsi" w:cstheme="majorHAnsi"/>
        </w:rPr>
      </w:pPr>
    </w:p>
    <w:p w14:paraId="5123E37F" w14:textId="68DB5AB2" w:rsidR="00D14F7D" w:rsidRDefault="00D14F7D" w:rsidP="009C72CA">
      <w:pPr>
        <w:spacing w:line="240" w:lineRule="auto"/>
        <w:ind w:firstLine="450"/>
        <w:jc w:val="both"/>
        <w:rPr>
          <w:rFonts w:asciiTheme="majorHAnsi" w:hAnsiTheme="majorHAnsi" w:cstheme="majorHAnsi"/>
        </w:rPr>
      </w:pPr>
    </w:p>
    <w:p w14:paraId="42335D85" w14:textId="47977EA6" w:rsidR="00D14F7D" w:rsidRDefault="00D14F7D" w:rsidP="009C72CA">
      <w:pPr>
        <w:spacing w:line="240" w:lineRule="auto"/>
        <w:ind w:firstLine="450"/>
        <w:jc w:val="both"/>
        <w:rPr>
          <w:rFonts w:asciiTheme="majorHAnsi" w:hAnsiTheme="majorHAnsi" w:cstheme="majorHAnsi"/>
        </w:rPr>
      </w:pPr>
    </w:p>
    <w:p w14:paraId="19E27D26" w14:textId="151C0904" w:rsidR="00D14F7D" w:rsidRDefault="00D14F7D" w:rsidP="009C72CA">
      <w:pPr>
        <w:spacing w:line="240" w:lineRule="auto"/>
        <w:ind w:firstLine="450"/>
        <w:jc w:val="both"/>
        <w:rPr>
          <w:rFonts w:asciiTheme="majorHAnsi" w:hAnsiTheme="majorHAnsi" w:cstheme="majorHAnsi"/>
        </w:rPr>
      </w:pPr>
    </w:p>
    <w:p w14:paraId="6F928DBB" w14:textId="64543060" w:rsidR="00D14F7D" w:rsidRDefault="00D14F7D" w:rsidP="009C72CA">
      <w:pPr>
        <w:spacing w:line="240" w:lineRule="auto"/>
        <w:ind w:firstLine="450"/>
        <w:jc w:val="both"/>
        <w:rPr>
          <w:rFonts w:asciiTheme="majorHAnsi" w:hAnsiTheme="majorHAnsi" w:cstheme="majorHAnsi"/>
        </w:rPr>
      </w:pPr>
    </w:p>
    <w:p w14:paraId="0CD0AD04" w14:textId="3C8A39A3" w:rsidR="00D14F7D" w:rsidRDefault="00D14F7D" w:rsidP="009C72CA">
      <w:pPr>
        <w:spacing w:line="240" w:lineRule="auto"/>
        <w:ind w:firstLine="450"/>
        <w:jc w:val="both"/>
        <w:rPr>
          <w:rFonts w:asciiTheme="majorHAnsi" w:hAnsiTheme="majorHAnsi" w:cstheme="majorHAnsi"/>
        </w:rPr>
      </w:pPr>
    </w:p>
    <w:p w14:paraId="1DD1EB1F" w14:textId="1935D3FD" w:rsidR="00D14F7D" w:rsidRDefault="00D14F7D" w:rsidP="009C72CA">
      <w:pPr>
        <w:spacing w:line="240" w:lineRule="auto"/>
        <w:ind w:firstLine="450"/>
        <w:jc w:val="both"/>
        <w:rPr>
          <w:rFonts w:asciiTheme="majorHAnsi" w:hAnsiTheme="majorHAnsi" w:cstheme="majorHAnsi"/>
        </w:rPr>
      </w:pPr>
    </w:p>
    <w:p w14:paraId="41124E94" w14:textId="23198530" w:rsidR="00D14F7D" w:rsidRDefault="00D14F7D" w:rsidP="009C72CA">
      <w:pPr>
        <w:spacing w:line="240" w:lineRule="auto"/>
        <w:ind w:firstLine="450"/>
        <w:jc w:val="both"/>
        <w:rPr>
          <w:rFonts w:asciiTheme="majorHAnsi" w:hAnsiTheme="majorHAnsi" w:cstheme="majorHAnsi"/>
        </w:rPr>
      </w:pPr>
    </w:p>
    <w:p w14:paraId="251742A7" w14:textId="77777777" w:rsidR="00D14F7D" w:rsidRDefault="00D14F7D" w:rsidP="009C72CA">
      <w:pPr>
        <w:spacing w:line="240" w:lineRule="auto"/>
        <w:ind w:firstLine="450"/>
        <w:jc w:val="both"/>
        <w:rPr>
          <w:rFonts w:asciiTheme="majorHAnsi" w:hAnsiTheme="majorHAnsi" w:cstheme="majorHAnsi"/>
        </w:rPr>
      </w:pPr>
    </w:p>
    <w:p w14:paraId="73EE96BB" w14:textId="77777777" w:rsidR="00D14F7D" w:rsidRDefault="00D14F7D" w:rsidP="009C72CA">
      <w:pPr>
        <w:spacing w:line="240" w:lineRule="auto"/>
        <w:ind w:firstLine="450"/>
        <w:jc w:val="both"/>
        <w:rPr>
          <w:rFonts w:asciiTheme="majorHAnsi" w:hAnsiTheme="majorHAnsi" w:cstheme="majorHAnsi"/>
        </w:rPr>
      </w:pPr>
    </w:p>
    <w:p w14:paraId="7AE0EF4B" w14:textId="22491C37" w:rsidR="00D14F7D" w:rsidRDefault="00D14F7D" w:rsidP="009C72CA">
      <w:pPr>
        <w:spacing w:line="240" w:lineRule="auto"/>
        <w:ind w:firstLine="450"/>
        <w:jc w:val="both"/>
        <w:rPr>
          <w:rFonts w:asciiTheme="majorHAnsi" w:hAnsiTheme="majorHAnsi" w:cstheme="majorHAnsi"/>
        </w:rPr>
      </w:pPr>
    </w:p>
    <w:p w14:paraId="69CC2925" w14:textId="58534F00" w:rsidR="00D14F7D" w:rsidRDefault="00D14F7D" w:rsidP="009C72CA">
      <w:pPr>
        <w:spacing w:line="240" w:lineRule="auto"/>
        <w:ind w:firstLine="450"/>
        <w:jc w:val="both"/>
        <w:rPr>
          <w:rFonts w:asciiTheme="majorHAnsi" w:hAnsiTheme="majorHAnsi" w:cstheme="majorHAnsi"/>
        </w:rPr>
      </w:pPr>
    </w:p>
    <w:p w14:paraId="0F0A95AF" w14:textId="241D1685" w:rsidR="00D14F7D" w:rsidRDefault="00D14F7D" w:rsidP="009C72CA">
      <w:pPr>
        <w:spacing w:line="240" w:lineRule="auto"/>
        <w:ind w:firstLine="450"/>
        <w:jc w:val="both"/>
        <w:rPr>
          <w:rFonts w:asciiTheme="majorHAnsi" w:hAnsiTheme="majorHAnsi" w:cstheme="majorHAnsi"/>
        </w:rPr>
      </w:pPr>
    </w:p>
    <w:p w14:paraId="0AF5ABC9" w14:textId="0DCBEBBB" w:rsidR="00D14F7D" w:rsidRDefault="00D14F7D" w:rsidP="009C72CA">
      <w:pPr>
        <w:spacing w:line="240" w:lineRule="auto"/>
        <w:ind w:firstLine="450"/>
        <w:jc w:val="both"/>
        <w:rPr>
          <w:rFonts w:asciiTheme="majorHAnsi" w:hAnsiTheme="majorHAnsi" w:cstheme="majorHAnsi"/>
        </w:rPr>
      </w:pPr>
    </w:p>
    <w:p w14:paraId="631F10C4" w14:textId="39D31302" w:rsidR="00D14F7D" w:rsidRDefault="00D14F7D" w:rsidP="009C72CA">
      <w:pPr>
        <w:spacing w:line="240" w:lineRule="auto"/>
        <w:ind w:firstLine="450"/>
        <w:jc w:val="both"/>
        <w:rPr>
          <w:rFonts w:asciiTheme="majorHAnsi" w:hAnsiTheme="majorHAnsi" w:cstheme="majorHAnsi"/>
        </w:rPr>
      </w:pPr>
    </w:p>
    <w:p w14:paraId="718D0B77" w14:textId="4AFDC8F8" w:rsidR="00D14F7D" w:rsidRDefault="00D14F7D" w:rsidP="009C72CA">
      <w:pPr>
        <w:spacing w:line="240" w:lineRule="auto"/>
        <w:ind w:firstLine="450"/>
        <w:jc w:val="both"/>
        <w:rPr>
          <w:rFonts w:asciiTheme="majorHAnsi" w:hAnsiTheme="majorHAnsi" w:cstheme="majorHAnsi"/>
        </w:rPr>
      </w:pPr>
    </w:p>
    <w:p w14:paraId="0513ABF0" w14:textId="5EB7C17F" w:rsidR="00D14F7D" w:rsidRDefault="00D14F7D" w:rsidP="009C72CA">
      <w:pPr>
        <w:spacing w:line="240" w:lineRule="auto"/>
        <w:ind w:firstLine="450"/>
        <w:jc w:val="both"/>
        <w:rPr>
          <w:rFonts w:asciiTheme="majorHAnsi" w:hAnsiTheme="majorHAnsi" w:cstheme="majorHAnsi"/>
        </w:rPr>
      </w:pPr>
    </w:p>
    <w:p w14:paraId="4A86FE87" w14:textId="37DF4F45" w:rsidR="00D14F7D" w:rsidRDefault="00D14F7D" w:rsidP="009C72CA">
      <w:pPr>
        <w:spacing w:line="240" w:lineRule="auto"/>
        <w:ind w:firstLine="450"/>
        <w:jc w:val="both"/>
        <w:rPr>
          <w:rFonts w:asciiTheme="majorHAnsi" w:hAnsiTheme="majorHAnsi" w:cstheme="majorHAnsi"/>
        </w:rPr>
      </w:pPr>
    </w:p>
    <w:p w14:paraId="0CF0D5D3" w14:textId="0E47A545" w:rsidR="00D14F7D" w:rsidRDefault="00D14F7D" w:rsidP="009C72CA">
      <w:pPr>
        <w:spacing w:line="240" w:lineRule="auto"/>
        <w:ind w:firstLine="450"/>
        <w:jc w:val="both"/>
        <w:rPr>
          <w:rFonts w:asciiTheme="majorHAnsi" w:hAnsiTheme="majorHAnsi" w:cstheme="majorHAnsi"/>
        </w:rPr>
      </w:pPr>
    </w:p>
    <w:p w14:paraId="6D9C0295" w14:textId="77777777" w:rsidR="00D14F7D" w:rsidRPr="004A0AEF" w:rsidRDefault="00D14F7D" w:rsidP="009C72CA">
      <w:pPr>
        <w:spacing w:line="240" w:lineRule="auto"/>
        <w:ind w:firstLine="450"/>
        <w:jc w:val="both"/>
        <w:rPr>
          <w:rFonts w:asciiTheme="majorHAnsi" w:hAnsiTheme="majorHAnsi" w:cstheme="majorHAnsi"/>
        </w:rPr>
      </w:pPr>
    </w:p>
    <w:p w14:paraId="23C68D2F" w14:textId="528BF8FD" w:rsidR="005B1E20" w:rsidRDefault="005B1E20" w:rsidP="00CD150D">
      <w:pPr>
        <w:spacing w:line="240" w:lineRule="auto"/>
        <w:ind w:firstLine="360"/>
        <w:jc w:val="both"/>
        <w:rPr>
          <w:rFonts w:ascii="Bahnschrift Light" w:hAnsi="Bahnschrift Light"/>
          <w:sz w:val="20"/>
          <w:szCs w:val="20"/>
        </w:rPr>
      </w:pPr>
    </w:p>
    <w:p w14:paraId="5EDBEAE2" w14:textId="35CECC4D" w:rsidR="005B1E20" w:rsidRDefault="005B1E20" w:rsidP="00CD150D">
      <w:pPr>
        <w:spacing w:line="240" w:lineRule="auto"/>
        <w:ind w:firstLine="360"/>
        <w:jc w:val="both"/>
        <w:rPr>
          <w:rFonts w:ascii="Bahnschrift Light" w:hAnsi="Bahnschrift Light"/>
          <w:sz w:val="20"/>
          <w:szCs w:val="20"/>
        </w:rPr>
      </w:pPr>
    </w:p>
    <w:p w14:paraId="59806489" w14:textId="2D9DCF4F" w:rsidR="005B1E20" w:rsidRDefault="005B1E20" w:rsidP="00CD150D">
      <w:pPr>
        <w:spacing w:line="240" w:lineRule="auto"/>
        <w:ind w:firstLine="360"/>
        <w:jc w:val="both"/>
        <w:rPr>
          <w:rFonts w:ascii="Bahnschrift Light" w:hAnsi="Bahnschrift Light"/>
          <w:sz w:val="20"/>
          <w:szCs w:val="20"/>
        </w:rPr>
      </w:pPr>
    </w:p>
    <w:p w14:paraId="1A26E6FD" w14:textId="617830DB" w:rsidR="005B1E20" w:rsidRDefault="005B1E20" w:rsidP="00CD150D">
      <w:pPr>
        <w:spacing w:line="240" w:lineRule="auto"/>
        <w:ind w:firstLine="360"/>
        <w:jc w:val="both"/>
        <w:rPr>
          <w:rFonts w:ascii="Bahnschrift Light" w:hAnsi="Bahnschrift Light"/>
          <w:sz w:val="20"/>
          <w:szCs w:val="20"/>
        </w:rPr>
      </w:pPr>
    </w:p>
    <w:p w14:paraId="5AF71D32" w14:textId="5527E69F" w:rsidR="005B1E20" w:rsidRDefault="005B1E20" w:rsidP="00CD150D">
      <w:pPr>
        <w:spacing w:line="240" w:lineRule="auto"/>
        <w:ind w:firstLine="360"/>
        <w:jc w:val="both"/>
        <w:rPr>
          <w:rFonts w:ascii="Bahnschrift Light" w:hAnsi="Bahnschrift Light"/>
          <w:sz w:val="20"/>
          <w:szCs w:val="20"/>
        </w:rPr>
      </w:pPr>
    </w:p>
    <w:p w14:paraId="4BBC9AB8" w14:textId="77777777" w:rsidR="005B1E20" w:rsidRDefault="005B1E20" w:rsidP="00365EAB">
      <w:pPr>
        <w:spacing w:line="240" w:lineRule="auto"/>
        <w:ind w:firstLine="450"/>
        <w:jc w:val="both"/>
        <w:rPr>
          <w:rFonts w:ascii="Bahnschrift Light" w:hAnsi="Bahnschrift Light"/>
          <w:sz w:val="20"/>
          <w:szCs w:val="20"/>
        </w:rPr>
      </w:pPr>
    </w:p>
    <w:p w14:paraId="097DFE97" w14:textId="419CA100" w:rsidR="003739FC" w:rsidRDefault="003739FC" w:rsidP="008C7D2F">
      <w:pPr>
        <w:spacing w:line="240" w:lineRule="auto"/>
        <w:jc w:val="both"/>
        <w:rPr>
          <w:rFonts w:ascii="Bahnschrift Light" w:hAnsi="Bahnschrift Light"/>
          <w:sz w:val="18"/>
          <w:szCs w:val="18"/>
        </w:rPr>
      </w:pPr>
    </w:p>
    <w:p w14:paraId="30D9550B" w14:textId="6E5160EE" w:rsidR="003739FC" w:rsidRDefault="003739FC" w:rsidP="008C7D2F">
      <w:pPr>
        <w:spacing w:line="240" w:lineRule="auto"/>
        <w:jc w:val="both"/>
        <w:rPr>
          <w:rFonts w:ascii="Bahnschrift Light" w:hAnsi="Bahnschrift Light"/>
          <w:sz w:val="18"/>
          <w:szCs w:val="18"/>
        </w:rPr>
      </w:pPr>
    </w:p>
    <w:p w14:paraId="4300845F" w14:textId="2CDED9C8" w:rsidR="003739FC" w:rsidRDefault="003739FC" w:rsidP="008C7D2F">
      <w:pPr>
        <w:spacing w:line="240" w:lineRule="auto"/>
        <w:jc w:val="both"/>
        <w:rPr>
          <w:rFonts w:ascii="Bahnschrift Light" w:hAnsi="Bahnschrift Light"/>
          <w:sz w:val="18"/>
          <w:szCs w:val="18"/>
        </w:rPr>
      </w:pPr>
    </w:p>
    <w:p w14:paraId="679C65BF" w14:textId="77777777" w:rsidR="00D14F7D" w:rsidRDefault="00D14F7D" w:rsidP="0032455F">
      <w:pPr>
        <w:spacing w:line="240" w:lineRule="auto"/>
        <w:jc w:val="both"/>
        <w:rPr>
          <w:rFonts w:asciiTheme="majorHAnsi" w:hAnsiTheme="majorHAnsi" w:cstheme="majorHAnsi"/>
        </w:rPr>
        <w:sectPr w:rsidR="00D14F7D" w:rsidSect="00D14F7D">
          <w:type w:val="continuous"/>
          <w:pgSz w:w="12240" w:h="15840"/>
          <w:pgMar w:top="1440" w:right="1440" w:bottom="900" w:left="1440" w:header="720" w:footer="180" w:gutter="0"/>
          <w:cols w:num="2" w:space="720"/>
          <w:docGrid w:linePitch="360"/>
        </w:sectPr>
      </w:pPr>
    </w:p>
    <w:p w14:paraId="3B09C283" w14:textId="77777777" w:rsidR="00D14F7D" w:rsidRPr="004A0AEF" w:rsidRDefault="00D14F7D" w:rsidP="00397393">
      <w:pPr>
        <w:spacing w:line="240" w:lineRule="auto"/>
        <w:jc w:val="both"/>
        <w:rPr>
          <w:rFonts w:asciiTheme="majorHAnsi" w:hAnsiTheme="majorHAnsi" w:cstheme="majorHAnsi"/>
          <w:sz w:val="20"/>
          <w:szCs w:val="20"/>
        </w:rPr>
      </w:pPr>
    </w:p>
    <w:p w14:paraId="33E812EA" w14:textId="00F5A5B0" w:rsidR="00911B33" w:rsidRPr="004A7D20" w:rsidRDefault="00911B33" w:rsidP="00911B33">
      <w:pPr>
        <w:pStyle w:val="Heading1"/>
        <w:sectPr w:rsidR="00911B33" w:rsidRPr="004A7D20" w:rsidSect="00606B6F">
          <w:type w:val="continuous"/>
          <w:pgSz w:w="12240" w:h="15840"/>
          <w:pgMar w:top="1440" w:right="1440" w:bottom="900" w:left="1440" w:header="720" w:footer="180" w:gutter="0"/>
          <w:cols w:space="720"/>
          <w:docGrid w:linePitch="360"/>
        </w:sectPr>
      </w:pPr>
      <w:bookmarkStart w:id="50" w:name="_Toc80947058"/>
      <w:r w:rsidRPr="004A7D20">
        <w:lastRenderedPageBreak/>
        <w:t xml:space="preserve">Chapter 9: </w:t>
      </w:r>
      <w:r>
        <w:t>FOSTERING TOOLKIT</w:t>
      </w:r>
      <w:bookmarkEnd w:id="50"/>
    </w:p>
    <w:p w14:paraId="2F048972" w14:textId="71F4EAF1" w:rsidR="000A62E7" w:rsidRPr="004A0AEF" w:rsidRDefault="00955200" w:rsidP="00955200">
      <w:pPr>
        <w:spacing w:line="240" w:lineRule="auto"/>
        <w:ind w:firstLine="450"/>
        <w:jc w:val="both"/>
        <w:rPr>
          <w:rFonts w:asciiTheme="majorHAnsi" w:hAnsiTheme="majorHAnsi" w:cstheme="majorHAnsi"/>
          <w:sz w:val="20"/>
          <w:szCs w:val="20"/>
        </w:rPr>
      </w:pPr>
      <w:r w:rsidRPr="00955200">
        <w:rPr>
          <w:rFonts w:asciiTheme="majorHAnsi" w:hAnsiTheme="majorHAnsi" w:cstheme="majorHAnsi"/>
        </w:rPr>
        <w:t xml:space="preserve">Drawing upon insights and best practices defined during development of the </w:t>
      </w:r>
      <w:r>
        <w:rPr>
          <w:rFonts w:asciiTheme="majorHAnsi" w:hAnsiTheme="majorHAnsi" w:cstheme="majorHAnsi"/>
        </w:rPr>
        <w:t xml:space="preserve">policy, </w:t>
      </w:r>
      <w:r w:rsidRPr="00955200">
        <w:rPr>
          <w:rFonts w:asciiTheme="majorHAnsi" w:hAnsiTheme="majorHAnsi" w:cstheme="majorHAnsi"/>
        </w:rPr>
        <w:t xml:space="preserve">strategic and operational metrics, the </w:t>
      </w:r>
      <w:r>
        <w:rPr>
          <w:rFonts w:asciiTheme="majorHAnsi" w:hAnsiTheme="majorHAnsi" w:cstheme="majorHAnsi"/>
        </w:rPr>
        <w:t>F</w:t>
      </w:r>
      <w:r w:rsidRPr="00955200">
        <w:rPr>
          <w:rFonts w:asciiTheme="majorHAnsi" w:hAnsiTheme="majorHAnsi" w:cstheme="majorHAnsi"/>
        </w:rPr>
        <w:t xml:space="preserve">ostering </w:t>
      </w:r>
      <w:r>
        <w:rPr>
          <w:rFonts w:asciiTheme="majorHAnsi" w:hAnsiTheme="majorHAnsi" w:cstheme="majorHAnsi"/>
        </w:rPr>
        <w:t>T</w:t>
      </w:r>
      <w:r w:rsidRPr="00955200">
        <w:rPr>
          <w:rFonts w:asciiTheme="majorHAnsi" w:hAnsiTheme="majorHAnsi" w:cstheme="majorHAnsi"/>
        </w:rPr>
        <w:t>ool</w:t>
      </w:r>
      <w:r>
        <w:rPr>
          <w:rFonts w:asciiTheme="majorHAnsi" w:hAnsiTheme="majorHAnsi" w:cstheme="majorHAnsi"/>
        </w:rPr>
        <w:t>kit</w:t>
      </w:r>
      <w:r w:rsidRPr="00955200">
        <w:rPr>
          <w:rFonts w:asciiTheme="majorHAnsi" w:hAnsiTheme="majorHAnsi" w:cstheme="majorHAnsi"/>
        </w:rPr>
        <w:t xml:space="preserve"> provide</w:t>
      </w:r>
      <w:r w:rsidR="006D0A9C">
        <w:rPr>
          <w:rFonts w:asciiTheme="majorHAnsi" w:hAnsiTheme="majorHAnsi" w:cstheme="majorHAnsi"/>
        </w:rPr>
        <w:t>s donors,</w:t>
      </w:r>
      <w:r w:rsidRPr="00955200">
        <w:rPr>
          <w:rFonts w:asciiTheme="majorHAnsi" w:hAnsiTheme="majorHAnsi" w:cstheme="majorHAnsi"/>
        </w:rPr>
        <w:t xml:space="preserve"> </w:t>
      </w:r>
      <w:r w:rsidR="006D0A9C">
        <w:rPr>
          <w:rFonts w:asciiTheme="majorHAnsi" w:hAnsiTheme="majorHAnsi" w:cstheme="majorHAnsi"/>
        </w:rPr>
        <w:t xml:space="preserve">UN agencies, host country governments, and </w:t>
      </w:r>
      <w:r w:rsidRPr="00955200">
        <w:rPr>
          <w:rFonts w:asciiTheme="majorHAnsi" w:hAnsiTheme="majorHAnsi" w:cstheme="majorHAnsi"/>
        </w:rPr>
        <w:t xml:space="preserve">local and international NGOs with actionable guidance on implementing </w:t>
      </w:r>
      <w:r>
        <w:rPr>
          <w:rFonts w:asciiTheme="majorHAnsi" w:hAnsiTheme="majorHAnsi" w:cstheme="majorHAnsi"/>
        </w:rPr>
        <w:t>Relief and Development C</w:t>
      </w:r>
      <w:r w:rsidRPr="00955200">
        <w:rPr>
          <w:rFonts w:asciiTheme="majorHAnsi" w:hAnsiTheme="majorHAnsi" w:cstheme="majorHAnsi"/>
        </w:rPr>
        <w:t>oherence</w:t>
      </w:r>
      <w:r w:rsidR="0082396A">
        <w:rPr>
          <w:rFonts w:asciiTheme="majorHAnsi" w:hAnsiTheme="majorHAnsi" w:cstheme="majorHAnsi"/>
        </w:rPr>
        <w:t>.</w:t>
      </w:r>
    </w:p>
    <w:p w14:paraId="4D65B150" w14:textId="26E1B219" w:rsidR="000A62E7" w:rsidRDefault="006D0A9C" w:rsidP="006D0A9C">
      <w:pPr>
        <w:spacing w:line="240" w:lineRule="auto"/>
        <w:ind w:firstLine="450"/>
        <w:jc w:val="both"/>
        <w:rPr>
          <w:rFonts w:asciiTheme="majorHAnsi" w:hAnsiTheme="majorHAnsi" w:cstheme="majorHAnsi"/>
        </w:rPr>
      </w:pPr>
      <w:r>
        <w:rPr>
          <w:rFonts w:asciiTheme="majorHAnsi" w:hAnsiTheme="majorHAnsi" w:cstheme="majorHAnsi"/>
        </w:rPr>
        <w:t>The Fostering Toolkit provides r</w:t>
      </w:r>
      <w:r w:rsidR="00955200" w:rsidRPr="00955200">
        <w:rPr>
          <w:rFonts w:asciiTheme="majorHAnsi" w:hAnsiTheme="majorHAnsi" w:cstheme="majorHAnsi"/>
        </w:rPr>
        <w:t>ecommendations for improving</w:t>
      </w:r>
      <w:r>
        <w:rPr>
          <w:rFonts w:asciiTheme="majorHAnsi" w:hAnsiTheme="majorHAnsi" w:cstheme="majorHAnsi"/>
        </w:rPr>
        <w:t xml:space="preserve"> Relief and Development C</w:t>
      </w:r>
      <w:r w:rsidR="00955200" w:rsidRPr="00955200">
        <w:rPr>
          <w:rFonts w:asciiTheme="majorHAnsi" w:hAnsiTheme="majorHAnsi" w:cstheme="majorHAnsi"/>
        </w:rPr>
        <w:t>oherence effectiveness</w:t>
      </w:r>
      <w:r>
        <w:rPr>
          <w:rFonts w:asciiTheme="majorHAnsi" w:hAnsiTheme="majorHAnsi" w:cstheme="majorHAnsi"/>
        </w:rPr>
        <w:t>.</w:t>
      </w:r>
      <w:r w:rsidR="00955200" w:rsidRPr="00955200">
        <w:rPr>
          <w:rFonts w:asciiTheme="majorHAnsi" w:hAnsiTheme="majorHAnsi" w:cstheme="majorHAnsi"/>
        </w:rPr>
        <w:t xml:space="preserve"> Specific processes for NGOs, government agencies and other partners, such as accessing donors’ aid mechanisms, or conducting joint planning as a precursor for defining collective outcomes and associated metrics,</w:t>
      </w:r>
      <w:r>
        <w:rPr>
          <w:rFonts w:asciiTheme="majorHAnsi" w:hAnsiTheme="majorHAnsi" w:cstheme="majorHAnsi"/>
        </w:rPr>
        <w:t xml:space="preserve"> are laid out for </w:t>
      </w:r>
      <w:commentRangeStart w:id="51"/>
      <w:r>
        <w:rPr>
          <w:rFonts w:asciiTheme="majorHAnsi" w:hAnsiTheme="majorHAnsi" w:cstheme="majorHAnsi"/>
        </w:rPr>
        <w:t>stakeholders</w:t>
      </w:r>
      <w:commentRangeEnd w:id="51"/>
      <w:r w:rsidR="003A0826">
        <w:rPr>
          <w:rStyle w:val="CommentReference"/>
        </w:rPr>
        <w:commentReference w:id="51"/>
      </w:r>
      <w:r w:rsidR="00955200" w:rsidRPr="00955200">
        <w:rPr>
          <w:rFonts w:asciiTheme="majorHAnsi" w:hAnsiTheme="majorHAnsi" w:cstheme="majorHAnsi"/>
        </w:rPr>
        <w:t xml:space="preserve">. </w:t>
      </w:r>
    </w:p>
    <w:p w14:paraId="7C075B81" w14:textId="36B433A4" w:rsidR="006D4660" w:rsidRDefault="00DE03F9" w:rsidP="006D0A9C">
      <w:pPr>
        <w:spacing w:line="240" w:lineRule="auto"/>
        <w:ind w:firstLine="450"/>
        <w:jc w:val="both"/>
        <w:rPr>
          <w:rFonts w:asciiTheme="majorHAnsi" w:hAnsiTheme="majorHAnsi" w:cstheme="majorHAnsi"/>
        </w:rPr>
      </w:pPr>
      <w:r>
        <w:rPr>
          <w:rFonts w:asciiTheme="majorHAnsi" w:hAnsiTheme="majorHAnsi" w:cstheme="majorHAnsi"/>
        </w:rPr>
        <w:t>The Fostering Toolkit is designed to align with the Assessment Toolkit by presenting three levels of Relief and Development Coherence activity</w:t>
      </w:r>
      <w:r w:rsidR="006D4660">
        <w:rPr>
          <w:rFonts w:asciiTheme="majorHAnsi" w:hAnsiTheme="majorHAnsi" w:cstheme="majorHAnsi"/>
        </w:rPr>
        <w:t>. The Fostering Toolkit</w:t>
      </w:r>
      <w:r w:rsidR="00595B83">
        <w:rPr>
          <w:rFonts w:asciiTheme="majorHAnsi" w:hAnsiTheme="majorHAnsi" w:cstheme="majorHAnsi"/>
        </w:rPr>
        <w:t xml:space="preserve"> </w:t>
      </w:r>
      <w:r w:rsidR="006D4660" w:rsidRPr="00F537CF">
        <w:rPr>
          <w:rFonts w:asciiTheme="majorHAnsi" w:hAnsiTheme="majorHAnsi" w:cstheme="majorHAnsi"/>
        </w:rPr>
        <w:t>reflect</w:t>
      </w:r>
      <w:r w:rsidR="006D4660">
        <w:rPr>
          <w:rFonts w:asciiTheme="majorHAnsi" w:hAnsiTheme="majorHAnsi" w:cstheme="majorHAnsi"/>
        </w:rPr>
        <w:t>s</w:t>
      </w:r>
      <w:r w:rsidR="006D4660" w:rsidRPr="00F537CF">
        <w:rPr>
          <w:rFonts w:asciiTheme="majorHAnsi" w:hAnsiTheme="majorHAnsi" w:cstheme="majorHAnsi"/>
        </w:rPr>
        <w:t xml:space="preserve"> the scope of analysis across </w:t>
      </w:r>
      <w:r w:rsidR="006D4660">
        <w:rPr>
          <w:rFonts w:asciiTheme="majorHAnsi" w:hAnsiTheme="majorHAnsi" w:cstheme="majorHAnsi"/>
        </w:rPr>
        <w:t xml:space="preserve">three </w:t>
      </w:r>
      <w:r w:rsidR="006D4660" w:rsidRPr="00F537CF">
        <w:rPr>
          <w:rFonts w:asciiTheme="majorHAnsi" w:hAnsiTheme="majorHAnsi" w:cstheme="majorHAnsi"/>
        </w:rPr>
        <w:t>Toolkit</w:t>
      </w:r>
      <w:r w:rsidR="006D4660">
        <w:rPr>
          <w:rFonts w:asciiTheme="majorHAnsi" w:hAnsiTheme="majorHAnsi" w:cstheme="majorHAnsi"/>
        </w:rPr>
        <w:t xml:space="preserve"> series</w:t>
      </w:r>
      <w:r w:rsidR="006D4660" w:rsidRPr="00F537CF">
        <w:rPr>
          <w:rFonts w:asciiTheme="majorHAnsi" w:hAnsiTheme="majorHAnsi" w:cstheme="majorHAnsi"/>
        </w:rPr>
        <w:t xml:space="preserve">: </w:t>
      </w:r>
      <w:r w:rsidR="006D4660">
        <w:rPr>
          <w:rFonts w:asciiTheme="majorHAnsi" w:hAnsiTheme="majorHAnsi" w:cstheme="majorHAnsi"/>
        </w:rPr>
        <w:t xml:space="preserve">Policy Guidelines, </w:t>
      </w:r>
      <w:r w:rsidR="006D4660" w:rsidRPr="00F537CF">
        <w:rPr>
          <w:rFonts w:asciiTheme="majorHAnsi" w:hAnsiTheme="majorHAnsi" w:cstheme="majorHAnsi"/>
        </w:rPr>
        <w:t xml:space="preserve">Strategic </w:t>
      </w:r>
      <w:r w:rsidR="006D4660">
        <w:rPr>
          <w:rFonts w:asciiTheme="majorHAnsi" w:hAnsiTheme="majorHAnsi" w:cstheme="majorHAnsi"/>
        </w:rPr>
        <w:t>Guidelines</w:t>
      </w:r>
      <w:r w:rsidR="006D4660" w:rsidRPr="00F537CF">
        <w:rPr>
          <w:rFonts w:asciiTheme="majorHAnsi" w:hAnsiTheme="majorHAnsi" w:cstheme="majorHAnsi"/>
        </w:rPr>
        <w:t xml:space="preserve">, and Operational </w:t>
      </w:r>
      <w:r w:rsidR="006D4660">
        <w:rPr>
          <w:rFonts w:asciiTheme="majorHAnsi" w:hAnsiTheme="majorHAnsi" w:cstheme="majorHAnsi"/>
        </w:rPr>
        <w:t>Guidelines</w:t>
      </w:r>
      <w:r w:rsidR="006D4660" w:rsidRPr="00F537CF">
        <w:rPr>
          <w:rFonts w:asciiTheme="majorHAnsi" w:hAnsiTheme="majorHAnsi" w:cstheme="majorHAnsi"/>
        </w:rPr>
        <w:t xml:space="preserve">. </w:t>
      </w:r>
      <w:r w:rsidR="006D4660" w:rsidRPr="004A0AEF">
        <w:rPr>
          <w:rFonts w:asciiTheme="majorHAnsi" w:hAnsiTheme="majorHAnsi" w:cstheme="majorHAnsi"/>
        </w:rPr>
        <w:t xml:space="preserve">These </w:t>
      </w:r>
      <w:r w:rsidR="006D4660">
        <w:rPr>
          <w:rFonts w:asciiTheme="majorHAnsi" w:hAnsiTheme="majorHAnsi" w:cstheme="majorHAnsi"/>
        </w:rPr>
        <w:t>guidelines</w:t>
      </w:r>
      <w:r w:rsidR="006D4660" w:rsidRPr="004A0AEF">
        <w:rPr>
          <w:rFonts w:asciiTheme="majorHAnsi" w:hAnsiTheme="majorHAnsi" w:cstheme="majorHAnsi"/>
        </w:rPr>
        <w:t xml:space="preserve"> are presented </w:t>
      </w:r>
      <w:r w:rsidR="006D4660">
        <w:rPr>
          <w:rFonts w:asciiTheme="majorHAnsi" w:hAnsiTheme="majorHAnsi" w:cstheme="majorHAnsi"/>
        </w:rPr>
        <w:t xml:space="preserve">within an Excel Workbook. The Excel Workbook constitutes three worksheets presenting itemized guidelines in different domains of Relief and Development Coherence. </w:t>
      </w:r>
    </w:p>
    <w:p w14:paraId="4285DA41" w14:textId="09986DFD" w:rsidR="006D4660" w:rsidRDefault="006D4660" w:rsidP="006D4660">
      <w:pPr>
        <w:spacing w:line="240" w:lineRule="auto"/>
        <w:ind w:firstLine="450"/>
        <w:jc w:val="both"/>
        <w:rPr>
          <w:rFonts w:asciiTheme="majorHAnsi" w:hAnsiTheme="majorHAnsi" w:cstheme="majorHAnsi"/>
        </w:rPr>
      </w:pPr>
      <w:r w:rsidRPr="006D4660">
        <w:rPr>
          <w:rFonts w:cstheme="minorHAnsi"/>
          <w:b/>
          <w:bCs/>
        </w:rPr>
        <w:t xml:space="preserve">Policy Guidelines </w:t>
      </w:r>
      <w:r w:rsidR="0082396A">
        <w:rPr>
          <w:rFonts w:cstheme="minorHAnsi"/>
          <w:b/>
          <w:bCs/>
        </w:rPr>
        <w:t xml:space="preserve">Toolkit </w:t>
      </w:r>
      <w:r w:rsidR="0082396A">
        <w:rPr>
          <w:rFonts w:asciiTheme="majorHAnsi" w:hAnsiTheme="majorHAnsi" w:cstheme="majorHAnsi"/>
        </w:rPr>
        <w:t>is</w:t>
      </w:r>
      <w:r>
        <w:rPr>
          <w:rFonts w:asciiTheme="majorHAnsi" w:hAnsiTheme="majorHAnsi" w:cstheme="majorHAnsi"/>
        </w:rPr>
        <w:t xml:space="preserve"> aligned with the</w:t>
      </w:r>
      <w:r w:rsidRPr="006D4660">
        <w:rPr>
          <w:rFonts w:asciiTheme="majorHAnsi" w:hAnsiTheme="majorHAnsi" w:cstheme="majorHAnsi"/>
        </w:rPr>
        <w:t xml:space="preserve"> </w:t>
      </w:r>
      <w:r>
        <w:rPr>
          <w:rFonts w:asciiTheme="majorHAnsi" w:hAnsiTheme="majorHAnsi" w:cstheme="majorHAnsi"/>
        </w:rPr>
        <w:t>P</w:t>
      </w:r>
      <w:r w:rsidRPr="006D4660">
        <w:rPr>
          <w:rFonts w:asciiTheme="majorHAnsi" w:hAnsiTheme="majorHAnsi" w:cstheme="majorHAnsi"/>
        </w:rPr>
        <w:t xml:space="preserve">olicy </w:t>
      </w:r>
      <w:r>
        <w:rPr>
          <w:rFonts w:asciiTheme="majorHAnsi" w:hAnsiTheme="majorHAnsi" w:cstheme="majorHAnsi"/>
        </w:rPr>
        <w:t>A</w:t>
      </w:r>
      <w:r w:rsidRPr="006D4660">
        <w:rPr>
          <w:rFonts w:asciiTheme="majorHAnsi" w:hAnsiTheme="majorHAnsi" w:cstheme="majorHAnsi"/>
        </w:rPr>
        <w:t xml:space="preserve">ssessment </w:t>
      </w:r>
      <w:r>
        <w:rPr>
          <w:rFonts w:asciiTheme="majorHAnsi" w:hAnsiTheme="majorHAnsi" w:cstheme="majorHAnsi"/>
        </w:rPr>
        <w:t>T</w:t>
      </w:r>
      <w:r w:rsidRPr="006D4660">
        <w:rPr>
          <w:rFonts w:asciiTheme="majorHAnsi" w:hAnsiTheme="majorHAnsi" w:cstheme="majorHAnsi"/>
        </w:rPr>
        <w:t>oolkit</w:t>
      </w:r>
      <w:r>
        <w:rPr>
          <w:rFonts w:asciiTheme="majorHAnsi" w:hAnsiTheme="majorHAnsi" w:cstheme="majorHAnsi"/>
        </w:rPr>
        <w:t xml:space="preserve"> </w:t>
      </w:r>
      <w:r w:rsidR="0082396A">
        <w:rPr>
          <w:rFonts w:asciiTheme="majorHAnsi" w:hAnsiTheme="majorHAnsi" w:cstheme="majorHAnsi"/>
        </w:rPr>
        <w:t>to</w:t>
      </w:r>
      <w:r>
        <w:rPr>
          <w:rFonts w:asciiTheme="majorHAnsi" w:hAnsiTheme="majorHAnsi" w:cstheme="majorHAnsi"/>
        </w:rPr>
        <w:t xml:space="preserve"> provide recommendation for Relief and Development Coherence across three domains</w:t>
      </w:r>
      <w:r w:rsidRPr="006D4660">
        <w:rPr>
          <w:rFonts w:asciiTheme="majorHAnsi" w:hAnsiTheme="majorHAnsi" w:cstheme="majorHAnsi"/>
        </w:rPr>
        <w:t xml:space="preserve">: </w:t>
      </w:r>
    </w:p>
    <w:p w14:paraId="4E1F2280" w14:textId="35BA6138" w:rsidR="006D4660" w:rsidRPr="006D4660" w:rsidRDefault="006D4660" w:rsidP="0082396A">
      <w:pPr>
        <w:pStyle w:val="ListParagraph"/>
        <w:numPr>
          <w:ilvl w:val="0"/>
          <w:numId w:val="41"/>
        </w:numPr>
        <w:spacing w:line="240" w:lineRule="auto"/>
        <w:ind w:left="450"/>
        <w:jc w:val="both"/>
        <w:rPr>
          <w:rFonts w:asciiTheme="majorHAnsi" w:hAnsiTheme="majorHAnsi" w:cstheme="majorHAnsi"/>
        </w:rPr>
      </w:pPr>
      <w:r w:rsidRPr="006D4660">
        <w:rPr>
          <w:rFonts w:asciiTheme="majorHAnsi" w:hAnsiTheme="majorHAnsi" w:cstheme="majorHAnsi"/>
          <w:i/>
          <w:iCs/>
        </w:rPr>
        <w:t>International support for durable solutions and sustainable outcomes in the host country:</w:t>
      </w:r>
      <w:r w:rsidRPr="006D4660">
        <w:rPr>
          <w:rFonts w:asciiTheme="majorHAnsi" w:hAnsiTheme="majorHAnsi" w:cstheme="majorHAnsi"/>
        </w:rPr>
        <w:t xml:space="preserve"> </w:t>
      </w:r>
      <w:r w:rsidRPr="006D4660">
        <w:rPr>
          <w:rFonts w:asciiTheme="majorHAnsi" w:hAnsiTheme="majorHAnsi" w:cstheme="majorHAnsi"/>
          <w:i/>
          <w:iCs/>
        </w:rPr>
        <w:t>Promoting international coherence policies such as CRRF, Global Compact for Refugees</w:t>
      </w:r>
      <w:r w:rsidRPr="006D4660">
        <w:rPr>
          <w:rFonts w:asciiTheme="majorHAnsi" w:hAnsiTheme="majorHAnsi" w:cstheme="majorHAnsi"/>
        </w:rPr>
        <w:t xml:space="preserve"> and Migrants; </w:t>
      </w:r>
    </w:p>
    <w:p w14:paraId="475DE6C2" w14:textId="0DF65722" w:rsidR="006D4660" w:rsidRPr="006D4660" w:rsidRDefault="006D4660" w:rsidP="0082396A">
      <w:pPr>
        <w:pStyle w:val="ListParagraph"/>
        <w:numPr>
          <w:ilvl w:val="0"/>
          <w:numId w:val="41"/>
        </w:numPr>
        <w:spacing w:line="240" w:lineRule="auto"/>
        <w:ind w:left="450"/>
        <w:jc w:val="both"/>
        <w:rPr>
          <w:rFonts w:asciiTheme="majorHAnsi" w:hAnsiTheme="majorHAnsi" w:cstheme="majorHAnsi"/>
        </w:rPr>
      </w:pPr>
      <w:r w:rsidRPr="006D4660">
        <w:rPr>
          <w:rFonts w:asciiTheme="majorHAnsi" w:hAnsiTheme="majorHAnsi" w:cstheme="majorHAnsi"/>
          <w:i/>
          <w:iCs/>
        </w:rPr>
        <w:t>Host Country Capacities in improving accountability and sustainable programming in response to forced migration crises</w:t>
      </w:r>
      <w:r>
        <w:rPr>
          <w:rFonts w:asciiTheme="majorHAnsi" w:hAnsiTheme="majorHAnsi" w:cstheme="majorHAnsi"/>
          <w:i/>
          <w:iCs/>
        </w:rPr>
        <w:t>;</w:t>
      </w:r>
      <w:r w:rsidR="0082396A">
        <w:rPr>
          <w:rFonts w:asciiTheme="majorHAnsi" w:hAnsiTheme="majorHAnsi" w:cstheme="majorHAnsi"/>
          <w:i/>
          <w:iCs/>
        </w:rPr>
        <w:t xml:space="preserve"> and</w:t>
      </w:r>
    </w:p>
    <w:p w14:paraId="71AE049A" w14:textId="774FDE15" w:rsidR="006D4660" w:rsidRDefault="006D4660" w:rsidP="0082396A">
      <w:pPr>
        <w:pStyle w:val="ListParagraph"/>
        <w:numPr>
          <w:ilvl w:val="0"/>
          <w:numId w:val="41"/>
        </w:numPr>
        <w:spacing w:line="240" w:lineRule="auto"/>
        <w:ind w:left="450"/>
        <w:jc w:val="both"/>
        <w:rPr>
          <w:rFonts w:asciiTheme="majorHAnsi" w:hAnsiTheme="majorHAnsi" w:cstheme="majorHAnsi"/>
        </w:rPr>
      </w:pPr>
      <w:r w:rsidRPr="006D4660">
        <w:rPr>
          <w:rFonts w:asciiTheme="majorHAnsi" w:hAnsiTheme="majorHAnsi" w:cstheme="majorHAnsi"/>
          <w:i/>
          <w:iCs/>
        </w:rPr>
        <w:t xml:space="preserve">Improving Organizational Policies for Humanitarian and Development Coherence. </w:t>
      </w:r>
      <w:r w:rsidRPr="006D4660">
        <w:rPr>
          <w:rFonts w:asciiTheme="majorHAnsi" w:hAnsiTheme="majorHAnsi" w:cstheme="majorHAnsi"/>
        </w:rPr>
        <w:t xml:space="preserve"> </w:t>
      </w:r>
    </w:p>
    <w:p w14:paraId="7196B00E" w14:textId="304052C4" w:rsidR="0082396A" w:rsidRPr="0082396A" w:rsidRDefault="0082396A" w:rsidP="0082396A">
      <w:pPr>
        <w:spacing w:line="240" w:lineRule="auto"/>
        <w:ind w:firstLine="450"/>
        <w:jc w:val="both"/>
        <w:rPr>
          <w:rFonts w:asciiTheme="majorHAnsi" w:hAnsiTheme="majorHAnsi" w:cstheme="majorHAnsi"/>
        </w:rPr>
      </w:pPr>
      <w:r>
        <w:rPr>
          <w:rFonts w:asciiTheme="majorHAnsi" w:hAnsiTheme="majorHAnsi" w:cstheme="majorHAnsi"/>
        </w:rPr>
        <w:t xml:space="preserve">We envision </w:t>
      </w:r>
      <w:r w:rsidRPr="0082396A">
        <w:rPr>
          <w:rFonts w:asciiTheme="majorHAnsi" w:hAnsiTheme="majorHAnsi" w:cstheme="majorHAnsi"/>
        </w:rPr>
        <w:t xml:space="preserve">host country governments, UN </w:t>
      </w:r>
      <w:r>
        <w:rPr>
          <w:rFonts w:asciiTheme="majorHAnsi" w:hAnsiTheme="majorHAnsi" w:cstheme="majorHAnsi"/>
        </w:rPr>
        <w:t>agencies</w:t>
      </w:r>
      <w:r w:rsidRPr="0082396A">
        <w:rPr>
          <w:rFonts w:asciiTheme="majorHAnsi" w:hAnsiTheme="majorHAnsi" w:cstheme="majorHAnsi"/>
        </w:rPr>
        <w:t>, and staff at inter-governmental organizations</w:t>
      </w:r>
      <w:r>
        <w:rPr>
          <w:rFonts w:asciiTheme="majorHAnsi" w:hAnsiTheme="majorHAnsi" w:cstheme="majorHAnsi"/>
        </w:rPr>
        <w:t xml:space="preserve"> </w:t>
      </w:r>
      <w:r w:rsidR="00C36F75">
        <w:rPr>
          <w:rFonts w:asciiTheme="majorHAnsi" w:hAnsiTheme="majorHAnsi" w:cstheme="majorHAnsi"/>
        </w:rPr>
        <w:t>to</w:t>
      </w:r>
      <w:r>
        <w:rPr>
          <w:rFonts w:asciiTheme="majorHAnsi" w:hAnsiTheme="majorHAnsi" w:cstheme="majorHAnsi"/>
        </w:rPr>
        <w:t xml:space="preserve"> take advantage of these </w:t>
      </w:r>
      <w:r>
        <w:rPr>
          <w:rFonts w:asciiTheme="majorHAnsi" w:hAnsiTheme="majorHAnsi" w:cstheme="majorHAnsi"/>
        </w:rPr>
        <w:t xml:space="preserve">guidelines to foster and improve Relief and Development Coherence. </w:t>
      </w:r>
    </w:p>
    <w:p w14:paraId="241A9329" w14:textId="6D9BC48D" w:rsidR="006D4660" w:rsidRPr="006D4660" w:rsidRDefault="006D4660" w:rsidP="0082396A">
      <w:pPr>
        <w:ind w:firstLine="450"/>
        <w:jc w:val="both"/>
      </w:pPr>
      <w:r w:rsidRPr="00335834">
        <w:rPr>
          <w:rFonts w:cstheme="minorHAnsi"/>
          <w:b/>
          <w:bCs/>
        </w:rPr>
        <w:t>Strategic Guidelines</w:t>
      </w:r>
      <w:r w:rsidR="0082396A">
        <w:rPr>
          <w:rFonts w:cstheme="minorHAnsi"/>
          <w:b/>
          <w:bCs/>
        </w:rPr>
        <w:t xml:space="preserve"> Toolkit</w:t>
      </w:r>
      <w:r w:rsidRPr="00335834">
        <w:rPr>
          <w:rFonts w:cstheme="minorHAnsi"/>
          <w:b/>
          <w:bCs/>
        </w:rPr>
        <w:t xml:space="preserve"> </w:t>
      </w:r>
      <w:r w:rsidR="0082396A">
        <w:rPr>
          <w:rFonts w:asciiTheme="majorHAnsi" w:hAnsiTheme="majorHAnsi" w:cstheme="majorHAnsi"/>
        </w:rPr>
        <w:t>is</w:t>
      </w:r>
      <w:r w:rsidRPr="00335834">
        <w:rPr>
          <w:rFonts w:asciiTheme="majorHAnsi" w:hAnsiTheme="majorHAnsi" w:cstheme="majorHAnsi"/>
        </w:rPr>
        <w:t xml:space="preserve"> aligned with the Strategic Assessment Toolkit</w:t>
      </w:r>
      <w:r w:rsidRPr="00335834">
        <w:rPr>
          <w:rFonts w:cstheme="minorHAnsi"/>
          <w:b/>
          <w:bCs/>
        </w:rPr>
        <w:t xml:space="preserve"> </w:t>
      </w:r>
      <w:r w:rsidR="0082396A">
        <w:rPr>
          <w:rFonts w:asciiTheme="majorHAnsi" w:hAnsiTheme="majorHAnsi" w:cstheme="majorHAnsi"/>
        </w:rPr>
        <w:t xml:space="preserve">to </w:t>
      </w:r>
      <w:r w:rsidRPr="00335834">
        <w:rPr>
          <w:rFonts w:asciiTheme="majorHAnsi" w:hAnsiTheme="majorHAnsi" w:cstheme="majorHAnsi"/>
        </w:rPr>
        <w:t>provide recommendations</w:t>
      </w:r>
      <w:r w:rsidRPr="00335834">
        <w:rPr>
          <w:rFonts w:cstheme="minorHAnsi"/>
          <w:b/>
          <w:bCs/>
        </w:rPr>
        <w:t xml:space="preserve"> </w:t>
      </w:r>
      <w:r w:rsidRPr="00335834">
        <w:rPr>
          <w:rFonts w:asciiTheme="majorHAnsi" w:hAnsiTheme="majorHAnsi" w:cstheme="majorHAnsi"/>
        </w:rPr>
        <w:t>for Relief and Development Coherence across f</w:t>
      </w:r>
      <w:r w:rsidR="00335834" w:rsidRPr="00335834">
        <w:rPr>
          <w:rFonts w:asciiTheme="majorHAnsi" w:hAnsiTheme="majorHAnsi" w:cstheme="majorHAnsi"/>
        </w:rPr>
        <w:t>ive</w:t>
      </w:r>
      <w:r w:rsidRPr="00335834">
        <w:rPr>
          <w:rFonts w:asciiTheme="majorHAnsi" w:hAnsiTheme="majorHAnsi" w:cstheme="majorHAnsi"/>
        </w:rPr>
        <w:t xml:space="preserve"> domains: </w:t>
      </w:r>
    </w:p>
    <w:p w14:paraId="2BFC88BD" w14:textId="7C811956" w:rsidR="006D4660" w:rsidRDefault="006D4660" w:rsidP="0082396A">
      <w:pPr>
        <w:pStyle w:val="ListParagraph"/>
        <w:numPr>
          <w:ilvl w:val="0"/>
          <w:numId w:val="43"/>
        </w:numPr>
        <w:ind w:left="450"/>
        <w:jc w:val="both"/>
        <w:rPr>
          <w:rFonts w:asciiTheme="majorHAnsi" w:hAnsiTheme="majorHAnsi" w:cstheme="majorHAnsi"/>
          <w:i/>
          <w:iCs/>
        </w:rPr>
      </w:pPr>
      <w:r w:rsidRPr="006D4660">
        <w:rPr>
          <w:rFonts w:asciiTheme="majorHAnsi" w:hAnsiTheme="majorHAnsi" w:cstheme="majorHAnsi"/>
          <w:i/>
          <w:iCs/>
        </w:rPr>
        <w:t>Regional Coordination Strategies for relief and development coherence in response to regional forced migration crises;</w:t>
      </w:r>
    </w:p>
    <w:p w14:paraId="7FB60567" w14:textId="08E4F96F" w:rsidR="006D4660" w:rsidRPr="00335834" w:rsidRDefault="006D4660" w:rsidP="0082396A">
      <w:pPr>
        <w:pStyle w:val="ListParagraph"/>
        <w:numPr>
          <w:ilvl w:val="0"/>
          <w:numId w:val="43"/>
        </w:numPr>
        <w:ind w:left="450"/>
        <w:jc w:val="both"/>
        <w:rPr>
          <w:rFonts w:asciiTheme="majorHAnsi" w:hAnsiTheme="majorHAnsi" w:cstheme="majorHAnsi"/>
          <w:i/>
          <w:iCs/>
        </w:rPr>
      </w:pPr>
      <w:r w:rsidRPr="00335834">
        <w:rPr>
          <w:rFonts w:asciiTheme="majorHAnsi" w:hAnsiTheme="majorHAnsi" w:cstheme="majorHAnsi"/>
          <w:i/>
          <w:iCs/>
        </w:rPr>
        <w:t>Country Level Coordination Strategies for Relief and Development Coherence within the Host Country;</w:t>
      </w:r>
    </w:p>
    <w:p w14:paraId="5341BCDD" w14:textId="6A009D51" w:rsidR="00335834" w:rsidRPr="00335834" w:rsidRDefault="00335834" w:rsidP="0082396A">
      <w:pPr>
        <w:pStyle w:val="ListParagraph"/>
        <w:numPr>
          <w:ilvl w:val="0"/>
          <w:numId w:val="43"/>
        </w:numPr>
        <w:ind w:left="450"/>
        <w:jc w:val="both"/>
        <w:rPr>
          <w:rFonts w:asciiTheme="majorHAnsi" w:hAnsiTheme="majorHAnsi" w:cstheme="majorHAnsi"/>
          <w:i/>
          <w:iCs/>
        </w:rPr>
      </w:pPr>
      <w:r w:rsidRPr="00335834">
        <w:rPr>
          <w:rFonts w:asciiTheme="majorHAnsi" w:hAnsiTheme="majorHAnsi" w:cstheme="majorHAnsi"/>
          <w:i/>
          <w:iCs/>
        </w:rPr>
        <w:t>Donors Responsibility to achieve shared objectives on coherence activities;</w:t>
      </w:r>
    </w:p>
    <w:p w14:paraId="0C4263F0" w14:textId="717CB4AB" w:rsidR="00335834" w:rsidRDefault="00335834" w:rsidP="0082396A">
      <w:pPr>
        <w:pStyle w:val="ListParagraph"/>
        <w:numPr>
          <w:ilvl w:val="0"/>
          <w:numId w:val="43"/>
        </w:numPr>
        <w:ind w:left="450"/>
        <w:jc w:val="both"/>
        <w:rPr>
          <w:rFonts w:asciiTheme="majorHAnsi" w:hAnsiTheme="majorHAnsi" w:cstheme="majorHAnsi"/>
          <w:i/>
          <w:iCs/>
        </w:rPr>
      </w:pPr>
      <w:r w:rsidRPr="00335834">
        <w:rPr>
          <w:rFonts w:asciiTheme="majorHAnsi" w:hAnsiTheme="majorHAnsi" w:cstheme="majorHAnsi"/>
          <w:i/>
          <w:iCs/>
        </w:rPr>
        <w:t>Fostering an enabling environment for Relief and Development Coherence</w:t>
      </w:r>
      <w:r>
        <w:rPr>
          <w:rFonts w:asciiTheme="majorHAnsi" w:hAnsiTheme="majorHAnsi" w:cstheme="majorHAnsi"/>
          <w:i/>
          <w:iCs/>
        </w:rPr>
        <w:t>;</w:t>
      </w:r>
      <w:r w:rsidR="0082396A">
        <w:rPr>
          <w:rFonts w:asciiTheme="majorHAnsi" w:hAnsiTheme="majorHAnsi" w:cstheme="majorHAnsi"/>
          <w:i/>
          <w:iCs/>
        </w:rPr>
        <w:t xml:space="preserve"> and</w:t>
      </w:r>
    </w:p>
    <w:p w14:paraId="4757C188" w14:textId="065BD42B" w:rsidR="006D4660" w:rsidRDefault="00335834" w:rsidP="004475AA">
      <w:pPr>
        <w:pStyle w:val="ListParagraph"/>
        <w:numPr>
          <w:ilvl w:val="0"/>
          <w:numId w:val="43"/>
        </w:numPr>
        <w:spacing w:after="0"/>
        <w:ind w:left="450"/>
        <w:jc w:val="both"/>
        <w:rPr>
          <w:rFonts w:asciiTheme="majorHAnsi" w:hAnsiTheme="majorHAnsi" w:cstheme="majorHAnsi"/>
          <w:i/>
          <w:iCs/>
        </w:rPr>
      </w:pPr>
      <w:r w:rsidRPr="00335834">
        <w:rPr>
          <w:rFonts w:asciiTheme="majorHAnsi" w:hAnsiTheme="majorHAnsi" w:cstheme="majorHAnsi"/>
          <w:i/>
          <w:iCs/>
        </w:rPr>
        <w:t>National and Organizational Data Practices</w:t>
      </w:r>
      <w:r>
        <w:rPr>
          <w:rFonts w:asciiTheme="majorHAnsi" w:hAnsiTheme="majorHAnsi" w:cstheme="majorHAnsi"/>
          <w:i/>
          <w:iCs/>
        </w:rPr>
        <w:t>.</w:t>
      </w:r>
    </w:p>
    <w:p w14:paraId="0BE717DE" w14:textId="592DFD63" w:rsidR="004475AA" w:rsidRPr="004475AA" w:rsidRDefault="004475AA" w:rsidP="004475AA">
      <w:pPr>
        <w:spacing w:before="240"/>
        <w:ind w:firstLine="450"/>
        <w:jc w:val="both"/>
        <w:rPr>
          <w:rFonts w:asciiTheme="majorHAnsi" w:hAnsiTheme="majorHAnsi" w:cstheme="majorHAnsi"/>
        </w:rPr>
      </w:pPr>
      <w:r w:rsidRPr="004475AA">
        <w:rPr>
          <w:rFonts w:asciiTheme="majorHAnsi" w:hAnsiTheme="majorHAnsi" w:cstheme="majorHAnsi"/>
        </w:rPr>
        <w:t xml:space="preserve">We envision staff at the international NGO </w:t>
      </w:r>
      <w:r>
        <w:rPr>
          <w:rFonts w:asciiTheme="majorHAnsi" w:hAnsiTheme="majorHAnsi" w:cstheme="majorHAnsi"/>
        </w:rPr>
        <w:t xml:space="preserve">headquarters, </w:t>
      </w:r>
      <w:r w:rsidRPr="004475AA">
        <w:rPr>
          <w:rFonts w:asciiTheme="majorHAnsi" w:hAnsiTheme="majorHAnsi" w:cstheme="majorHAnsi"/>
        </w:rPr>
        <w:t>country offices</w:t>
      </w:r>
      <w:r>
        <w:rPr>
          <w:rFonts w:asciiTheme="majorHAnsi" w:hAnsiTheme="majorHAnsi" w:cstheme="majorHAnsi"/>
        </w:rPr>
        <w:t>,</w:t>
      </w:r>
      <w:r w:rsidRPr="004475AA">
        <w:rPr>
          <w:rFonts w:asciiTheme="majorHAnsi" w:hAnsiTheme="majorHAnsi" w:cstheme="majorHAnsi"/>
        </w:rPr>
        <w:t xml:space="preserve"> or the staff in host country governments including government ministries</w:t>
      </w:r>
      <w:r>
        <w:rPr>
          <w:rFonts w:asciiTheme="majorHAnsi" w:hAnsiTheme="majorHAnsi" w:cstheme="majorHAnsi"/>
        </w:rPr>
        <w:t xml:space="preserve"> </w:t>
      </w:r>
      <w:r w:rsidR="00C36F75">
        <w:rPr>
          <w:rFonts w:asciiTheme="majorHAnsi" w:hAnsiTheme="majorHAnsi" w:cstheme="majorHAnsi"/>
        </w:rPr>
        <w:t>to make use of</w:t>
      </w:r>
      <w:r>
        <w:rPr>
          <w:rFonts w:asciiTheme="majorHAnsi" w:hAnsiTheme="majorHAnsi" w:cstheme="majorHAnsi"/>
        </w:rPr>
        <w:t xml:space="preserve"> these guidelines to foster Relief and Development Coherence. </w:t>
      </w:r>
    </w:p>
    <w:p w14:paraId="028E0516" w14:textId="249734F6" w:rsidR="0082396A" w:rsidRDefault="006D4660" w:rsidP="0082396A">
      <w:pPr>
        <w:spacing w:line="240" w:lineRule="auto"/>
        <w:ind w:firstLine="450"/>
        <w:jc w:val="both"/>
        <w:rPr>
          <w:rFonts w:asciiTheme="majorHAnsi" w:hAnsiTheme="majorHAnsi" w:cstheme="majorHAnsi"/>
        </w:rPr>
      </w:pPr>
      <w:r w:rsidRPr="006D4660">
        <w:rPr>
          <w:rFonts w:cstheme="minorHAnsi"/>
          <w:b/>
          <w:bCs/>
        </w:rPr>
        <w:t>Operational Guidelines</w:t>
      </w:r>
      <w:r w:rsidR="00335834">
        <w:rPr>
          <w:rFonts w:cstheme="minorHAnsi"/>
          <w:b/>
          <w:bCs/>
        </w:rPr>
        <w:t xml:space="preserve"> </w:t>
      </w:r>
      <w:r w:rsidR="0082396A">
        <w:rPr>
          <w:rFonts w:cstheme="minorHAnsi"/>
          <w:b/>
          <w:bCs/>
        </w:rPr>
        <w:t xml:space="preserve">Toolkit </w:t>
      </w:r>
      <w:r w:rsidR="0082396A">
        <w:rPr>
          <w:rFonts w:asciiTheme="majorHAnsi" w:hAnsiTheme="majorHAnsi" w:cstheme="majorHAnsi"/>
        </w:rPr>
        <w:t xml:space="preserve">is aligned with the Operational Assessment Toolkit to provide recommendations for Relief and Development Coherence across three domains: </w:t>
      </w:r>
    </w:p>
    <w:p w14:paraId="4CFB630A" w14:textId="63134BD3" w:rsidR="0082396A" w:rsidRPr="0082396A" w:rsidRDefault="0082396A" w:rsidP="0082396A">
      <w:pPr>
        <w:pStyle w:val="ListParagraph"/>
        <w:numPr>
          <w:ilvl w:val="0"/>
          <w:numId w:val="44"/>
        </w:numPr>
        <w:spacing w:line="240" w:lineRule="auto"/>
        <w:ind w:left="450"/>
        <w:jc w:val="both"/>
        <w:rPr>
          <w:rFonts w:asciiTheme="majorHAnsi" w:hAnsiTheme="majorHAnsi" w:cstheme="majorHAnsi"/>
          <w:i/>
          <w:iCs/>
        </w:rPr>
      </w:pPr>
      <w:r w:rsidRPr="0082396A">
        <w:rPr>
          <w:rFonts w:asciiTheme="majorHAnsi" w:hAnsiTheme="majorHAnsi" w:cstheme="majorHAnsi"/>
          <w:i/>
          <w:iCs/>
        </w:rPr>
        <w:t>Managing Specialized and Generalized Coherence;</w:t>
      </w:r>
    </w:p>
    <w:p w14:paraId="3BF64654" w14:textId="77777777" w:rsidR="0082396A" w:rsidRDefault="0082396A" w:rsidP="0082396A">
      <w:pPr>
        <w:pStyle w:val="ListParagraph"/>
        <w:numPr>
          <w:ilvl w:val="0"/>
          <w:numId w:val="44"/>
        </w:numPr>
        <w:spacing w:line="240" w:lineRule="auto"/>
        <w:ind w:left="450"/>
        <w:jc w:val="both"/>
        <w:rPr>
          <w:rFonts w:asciiTheme="majorHAnsi" w:hAnsiTheme="majorHAnsi" w:cstheme="majorHAnsi"/>
          <w:i/>
          <w:iCs/>
        </w:rPr>
      </w:pPr>
      <w:r w:rsidRPr="0082396A">
        <w:rPr>
          <w:rFonts w:asciiTheme="majorHAnsi" w:hAnsiTheme="majorHAnsi" w:cstheme="majorHAnsi"/>
          <w:i/>
          <w:iCs/>
        </w:rPr>
        <w:t xml:space="preserve">Managing Cooperative and Expansive Coherence; and </w:t>
      </w:r>
    </w:p>
    <w:p w14:paraId="45A8D62D" w14:textId="2AC05184" w:rsidR="0082396A" w:rsidRDefault="0082396A" w:rsidP="0082396A">
      <w:pPr>
        <w:pStyle w:val="ListParagraph"/>
        <w:numPr>
          <w:ilvl w:val="0"/>
          <w:numId w:val="44"/>
        </w:numPr>
        <w:spacing w:line="240" w:lineRule="auto"/>
        <w:ind w:left="450"/>
        <w:jc w:val="both"/>
        <w:rPr>
          <w:rFonts w:asciiTheme="majorHAnsi" w:hAnsiTheme="majorHAnsi" w:cstheme="majorHAnsi"/>
          <w:i/>
          <w:iCs/>
        </w:rPr>
      </w:pPr>
      <w:r w:rsidRPr="0082396A">
        <w:rPr>
          <w:rFonts w:asciiTheme="majorHAnsi" w:hAnsiTheme="majorHAnsi" w:cstheme="majorHAnsi"/>
          <w:i/>
          <w:iCs/>
        </w:rPr>
        <w:t xml:space="preserve">Relief and Development Coherence data-enabled Practices. </w:t>
      </w:r>
    </w:p>
    <w:p w14:paraId="4EC88365" w14:textId="5885B095" w:rsidR="00C36F75" w:rsidRPr="00C36F75" w:rsidRDefault="00C36F75" w:rsidP="00C36F75">
      <w:pPr>
        <w:ind w:left="7"/>
        <w:jc w:val="both"/>
        <w:rPr>
          <w:rFonts w:asciiTheme="majorHAnsi" w:hAnsiTheme="majorHAnsi" w:cstheme="majorHAnsi"/>
        </w:rPr>
      </w:pPr>
      <w:r>
        <w:rPr>
          <w:rFonts w:asciiTheme="majorHAnsi" w:hAnsiTheme="majorHAnsi" w:cstheme="majorHAnsi"/>
        </w:rPr>
        <w:t xml:space="preserve">We envision </w:t>
      </w:r>
      <w:r w:rsidRPr="00C36F75">
        <w:rPr>
          <w:rFonts w:asciiTheme="majorHAnsi" w:hAnsiTheme="majorHAnsi" w:cstheme="majorHAnsi"/>
        </w:rPr>
        <w:t>the program planning, management, and M&amp;E staff at international, national, and local NGO</w:t>
      </w:r>
      <w:r>
        <w:rPr>
          <w:rFonts w:asciiTheme="majorHAnsi" w:hAnsiTheme="majorHAnsi" w:cstheme="majorHAnsi"/>
        </w:rPr>
        <w:t xml:space="preserve"> to be best at incorporating these guidelines into organizational Relief and Development Coherence. </w:t>
      </w:r>
    </w:p>
    <w:p w14:paraId="2F03F086" w14:textId="7D658D4F" w:rsidR="00C36F75" w:rsidRPr="00C36F75" w:rsidRDefault="00C36F75" w:rsidP="00C36F75">
      <w:pPr>
        <w:spacing w:line="240" w:lineRule="auto"/>
        <w:ind w:left="7"/>
        <w:jc w:val="both"/>
        <w:rPr>
          <w:rFonts w:asciiTheme="majorHAnsi" w:hAnsiTheme="majorHAnsi" w:cstheme="majorHAnsi"/>
        </w:rPr>
      </w:pPr>
    </w:p>
    <w:p w14:paraId="1D8D77D2" w14:textId="202955BF" w:rsidR="0082396A" w:rsidRPr="0082396A" w:rsidRDefault="0082396A" w:rsidP="0082396A">
      <w:pPr>
        <w:ind w:firstLine="450"/>
        <w:jc w:val="both"/>
        <w:rPr>
          <w:rFonts w:asciiTheme="majorHAnsi" w:hAnsiTheme="majorHAnsi" w:cstheme="majorHAnsi"/>
          <w:sz w:val="20"/>
          <w:szCs w:val="20"/>
        </w:rPr>
      </w:pPr>
      <w:r>
        <w:rPr>
          <w:rFonts w:asciiTheme="majorHAnsi" w:hAnsiTheme="majorHAnsi" w:cstheme="majorHAnsi"/>
          <w:b/>
          <w:bCs/>
          <w:sz w:val="20"/>
          <w:szCs w:val="20"/>
        </w:rPr>
        <w:lastRenderedPageBreak/>
        <w:t xml:space="preserve">In the Fostering Toolkit workbook, </w:t>
      </w:r>
      <w:r>
        <w:rPr>
          <w:rFonts w:asciiTheme="majorHAnsi" w:hAnsiTheme="majorHAnsi" w:cstheme="majorHAnsi"/>
          <w:sz w:val="20"/>
          <w:szCs w:val="20"/>
        </w:rPr>
        <w:t>e</w:t>
      </w:r>
      <w:r w:rsidRPr="0082396A">
        <w:rPr>
          <w:rFonts w:asciiTheme="majorHAnsi" w:hAnsiTheme="majorHAnsi" w:cstheme="majorHAnsi"/>
          <w:sz w:val="20"/>
          <w:szCs w:val="20"/>
        </w:rPr>
        <w:t>ach scoring sheet is dedicated to one of the Toolkits and includes guidelines for stakeholders for Relief and Development Coherence activity in each level</w:t>
      </w:r>
      <w:r>
        <w:rPr>
          <w:rFonts w:asciiTheme="majorHAnsi" w:hAnsiTheme="majorHAnsi" w:cstheme="majorHAnsi"/>
          <w:sz w:val="20"/>
          <w:szCs w:val="20"/>
        </w:rPr>
        <w:t xml:space="preserve"> of activity</w:t>
      </w:r>
      <w:r w:rsidRPr="0082396A">
        <w:rPr>
          <w:rFonts w:asciiTheme="majorHAnsi" w:hAnsiTheme="majorHAnsi" w:cstheme="majorHAnsi"/>
          <w:sz w:val="20"/>
          <w:szCs w:val="20"/>
        </w:rPr>
        <w:t xml:space="preserve">. Each Toolkit is designed based on the different types of expertise of various stakeholders. We encourage all stakeholders review all guidelines for better visibility and clarity of Relief and Development Coherence activities. </w:t>
      </w:r>
    </w:p>
    <w:p w14:paraId="6DDF2ED9" w14:textId="261525D5" w:rsidR="00911B33" w:rsidRDefault="00911B33" w:rsidP="00397393">
      <w:pPr>
        <w:spacing w:line="240" w:lineRule="auto"/>
        <w:jc w:val="both"/>
        <w:rPr>
          <w:rFonts w:asciiTheme="majorHAnsi" w:hAnsiTheme="majorHAnsi" w:cstheme="majorHAnsi"/>
          <w:sz w:val="20"/>
          <w:szCs w:val="20"/>
        </w:rPr>
      </w:pPr>
    </w:p>
    <w:p w14:paraId="14591E8B" w14:textId="39F57CE2" w:rsidR="00911B33" w:rsidRDefault="00911B33" w:rsidP="00397393">
      <w:pPr>
        <w:spacing w:line="240" w:lineRule="auto"/>
        <w:jc w:val="both"/>
        <w:rPr>
          <w:rFonts w:asciiTheme="majorHAnsi" w:hAnsiTheme="majorHAnsi" w:cstheme="majorHAnsi"/>
          <w:sz w:val="20"/>
          <w:szCs w:val="20"/>
        </w:rPr>
      </w:pPr>
    </w:p>
    <w:p w14:paraId="19C4C165" w14:textId="2C3C0A9F" w:rsidR="00911B33" w:rsidRDefault="00911B33" w:rsidP="00397393">
      <w:pPr>
        <w:spacing w:line="240" w:lineRule="auto"/>
        <w:jc w:val="both"/>
        <w:rPr>
          <w:rFonts w:asciiTheme="majorHAnsi" w:hAnsiTheme="majorHAnsi" w:cstheme="majorHAnsi"/>
          <w:sz w:val="20"/>
          <w:szCs w:val="20"/>
        </w:rPr>
      </w:pPr>
    </w:p>
    <w:p w14:paraId="167041D1" w14:textId="6B99B069" w:rsidR="00911B33" w:rsidRDefault="00911B33" w:rsidP="00397393">
      <w:pPr>
        <w:spacing w:line="240" w:lineRule="auto"/>
        <w:jc w:val="both"/>
        <w:rPr>
          <w:rFonts w:asciiTheme="majorHAnsi" w:hAnsiTheme="majorHAnsi" w:cstheme="majorHAnsi"/>
          <w:sz w:val="20"/>
          <w:szCs w:val="20"/>
        </w:rPr>
      </w:pPr>
    </w:p>
    <w:p w14:paraId="0211A2E9" w14:textId="79A3745F" w:rsidR="00911B33" w:rsidRDefault="00911B33" w:rsidP="00397393">
      <w:pPr>
        <w:spacing w:line="240" w:lineRule="auto"/>
        <w:jc w:val="both"/>
        <w:rPr>
          <w:rFonts w:asciiTheme="majorHAnsi" w:hAnsiTheme="majorHAnsi" w:cstheme="majorHAnsi"/>
          <w:sz w:val="20"/>
          <w:szCs w:val="20"/>
        </w:rPr>
      </w:pPr>
    </w:p>
    <w:p w14:paraId="0EB45568" w14:textId="373D28C2" w:rsidR="00911B33" w:rsidRDefault="00911B33" w:rsidP="00397393">
      <w:pPr>
        <w:spacing w:line="240" w:lineRule="auto"/>
        <w:jc w:val="both"/>
        <w:rPr>
          <w:rFonts w:asciiTheme="majorHAnsi" w:hAnsiTheme="majorHAnsi" w:cstheme="majorHAnsi"/>
          <w:sz w:val="20"/>
          <w:szCs w:val="20"/>
        </w:rPr>
      </w:pPr>
    </w:p>
    <w:p w14:paraId="40517A3C" w14:textId="10CB2EE2" w:rsidR="00911B33" w:rsidRDefault="00911B33" w:rsidP="00397393">
      <w:pPr>
        <w:spacing w:line="240" w:lineRule="auto"/>
        <w:jc w:val="both"/>
        <w:rPr>
          <w:rFonts w:asciiTheme="majorHAnsi" w:hAnsiTheme="majorHAnsi" w:cstheme="majorHAnsi"/>
          <w:sz w:val="20"/>
          <w:szCs w:val="20"/>
        </w:rPr>
      </w:pPr>
    </w:p>
    <w:p w14:paraId="5DD25AD5" w14:textId="69F38933" w:rsidR="00911B33" w:rsidRDefault="00911B33" w:rsidP="00397393">
      <w:pPr>
        <w:spacing w:line="240" w:lineRule="auto"/>
        <w:jc w:val="both"/>
        <w:rPr>
          <w:rFonts w:asciiTheme="majorHAnsi" w:hAnsiTheme="majorHAnsi" w:cstheme="majorHAnsi"/>
          <w:sz w:val="20"/>
          <w:szCs w:val="20"/>
        </w:rPr>
      </w:pPr>
    </w:p>
    <w:p w14:paraId="3EE351FA" w14:textId="31CCC59A" w:rsidR="00911B33" w:rsidRDefault="00911B33" w:rsidP="00397393">
      <w:pPr>
        <w:spacing w:line="240" w:lineRule="auto"/>
        <w:jc w:val="both"/>
        <w:rPr>
          <w:rFonts w:asciiTheme="majorHAnsi" w:hAnsiTheme="majorHAnsi" w:cstheme="majorHAnsi"/>
          <w:sz w:val="20"/>
          <w:szCs w:val="20"/>
        </w:rPr>
      </w:pPr>
    </w:p>
    <w:p w14:paraId="17C5805C" w14:textId="0EDA13FB" w:rsidR="00911B33" w:rsidRDefault="00911B33" w:rsidP="00397393">
      <w:pPr>
        <w:spacing w:line="240" w:lineRule="auto"/>
        <w:jc w:val="both"/>
        <w:rPr>
          <w:rFonts w:asciiTheme="majorHAnsi" w:hAnsiTheme="majorHAnsi" w:cstheme="majorHAnsi"/>
          <w:sz w:val="20"/>
          <w:szCs w:val="20"/>
        </w:rPr>
      </w:pPr>
    </w:p>
    <w:p w14:paraId="5F3D2D65" w14:textId="490351C9" w:rsidR="00911B33" w:rsidRDefault="00911B33" w:rsidP="00397393">
      <w:pPr>
        <w:spacing w:line="240" w:lineRule="auto"/>
        <w:jc w:val="both"/>
        <w:rPr>
          <w:rFonts w:asciiTheme="majorHAnsi" w:hAnsiTheme="majorHAnsi" w:cstheme="majorHAnsi"/>
          <w:sz w:val="20"/>
          <w:szCs w:val="20"/>
        </w:rPr>
      </w:pPr>
    </w:p>
    <w:p w14:paraId="1F655A8C" w14:textId="0E4F6E20" w:rsidR="00911B33" w:rsidRDefault="00911B33" w:rsidP="00397393">
      <w:pPr>
        <w:spacing w:line="240" w:lineRule="auto"/>
        <w:jc w:val="both"/>
        <w:rPr>
          <w:rFonts w:asciiTheme="majorHAnsi" w:hAnsiTheme="majorHAnsi" w:cstheme="majorHAnsi"/>
          <w:sz w:val="20"/>
          <w:szCs w:val="20"/>
        </w:rPr>
      </w:pPr>
    </w:p>
    <w:p w14:paraId="18407D1F" w14:textId="7D0CCA47" w:rsidR="00911B33" w:rsidRDefault="00911B33" w:rsidP="00397393">
      <w:pPr>
        <w:spacing w:line="240" w:lineRule="auto"/>
        <w:jc w:val="both"/>
        <w:rPr>
          <w:rFonts w:asciiTheme="majorHAnsi" w:hAnsiTheme="majorHAnsi" w:cstheme="majorHAnsi"/>
          <w:sz w:val="20"/>
          <w:szCs w:val="20"/>
        </w:rPr>
      </w:pPr>
    </w:p>
    <w:p w14:paraId="6EB8F296" w14:textId="483F5ACE" w:rsidR="00911B33" w:rsidRDefault="00911B33" w:rsidP="00397393">
      <w:pPr>
        <w:spacing w:line="240" w:lineRule="auto"/>
        <w:jc w:val="both"/>
        <w:rPr>
          <w:rFonts w:asciiTheme="majorHAnsi" w:hAnsiTheme="majorHAnsi" w:cstheme="majorHAnsi"/>
          <w:sz w:val="20"/>
          <w:szCs w:val="20"/>
        </w:rPr>
      </w:pPr>
    </w:p>
    <w:p w14:paraId="418B637B" w14:textId="1B744CF0" w:rsidR="00911B33" w:rsidRDefault="00911B33" w:rsidP="00397393">
      <w:pPr>
        <w:spacing w:line="240" w:lineRule="auto"/>
        <w:jc w:val="both"/>
        <w:rPr>
          <w:rFonts w:asciiTheme="majorHAnsi" w:hAnsiTheme="majorHAnsi" w:cstheme="majorHAnsi"/>
          <w:sz w:val="20"/>
          <w:szCs w:val="20"/>
        </w:rPr>
      </w:pPr>
    </w:p>
    <w:p w14:paraId="57B85233" w14:textId="55366583" w:rsidR="00911B33" w:rsidRDefault="00911B33" w:rsidP="00397393">
      <w:pPr>
        <w:spacing w:line="240" w:lineRule="auto"/>
        <w:jc w:val="both"/>
        <w:rPr>
          <w:rFonts w:asciiTheme="majorHAnsi" w:hAnsiTheme="majorHAnsi" w:cstheme="majorHAnsi"/>
          <w:sz w:val="20"/>
          <w:szCs w:val="20"/>
        </w:rPr>
      </w:pPr>
    </w:p>
    <w:p w14:paraId="22E13D84" w14:textId="3601AC26" w:rsidR="00911B33" w:rsidRDefault="00911B33" w:rsidP="00397393">
      <w:pPr>
        <w:spacing w:line="240" w:lineRule="auto"/>
        <w:jc w:val="both"/>
        <w:rPr>
          <w:rFonts w:asciiTheme="majorHAnsi" w:hAnsiTheme="majorHAnsi" w:cstheme="majorHAnsi"/>
          <w:sz w:val="20"/>
          <w:szCs w:val="20"/>
        </w:rPr>
      </w:pPr>
    </w:p>
    <w:p w14:paraId="7935F44F" w14:textId="25EA77FB" w:rsidR="00911B33" w:rsidRDefault="00911B33" w:rsidP="00397393">
      <w:pPr>
        <w:spacing w:line="240" w:lineRule="auto"/>
        <w:jc w:val="both"/>
        <w:rPr>
          <w:rFonts w:asciiTheme="majorHAnsi" w:hAnsiTheme="majorHAnsi" w:cstheme="majorHAnsi"/>
          <w:sz w:val="20"/>
          <w:szCs w:val="20"/>
        </w:rPr>
      </w:pPr>
    </w:p>
    <w:p w14:paraId="2F09A6A3" w14:textId="204A7583" w:rsidR="00911B33" w:rsidRDefault="00911B33" w:rsidP="00397393">
      <w:pPr>
        <w:spacing w:line="240" w:lineRule="auto"/>
        <w:jc w:val="both"/>
        <w:rPr>
          <w:rFonts w:asciiTheme="majorHAnsi" w:hAnsiTheme="majorHAnsi" w:cstheme="majorHAnsi"/>
          <w:sz w:val="20"/>
          <w:szCs w:val="20"/>
        </w:rPr>
      </w:pPr>
    </w:p>
    <w:p w14:paraId="638AE234" w14:textId="6214C6E5" w:rsidR="00911B33" w:rsidRDefault="00911B33" w:rsidP="00397393">
      <w:pPr>
        <w:spacing w:line="240" w:lineRule="auto"/>
        <w:jc w:val="both"/>
        <w:rPr>
          <w:rFonts w:asciiTheme="majorHAnsi" w:hAnsiTheme="majorHAnsi" w:cstheme="majorHAnsi"/>
          <w:sz w:val="20"/>
          <w:szCs w:val="20"/>
        </w:rPr>
      </w:pPr>
    </w:p>
    <w:p w14:paraId="521F2F82" w14:textId="116E72C9" w:rsidR="00911B33" w:rsidRDefault="00911B33" w:rsidP="00397393">
      <w:pPr>
        <w:spacing w:line="240" w:lineRule="auto"/>
        <w:jc w:val="both"/>
        <w:rPr>
          <w:rFonts w:asciiTheme="majorHAnsi" w:hAnsiTheme="majorHAnsi" w:cstheme="majorHAnsi"/>
          <w:sz w:val="20"/>
          <w:szCs w:val="20"/>
        </w:rPr>
      </w:pPr>
    </w:p>
    <w:p w14:paraId="5536335A" w14:textId="3CEFCA75" w:rsidR="00911B33" w:rsidRDefault="00911B33" w:rsidP="00397393">
      <w:pPr>
        <w:spacing w:line="240" w:lineRule="auto"/>
        <w:jc w:val="both"/>
        <w:rPr>
          <w:rFonts w:asciiTheme="majorHAnsi" w:hAnsiTheme="majorHAnsi" w:cstheme="majorHAnsi"/>
          <w:sz w:val="20"/>
          <w:szCs w:val="20"/>
        </w:rPr>
      </w:pPr>
    </w:p>
    <w:p w14:paraId="5636B1AF" w14:textId="6CC64F72" w:rsidR="0032455F" w:rsidRDefault="0032455F" w:rsidP="00397393">
      <w:pPr>
        <w:spacing w:line="240" w:lineRule="auto"/>
        <w:jc w:val="both"/>
        <w:rPr>
          <w:rFonts w:asciiTheme="majorHAnsi" w:hAnsiTheme="majorHAnsi" w:cstheme="majorHAnsi"/>
          <w:sz w:val="20"/>
          <w:szCs w:val="20"/>
        </w:rPr>
      </w:pPr>
    </w:p>
    <w:p w14:paraId="0EE2AB2C" w14:textId="28CD7A0C" w:rsidR="00DA4099" w:rsidRDefault="00DA4099" w:rsidP="00397393">
      <w:pPr>
        <w:spacing w:line="240" w:lineRule="auto"/>
        <w:jc w:val="both"/>
        <w:rPr>
          <w:rFonts w:asciiTheme="majorHAnsi" w:hAnsiTheme="majorHAnsi" w:cstheme="majorHAnsi"/>
          <w:sz w:val="20"/>
          <w:szCs w:val="20"/>
        </w:rPr>
      </w:pPr>
    </w:p>
    <w:p w14:paraId="6DCFE7A3" w14:textId="77777777" w:rsidR="00DA4099" w:rsidRDefault="00DA4099" w:rsidP="00397393">
      <w:pPr>
        <w:spacing w:line="240" w:lineRule="auto"/>
        <w:jc w:val="both"/>
        <w:rPr>
          <w:rFonts w:asciiTheme="majorHAnsi" w:hAnsiTheme="majorHAnsi" w:cstheme="majorHAnsi"/>
          <w:sz w:val="20"/>
          <w:szCs w:val="20"/>
        </w:rPr>
      </w:pPr>
    </w:p>
    <w:p w14:paraId="68F4AF31" w14:textId="0DF1CED5" w:rsidR="0032455F" w:rsidRDefault="0032455F" w:rsidP="00397393">
      <w:pPr>
        <w:spacing w:line="240" w:lineRule="auto"/>
        <w:jc w:val="both"/>
        <w:rPr>
          <w:rFonts w:asciiTheme="majorHAnsi" w:hAnsiTheme="majorHAnsi" w:cstheme="majorHAnsi"/>
          <w:sz w:val="20"/>
          <w:szCs w:val="20"/>
        </w:rPr>
      </w:pPr>
    </w:p>
    <w:p w14:paraId="109887AA" w14:textId="77777777" w:rsidR="0032455F" w:rsidRDefault="0032455F" w:rsidP="00397393">
      <w:pPr>
        <w:spacing w:line="240" w:lineRule="auto"/>
        <w:jc w:val="both"/>
        <w:rPr>
          <w:rFonts w:asciiTheme="majorHAnsi" w:hAnsiTheme="majorHAnsi" w:cstheme="majorHAnsi"/>
          <w:sz w:val="20"/>
          <w:szCs w:val="20"/>
        </w:rPr>
      </w:pPr>
    </w:p>
    <w:p w14:paraId="584658ED" w14:textId="7D8CE958" w:rsidR="00911B33" w:rsidRDefault="00911B33" w:rsidP="00397393">
      <w:pPr>
        <w:spacing w:line="240" w:lineRule="auto"/>
        <w:jc w:val="both"/>
        <w:rPr>
          <w:rFonts w:asciiTheme="majorHAnsi" w:hAnsiTheme="majorHAnsi" w:cstheme="majorHAnsi"/>
          <w:sz w:val="20"/>
          <w:szCs w:val="20"/>
        </w:rPr>
      </w:pPr>
    </w:p>
    <w:p w14:paraId="21E0C690" w14:textId="472E43E0" w:rsidR="0032455F" w:rsidRDefault="0032455F" w:rsidP="00397393">
      <w:pPr>
        <w:spacing w:line="240" w:lineRule="auto"/>
        <w:jc w:val="both"/>
        <w:rPr>
          <w:rFonts w:asciiTheme="majorHAnsi" w:hAnsiTheme="majorHAnsi" w:cstheme="majorHAnsi"/>
          <w:sz w:val="20"/>
          <w:szCs w:val="20"/>
        </w:rPr>
      </w:pPr>
    </w:p>
    <w:p w14:paraId="54EEBFBE" w14:textId="77777777" w:rsidR="0032455F" w:rsidRDefault="0032455F" w:rsidP="00397393">
      <w:pPr>
        <w:spacing w:line="240" w:lineRule="auto"/>
        <w:jc w:val="both"/>
        <w:rPr>
          <w:rFonts w:asciiTheme="majorHAnsi" w:hAnsiTheme="majorHAnsi" w:cstheme="majorHAnsi"/>
          <w:sz w:val="20"/>
          <w:szCs w:val="20"/>
        </w:rPr>
      </w:pPr>
    </w:p>
    <w:p w14:paraId="12AC285E" w14:textId="719557FE" w:rsidR="00911B33" w:rsidRDefault="00911B33" w:rsidP="00397393">
      <w:pPr>
        <w:spacing w:line="240" w:lineRule="auto"/>
        <w:jc w:val="both"/>
        <w:rPr>
          <w:rFonts w:asciiTheme="majorHAnsi" w:hAnsiTheme="majorHAnsi" w:cstheme="majorHAnsi"/>
          <w:sz w:val="20"/>
          <w:szCs w:val="20"/>
        </w:rPr>
      </w:pPr>
    </w:p>
    <w:p w14:paraId="095D8DCF" w14:textId="6515EC47" w:rsidR="00911B33" w:rsidRDefault="00911B33" w:rsidP="00397393">
      <w:pPr>
        <w:spacing w:line="240" w:lineRule="auto"/>
        <w:jc w:val="both"/>
        <w:rPr>
          <w:rFonts w:asciiTheme="majorHAnsi" w:hAnsiTheme="majorHAnsi" w:cstheme="majorHAnsi"/>
          <w:sz w:val="20"/>
          <w:szCs w:val="20"/>
        </w:rPr>
      </w:pPr>
    </w:p>
    <w:p w14:paraId="151654D5" w14:textId="14C13E95" w:rsidR="00911B33" w:rsidRDefault="00911B33" w:rsidP="00397393">
      <w:pPr>
        <w:spacing w:line="240" w:lineRule="auto"/>
        <w:jc w:val="both"/>
        <w:rPr>
          <w:rFonts w:asciiTheme="majorHAnsi" w:hAnsiTheme="majorHAnsi" w:cstheme="majorHAnsi"/>
          <w:sz w:val="20"/>
          <w:szCs w:val="20"/>
        </w:rPr>
      </w:pPr>
    </w:p>
    <w:p w14:paraId="548A8D61" w14:textId="625EA55E" w:rsidR="00911B33" w:rsidRDefault="00911B33" w:rsidP="00397393">
      <w:pPr>
        <w:spacing w:line="240" w:lineRule="auto"/>
        <w:jc w:val="both"/>
        <w:rPr>
          <w:rFonts w:asciiTheme="majorHAnsi" w:hAnsiTheme="majorHAnsi" w:cstheme="majorHAnsi"/>
          <w:sz w:val="20"/>
          <w:szCs w:val="20"/>
        </w:rPr>
      </w:pPr>
    </w:p>
    <w:p w14:paraId="63FAECE6" w14:textId="2C5F2705" w:rsidR="00911B33" w:rsidRDefault="00911B33" w:rsidP="00397393">
      <w:pPr>
        <w:spacing w:line="240" w:lineRule="auto"/>
        <w:jc w:val="both"/>
        <w:rPr>
          <w:rFonts w:asciiTheme="majorHAnsi" w:hAnsiTheme="majorHAnsi" w:cstheme="majorHAnsi"/>
          <w:sz w:val="20"/>
          <w:szCs w:val="20"/>
        </w:rPr>
      </w:pPr>
    </w:p>
    <w:p w14:paraId="5968C122" w14:textId="22C618C9" w:rsidR="00911B33" w:rsidRDefault="00911B33" w:rsidP="00397393">
      <w:pPr>
        <w:spacing w:line="240" w:lineRule="auto"/>
        <w:jc w:val="both"/>
        <w:rPr>
          <w:rFonts w:asciiTheme="majorHAnsi" w:hAnsiTheme="majorHAnsi" w:cstheme="majorHAnsi"/>
          <w:sz w:val="20"/>
          <w:szCs w:val="20"/>
        </w:rPr>
      </w:pPr>
    </w:p>
    <w:p w14:paraId="24B18BEC" w14:textId="4A51995A" w:rsidR="00911B33" w:rsidRDefault="00911B33" w:rsidP="00397393">
      <w:pPr>
        <w:spacing w:line="240" w:lineRule="auto"/>
        <w:jc w:val="both"/>
        <w:rPr>
          <w:rFonts w:asciiTheme="majorHAnsi" w:hAnsiTheme="majorHAnsi" w:cstheme="majorHAnsi"/>
          <w:sz w:val="20"/>
          <w:szCs w:val="20"/>
        </w:rPr>
      </w:pPr>
    </w:p>
    <w:p w14:paraId="3774E983" w14:textId="1B2F1BF0" w:rsidR="00911B33" w:rsidRDefault="00911B33" w:rsidP="00397393">
      <w:pPr>
        <w:spacing w:line="240" w:lineRule="auto"/>
        <w:jc w:val="both"/>
        <w:rPr>
          <w:rFonts w:asciiTheme="majorHAnsi" w:hAnsiTheme="majorHAnsi" w:cstheme="majorHAnsi"/>
          <w:sz w:val="20"/>
          <w:szCs w:val="20"/>
        </w:rPr>
      </w:pPr>
    </w:p>
    <w:p w14:paraId="794F7564" w14:textId="785767CC" w:rsidR="00911B33" w:rsidRDefault="00911B33" w:rsidP="00397393">
      <w:pPr>
        <w:spacing w:line="240" w:lineRule="auto"/>
        <w:jc w:val="both"/>
        <w:rPr>
          <w:rFonts w:asciiTheme="majorHAnsi" w:hAnsiTheme="majorHAnsi" w:cstheme="majorHAnsi"/>
          <w:sz w:val="20"/>
          <w:szCs w:val="20"/>
        </w:rPr>
      </w:pPr>
    </w:p>
    <w:p w14:paraId="4C3601A8" w14:textId="4EEA704F" w:rsidR="00911B33" w:rsidRDefault="00911B33" w:rsidP="00397393">
      <w:pPr>
        <w:spacing w:line="240" w:lineRule="auto"/>
        <w:jc w:val="both"/>
        <w:rPr>
          <w:rFonts w:asciiTheme="majorHAnsi" w:hAnsiTheme="majorHAnsi" w:cstheme="majorHAnsi"/>
          <w:sz w:val="20"/>
          <w:szCs w:val="20"/>
        </w:rPr>
      </w:pPr>
    </w:p>
    <w:p w14:paraId="12E35E38" w14:textId="37A243D1" w:rsidR="00911B33" w:rsidRDefault="00911B33" w:rsidP="00397393">
      <w:pPr>
        <w:spacing w:line="240" w:lineRule="auto"/>
        <w:jc w:val="both"/>
        <w:rPr>
          <w:rFonts w:asciiTheme="majorHAnsi" w:hAnsiTheme="majorHAnsi" w:cstheme="majorHAnsi"/>
          <w:sz w:val="20"/>
          <w:szCs w:val="20"/>
        </w:rPr>
      </w:pPr>
    </w:p>
    <w:p w14:paraId="6710689D" w14:textId="7B8A3802" w:rsidR="00911B33" w:rsidRDefault="00911B33" w:rsidP="00397393">
      <w:pPr>
        <w:spacing w:line="240" w:lineRule="auto"/>
        <w:jc w:val="both"/>
        <w:rPr>
          <w:rFonts w:asciiTheme="majorHAnsi" w:hAnsiTheme="majorHAnsi" w:cstheme="majorHAnsi"/>
          <w:sz w:val="20"/>
          <w:szCs w:val="20"/>
        </w:rPr>
      </w:pPr>
    </w:p>
    <w:p w14:paraId="009390ED" w14:textId="382B92AA" w:rsidR="00911B33" w:rsidRDefault="00911B33" w:rsidP="00397393">
      <w:pPr>
        <w:spacing w:line="240" w:lineRule="auto"/>
        <w:jc w:val="both"/>
        <w:rPr>
          <w:rFonts w:asciiTheme="majorHAnsi" w:hAnsiTheme="majorHAnsi" w:cstheme="majorHAnsi"/>
          <w:sz w:val="20"/>
          <w:szCs w:val="20"/>
        </w:rPr>
      </w:pPr>
    </w:p>
    <w:p w14:paraId="7AA650EF" w14:textId="597BC993" w:rsidR="00911B33" w:rsidRDefault="00911B33" w:rsidP="00397393">
      <w:pPr>
        <w:spacing w:line="240" w:lineRule="auto"/>
        <w:jc w:val="both"/>
        <w:rPr>
          <w:rFonts w:asciiTheme="majorHAnsi" w:hAnsiTheme="majorHAnsi" w:cstheme="majorHAnsi"/>
          <w:sz w:val="20"/>
          <w:szCs w:val="20"/>
        </w:rPr>
      </w:pPr>
    </w:p>
    <w:p w14:paraId="7CF0E3D7" w14:textId="4061AE56" w:rsidR="00911B33" w:rsidRDefault="00911B33" w:rsidP="00397393">
      <w:pPr>
        <w:spacing w:line="240" w:lineRule="auto"/>
        <w:jc w:val="both"/>
        <w:rPr>
          <w:rFonts w:asciiTheme="majorHAnsi" w:hAnsiTheme="majorHAnsi" w:cstheme="majorHAnsi"/>
          <w:sz w:val="20"/>
          <w:szCs w:val="20"/>
        </w:rPr>
      </w:pPr>
    </w:p>
    <w:p w14:paraId="7E69DD33" w14:textId="3E57E410" w:rsidR="00911B33" w:rsidRDefault="00911B33" w:rsidP="00397393">
      <w:pPr>
        <w:spacing w:line="240" w:lineRule="auto"/>
        <w:jc w:val="both"/>
        <w:rPr>
          <w:rFonts w:asciiTheme="majorHAnsi" w:hAnsiTheme="majorHAnsi" w:cstheme="majorHAnsi"/>
          <w:sz w:val="20"/>
          <w:szCs w:val="20"/>
        </w:rPr>
      </w:pPr>
    </w:p>
    <w:p w14:paraId="4CD52170" w14:textId="2770A78C" w:rsidR="00911B33" w:rsidRDefault="00911B33" w:rsidP="00397393">
      <w:pPr>
        <w:spacing w:line="240" w:lineRule="auto"/>
        <w:jc w:val="both"/>
        <w:rPr>
          <w:rFonts w:asciiTheme="majorHAnsi" w:hAnsiTheme="majorHAnsi" w:cstheme="majorHAnsi"/>
          <w:sz w:val="20"/>
          <w:szCs w:val="20"/>
        </w:rPr>
      </w:pPr>
    </w:p>
    <w:p w14:paraId="27D861E1" w14:textId="332FBB2C" w:rsidR="00911B33" w:rsidRDefault="00911B33" w:rsidP="00397393">
      <w:pPr>
        <w:spacing w:line="240" w:lineRule="auto"/>
        <w:jc w:val="both"/>
        <w:rPr>
          <w:rFonts w:asciiTheme="majorHAnsi" w:hAnsiTheme="majorHAnsi" w:cstheme="majorHAnsi"/>
          <w:sz w:val="20"/>
          <w:szCs w:val="20"/>
        </w:rPr>
      </w:pPr>
    </w:p>
    <w:p w14:paraId="492C56EF" w14:textId="450FE165" w:rsidR="00911B33" w:rsidRDefault="00911B33" w:rsidP="00397393">
      <w:pPr>
        <w:spacing w:line="240" w:lineRule="auto"/>
        <w:jc w:val="both"/>
        <w:rPr>
          <w:rFonts w:asciiTheme="majorHAnsi" w:hAnsiTheme="majorHAnsi" w:cstheme="majorHAnsi"/>
          <w:sz w:val="20"/>
          <w:szCs w:val="20"/>
        </w:rPr>
      </w:pPr>
    </w:p>
    <w:p w14:paraId="0D46BFFA" w14:textId="6E3F9CF4" w:rsidR="00911B33" w:rsidRDefault="00911B33" w:rsidP="00397393">
      <w:pPr>
        <w:spacing w:line="240" w:lineRule="auto"/>
        <w:jc w:val="both"/>
        <w:rPr>
          <w:rFonts w:asciiTheme="majorHAnsi" w:hAnsiTheme="majorHAnsi" w:cstheme="majorHAnsi"/>
          <w:sz w:val="20"/>
          <w:szCs w:val="20"/>
        </w:rPr>
      </w:pPr>
    </w:p>
    <w:p w14:paraId="19753341" w14:textId="469946C5" w:rsidR="00911B33" w:rsidRDefault="00911B33" w:rsidP="00397393">
      <w:pPr>
        <w:spacing w:line="240" w:lineRule="auto"/>
        <w:jc w:val="both"/>
        <w:rPr>
          <w:rFonts w:asciiTheme="majorHAnsi" w:hAnsiTheme="majorHAnsi" w:cstheme="majorHAnsi"/>
          <w:sz w:val="20"/>
          <w:szCs w:val="20"/>
        </w:rPr>
      </w:pPr>
    </w:p>
    <w:p w14:paraId="013CCE62" w14:textId="77777777" w:rsidR="0032455F" w:rsidRDefault="0032455F" w:rsidP="00397393">
      <w:pPr>
        <w:spacing w:line="240" w:lineRule="auto"/>
        <w:jc w:val="both"/>
        <w:rPr>
          <w:rFonts w:asciiTheme="majorHAnsi" w:hAnsiTheme="majorHAnsi" w:cstheme="majorHAnsi"/>
          <w:sz w:val="20"/>
          <w:szCs w:val="20"/>
        </w:rPr>
      </w:pPr>
    </w:p>
    <w:p w14:paraId="5AC2B855" w14:textId="77777777" w:rsidR="00911B33" w:rsidRPr="004A0AEF" w:rsidRDefault="00911B33" w:rsidP="00397393">
      <w:pPr>
        <w:spacing w:line="240" w:lineRule="auto"/>
        <w:jc w:val="both"/>
        <w:rPr>
          <w:rFonts w:asciiTheme="majorHAnsi" w:hAnsiTheme="majorHAnsi" w:cstheme="majorHAnsi"/>
          <w:sz w:val="20"/>
          <w:szCs w:val="20"/>
        </w:rPr>
      </w:pPr>
    </w:p>
    <w:p w14:paraId="0964F0D0" w14:textId="11EAA8D1" w:rsidR="000A62E7" w:rsidRPr="004A0AEF" w:rsidRDefault="000A62E7" w:rsidP="00397393">
      <w:pPr>
        <w:spacing w:line="240" w:lineRule="auto"/>
        <w:jc w:val="both"/>
        <w:rPr>
          <w:rFonts w:asciiTheme="majorHAnsi" w:hAnsiTheme="majorHAnsi" w:cstheme="majorHAnsi"/>
          <w:sz w:val="20"/>
          <w:szCs w:val="20"/>
        </w:rPr>
      </w:pPr>
    </w:p>
    <w:p w14:paraId="725B266D" w14:textId="61E29A56" w:rsidR="000A62E7" w:rsidRPr="004A0AEF" w:rsidRDefault="000A62E7" w:rsidP="00397393">
      <w:pPr>
        <w:spacing w:line="240" w:lineRule="auto"/>
        <w:jc w:val="both"/>
        <w:rPr>
          <w:rFonts w:asciiTheme="majorHAnsi" w:hAnsiTheme="majorHAnsi" w:cstheme="majorHAnsi"/>
          <w:sz w:val="20"/>
          <w:szCs w:val="20"/>
        </w:rPr>
      </w:pPr>
    </w:p>
    <w:p w14:paraId="0BA785AA" w14:textId="77777777" w:rsidR="00606B6F" w:rsidRDefault="00606B6F" w:rsidP="00606B6F">
      <w:pPr>
        <w:pStyle w:val="Heading1"/>
        <w:rPr>
          <w:szCs w:val="52"/>
        </w:rPr>
        <w:sectPr w:rsidR="00606B6F" w:rsidSect="005715E2">
          <w:type w:val="continuous"/>
          <w:pgSz w:w="12240" w:h="15840"/>
          <w:pgMar w:top="1440" w:right="1440" w:bottom="900" w:left="1440" w:header="720" w:footer="180" w:gutter="0"/>
          <w:cols w:num="2" w:space="720"/>
          <w:docGrid w:linePitch="360"/>
        </w:sectPr>
      </w:pPr>
    </w:p>
    <w:p w14:paraId="327CE868" w14:textId="77E400EF" w:rsidR="00606B6F" w:rsidRPr="004A7D20" w:rsidRDefault="00606B6F" w:rsidP="004A7D20">
      <w:pPr>
        <w:pStyle w:val="Heading1"/>
        <w:sectPr w:rsidR="00606B6F" w:rsidRPr="004A7D20" w:rsidSect="00606B6F">
          <w:type w:val="continuous"/>
          <w:pgSz w:w="12240" w:h="15840"/>
          <w:pgMar w:top="1440" w:right="1440" w:bottom="900" w:left="1440" w:header="720" w:footer="180" w:gutter="0"/>
          <w:cols w:space="720"/>
          <w:docGrid w:linePitch="360"/>
        </w:sectPr>
      </w:pPr>
      <w:bookmarkStart w:id="52" w:name="_Toc80947059"/>
      <w:r w:rsidRPr="004A7D20">
        <w:t xml:space="preserve">Chapter </w:t>
      </w:r>
      <w:r w:rsidR="00911B33">
        <w:t>10</w:t>
      </w:r>
      <w:r w:rsidRPr="004A7D20">
        <w:t>: USE SCENARIO</w:t>
      </w:r>
      <w:r w:rsidR="004A7D20" w:rsidRPr="004A7D20">
        <w:t>S</w:t>
      </w:r>
      <w:bookmarkEnd w:id="52"/>
    </w:p>
    <w:p w14:paraId="69FB05B5" w14:textId="77777777" w:rsidR="00606B6F" w:rsidRDefault="00606B6F" w:rsidP="0032455F">
      <w:pPr>
        <w:jc w:val="both"/>
        <w:rPr>
          <w:rFonts w:ascii="Bahnschrift Light" w:hAnsi="Bahnschrift Light"/>
          <w:sz w:val="20"/>
          <w:szCs w:val="20"/>
        </w:rPr>
      </w:pPr>
    </w:p>
    <w:p w14:paraId="1BE9A985" w14:textId="60A40F62" w:rsidR="00B1477A" w:rsidRPr="004A0AEF" w:rsidRDefault="00D460E4" w:rsidP="00365EAB">
      <w:pPr>
        <w:ind w:firstLine="360"/>
        <w:jc w:val="both"/>
        <w:rPr>
          <w:rFonts w:asciiTheme="majorHAnsi" w:hAnsiTheme="majorHAnsi" w:cstheme="majorHAnsi"/>
          <w:sz w:val="20"/>
          <w:szCs w:val="20"/>
        </w:rPr>
      </w:pPr>
      <w:r w:rsidRPr="004A0AEF">
        <w:rPr>
          <w:rFonts w:asciiTheme="majorHAnsi" w:hAnsiTheme="majorHAnsi" w:cstheme="majorHAnsi"/>
          <w:sz w:val="20"/>
          <w:szCs w:val="20"/>
        </w:rPr>
        <w:t>Our</w:t>
      </w:r>
      <w:r w:rsidR="00466CD9" w:rsidRPr="004A0AEF">
        <w:rPr>
          <w:rFonts w:asciiTheme="majorHAnsi" w:hAnsiTheme="majorHAnsi" w:cstheme="majorHAnsi"/>
          <w:sz w:val="20"/>
          <w:szCs w:val="20"/>
        </w:rPr>
        <w:t xml:space="preserve"> </w:t>
      </w:r>
      <w:r w:rsidR="003B5AE9" w:rsidRPr="004A0AEF">
        <w:rPr>
          <w:rFonts w:asciiTheme="majorHAnsi" w:hAnsiTheme="majorHAnsi" w:cstheme="majorHAnsi"/>
          <w:sz w:val="20"/>
          <w:szCs w:val="20"/>
        </w:rPr>
        <w:t>m</w:t>
      </w:r>
      <w:r w:rsidR="00466CD9" w:rsidRPr="004A0AEF">
        <w:rPr>
          <w:rFonts w:asciiTheme="majorHAnsi" w:hAnsiTheme="majorHAnsi" w:cstheme="majorHAnsi"/>
          <w:sz w:val="20"/>
          <w:szCs w:val="20"/>
        </w:rPr>
        <w:t xml:space="preserve">ulti-stakeholder approach in developing the Assessment Toolkit </w:t>
      </w:r>
      <w:r w:rsidR="00636941" w:rsidRPr="004A0AEF">
        <w:rPr>
          <w:rFonts w:asciiTheme="majorHAnsi" w:hAnsiTheme="majorHAnsi" w:cstheme="majorHAnsi"/>
          <w:sz w:val="20"/>
          <w:szCs w:val="20"/>
        </w:rPr>
        <w:t xml:space="preserve">entails </w:t>
      </w:r>
      <w:r w:rsidR="00C05C52" w:rsidRPr="004A0AEF">
        <w:rPr>
          <w:rFonts w:asciiTheme="majorHAnsi" w:hAnsiTheme="majorHAnsi" w:cstheme="majorHAnsi"/>
          <w:sz w:val="20"/>
          <w:szCs w:val="20"/>
        </w:rPr>
        <w:t>different use scenarios</w:t>
      </w:r>
      <w:r w:rsidR="00636941" w:rsidRPr="004A0AEF">
        <w:rPr>
          <w:rFonts w:asciiTheme="majorHAnsi" w:hAnsiTheme="majorHAnsi" w:cstheme="majorHAnsi"/>
          <w:sz w:val="20"/>
          <w:szCs w:val="20"/>
        </w:rPr>
        <w:t xml:space="preserve"> based on stakeholder</w:t>
      </w:r>
      <w:r w:rsidR="00CC462E" w:rsidRPr="004A0AEF">
        <w:rPr>
          <w:rFonts w:asciiTheme="majorHAnsi" w:hAnsiTheme="majorHAnsi" w:cstheme="majorHAnsi"/>
          <w:sz w:val="20"/>
          <w:szCs w:val="20"/>
        </w:rPr>
        <w:t>s’</w:t>
      </w:r>
      <w:r w:rsidR="00636941" w:rsidRPr="004A0AEF">
        <w:rPr>
          <w:rFonts w:asciiTheme="majorHAnsi" w:hAnsiTheme="majorHAnsi" w:cstheme="majorHAnsi"/>
          <w:sz w:val="20"/>
          <w:szCs w:val="20"/>
        </w:rPr>
        <w:t xml:space="preserve"> needs, capacities, and </w:t>
      </w:r>
      <w:r w:rsidR="00962157" w:rsidRPr="004A0AEF">
        <w:rPr>
          <w:rFonts w:asciiTheme="majorHAnsi" w:hAnsiTheme="majorHAnsi" w:cstheme="majorHAnsi"/>
          <w:sz w:val="20"/>
          <w:szCs w:val="20"/>
        </w:rPr>
        <w:t xml:space="preserve">goals for achieving Relief and Development Coherence. </w:t>
      </w:r>
      <w:r w:rsidR="003E2019" w:rsidRPr="004A0AEF">
        <w:rPr>
          <w:rFonts w:asciiTheme="majorHAnsi" w:hAnsiTheme="majorHAnsi" w:cstheme="majorHAnsi"/>
          <w:sz w:val="20"/>
          <w:szCs w:val="20"/>
        </w:rPr>
        <w:t>S</w:t>
      </w:r>
      <w:r w:rsidR="0099531B" w:rsidRPr="004A0AEF">
        <w:rPr>
          <w:rFonts w:asciiTheme="majorHAnsi" w:hAnsiTheme="majorHAnsi" w:cstheme="majorHAnsi"/>
          <w:sz w:val="20"/>
          <w:szCs w:val="20"/>
        </w:rPr>
        <w:t>takeholders</w:t>
      </w:r>
      <w:r w:rsidR="003E2019" w:rsidRPr="004A0AEF">
        <w:rPr>
          <w:rFonts w:asciiTheme="majorHAnsi" w:hAnsiTheme="majorHAnsi" w:cstheme="majorHAnsi"/>
          <w:sz w:val="20"/>
          <w:szCs w:val="20"/>
        </w:rPr>
        <w:t xml:space="preserve"> can selectively choose the Level</w:t>
      </w:r>
      <w:r w:rsidR="00CC462E" w:rsidRPr="004A0AEF">
        <w:rPr>
          <w:rFonts w:asciiTheme="majorHAnsi" w:hAnsiTheme="majorHAnsi" w:cstheme="majorHAnsi"/>
          <w:sz w:val="20"/>
          <w:szCs w:val="20"/>
        </w:rPr>
        <w:t>(</w:t>
      </w:r>
      <w:r w:rsidR="003E2019" w:rsidRPr="004A0AEF">
        <w:rPr>
          <w:rFonts w:asciiTheme="majorHAnsi" w:hAnsiTheme="majorHAnsi" w:cstheme="majorHAnsi"/>
          <w:sz w:val="20"/>
          <w:szCs w:val="20"/>
        </w:rPr>
        <w:t>s</w:t>
      </w:r>
      <w:r w:rsidR="00CC462E" w:rsidRPr="004A0AEF">
        <w:rPr>
          <w:rFonts w:asciiTheme="majorHAnsi" w:hAnsiTheme="majorHAnsi" w:cstheme="majorHAnsi"/>
          <w:sz w:val="20"/>
          <w:szCs w:val="20"/>
        </w:rPr>
        <w:t>)</w:t>
      </w:r>
      <w:r w:rsidR="003E2019" w:rsidRPr="004A0AEF">
        <w:rPr>
          <w:rFonts w:asciiTheme="majorHAnsi" w:hAnsiTheme="majorHAnsi" w:cstheme="majorHAnsi"/>
          <w:sz w:val="20"/>
          <w:szCs w:val="20"/>
        </w:rPr>
        <w:t xml:space="preserve"> of Assessment appropriate to their activity</w:t>
      </w:r>
      <w:r w:rsidR="00B5753C" w:rsidRPr="004A0AEF">
        <w:rPr>
          <w:rFonts w:asciiTheme="majorHAnsi" w:hAnsiTheme="majorHAnsi" w:cstheme="majorHAnsi"/>
          <w:sz w:val="20"/>
          <w:szCs w:val="20"/>
        </w:rPr>
        <w:t xml:space="preserve">. </w:t>
      </w:r>
      <w:r w:rsidR="007351F1" w:rsidRPr="004A0AEF">
        <w:rPr>
          <w:rFonts w:asciiTheme="majorHAnsi" w:hAnsiTheme="majorHAnsi" w:cstheme="majorHAnsi"/>
          <w:sz w:val="20"/>
          <w:szCs w:val="20"/>
        </w:rPr>
        <w:t>As an example, an international organization with different country offices can conduct analys</w:t>
      </w:r>
      <w:r w:rsidR="003B5AE9" w:rsidRPr="004A0AEF">
        <w:rPr>
          <w:rFonts w:asciiTheme="majorHAnsi" w:hAnsiTheme="majorHAnsi" w:cstheme="majorHAnsi"/>
          <w:sz w:val="20"/>
          <w:szCs w:val="20"/>
        </w:rPr>
        <w:t>e</w:t>
      </w:r>
      <w:r w:rsidR="007351F1" w:rsidRPr="004A0AEF">
        <w:rPr>
          <w:rFonts w:asciiTheme="majorHAnsi" w:hAnsiTheme="majorHAnsi" w:cstheme="majorHAnsi"/>
          <w:sz w:val="20"/>
          <w:szCs w:val="20"/>
        </w:rPr>
        <w:t>s across all four levels</w:t>
      </w:r>
      <w:r w:rsidR="00CC0D29" w:rsidRPr="004A0AEF">
        <w:rPr>
          <w:rFonts w:asciiTheme="majorHAnsi" w:hAnsiTheme="majorHAnsi" w:cstheme="majorHAnsi"/>
          <w:sz w:val="20"/>
          <w:szCs w:val="20"/>
        </w:rPr>
        <w:t xml:space="preserve">. Using the </w:t>
      </w:r>
      <w:r w:rsidR="00A50598">
        <w:rPr>
          <w:rFonts w:asciiTheme="majorHAnsi" w:hAnsiTheme="majorHAnsi" w:cstheme="majorHAnsi"/>
          <w:sz w:val="20"/>
          <w:szCs w:val="20"/>
        </w:rPr>
        <w:t>F</w:t>
      </w:r>
      <w:r w:rsidR="00CC0D29" w:rsidRPr="004A0AEF">
        <w:rPr>
          <w:rFonts w:asciiTheme="majorHAnsi" w:hAnsiTheme="majorHAnsi" w:cstheme="majorHAnsi"/>
          <w:sz w:val="20"/>
          <w:szCs w:val="20"/>
        </w:rPr>
        <w:t xml:space="preserve">easibility </w:t>
      </w:r>
      <w:r w:rsidR="00A50598">
        <w:rPr>
          <w:rFonts w:asciiTheme="majorHAnsi" w:hAnsiTheme="majorHAnsi" w:cstheme="majorHAnsi"/>
          <w:sz w:val="20"/>
          <w:szCs w:val="20"/>
        </w:rPr>
        <w:t>A</w:t>
      </w:r>
      <w:r w:rsidR="00C67B2F" w:rsidRPr="004A0AEF">
        <w:rPr>
          <w:rFonts w:asciiTheme="majorHAnsi" w:hAnsiTheme="majorHAnsi" w:cstheme="majorHAnsi"/>
          <w:sz w:val="20"/>
          <w:szCs w:val="20"/>
        </w:rPr>
        <w:t>ssessment,</w:t>
      </w:r>
      <w:r w:rsidR="00CC0D29" w:rsidRPr="004A0AEF">
        <w:rPr>
          <w:rFonts w:asciiTheme="majorHAnsi" w:hAnsiTheme="majorHAnsi" w:cstheme="majorHAnsi"/>
          <w:sz w:val="20"/>
          <w:szCs w:val="20"/>
        </w:rPr>
        <w:t xml:space="preserve"> the organization can</w:t>
      </w:r>
      <w:r w:rsidR="001E475E" w:rsidRPr="004A0AEF">
        <w:rPr>
          <w:rFonts w:asciiTheme="majorHAnsi" w:hAnsiTheme="majorHAnsi" w:cstheme="majorHAnsi"/>
          <w:sz w:val="20"/>
          <w:szCs w:val="20"/>
        </w:rPr>
        <w:t xml:space="preserve"> a</w:t>
      </w:r>
      <w:r w:rsidR="00837883" w:rsidRPr="004A0AEF">
        <w:rPr>
          <w:rFonts w:asciiTheme="majorHAnsi" w:hAnsiTheme="majorHAnsi" w:cstheme="majorHAnsi"/>
          <w:sz w:val="20"/>
          <w:szCs w:val="20"/>
        </w:rPr>
        <w:t xml:space="preserve">ssess the country context </w:t>
      </w:r>
      <w:r w:rsidR="008F1502" w:rsidRPr="004A0AEF">
        <w:rPr>
          <w:rFonts w:asciiTheme="majorHAnsi" w:hAnsiTheme="majorHAnsi" w:cstheme="majorHAnsi"/>
          <w:sz w:val="20"/>
          <w:szCs w:val="20"/>
        </w:rPr>
        <w:t xml:space="preserve">where </w:t>
      </w:r>
      <w:r w:rsidR="00A50598">
        <w:rPr>
          <w:rFonts w:asciiTheme="majorHAnsi" w:hAnsiTheme="majorHAnsi" w:cstheme="majorHAnsi"/>
          <w:sz w:val="20"/>
          <w:szCs w:val="20"/>
        </w:rPr>
        <w:t>Relief and Development C</w:t>
      </w:r>
      <w:r w:rsidR="008F1502" w:rsidRPr="004A0AEF">
        <w:rPr>
          <w:rFonts w:asciiTheme="majorHAnsi" w:hAnsiTheme="majorHAnsi" w:cstheme="majorHAnsi"/>
          <w:sz w:val="20"/>
          <w:szCs w:val="20"/>
        </w:rPr>
        <w:t>oherence can be achieved best</w:t>
      </w:r>
      <w:r w:rsidR="00CC0D29" w:rsidRPr="004A0AEF">
        <w:rPr>
          <w:rFonts w:asciiTheme="majorHAnsi" w:hAnsiTheme="majorHAnsi" w:cstheme="majorHAnsi"/>
          <w:sz w:val="20"/>
          <w:szCs w:val="20"/>
        </w:rPr>
        <w:t xml:space="preserve">. Then </w:t>
      </w:r>
      <w:r w:rsidR="00DB3638" w:rsidRPr="004A0AEF">
        <w:rPr>
          <w:rFonts w:asciiTheme="majorHAnsi" w:hAnsiTheme="majorHAnsi" w:cstheme="majorHAnsi"/>
          <w:sz w:val="20"/>
          <w:szCs w:val="20"/>
        </w:rPr>
        <w:t xml:space="preserve">using the policy, strategic, and operational assessments they can </w:t>
      </w:r>
      <w:r w:rsidR="00837883" w:rsidRPr="004A0AEF">
        <w:rPr>
          <w:rFonts w:asciiTheme="majorHAnsi" w:hAnsiTheme="majorHAnsi" w:cstheme="majorHAnsi"/>
          <w:sz w:val="20"/>
          <w:szCs w:val="20"/>
        </w:rPr>
        <w:t xml:space="preserve">assess whether their efforts to aid forced migrants and host communities will last, or will it fall apart due to challenges such as lack of funding, tensions, government commitments changing, </w:t>
      </w:r>
      <w:r w:rsidR="003B5AE9" w:rsidRPr="004A0AEF">
        <w:rPr>
          <w:rFonts w:asciiTheme="majorHAnsi" w:hAnsiTheme="majorHAnsi" w:cstheme="majorHAnsi"/>
          <w:sz w:val="20"/>
          <w:szCs w:val="20"/>
        </w:rPr>
        <w:t xml:space="preserve">or the </w:t>
      </w:r>
      <w:r w:rsidR="00DB3638" w:rsidRPr="004A0AEF">
        <w:rPr>
          <w:rFonts w:asciiTheme="majorHAnsi" w:hAnsiTheme="majorHAnsi" w:cstheme="majorHAnsi"/>
          <w:sz w:val="20"/>
          <w:szCs w:val="20"/>
        </w:rPr>
        <w:t xml:space="preserve">organization’s operational </w:t>
      </w:r>
      <w:r w:rsidR="003B5AE9" w:rsidRPr="004A0AEF">
        <w:rPr>
          <w:rFonts w:asciiTheme="majorHAnsi" w:hAnsiTheme="majorHAnsi" w:cstheme="majorHAnsi"/>
          <w:sz w:val="20"/>
          <w:szCs w:val="20"/>
        </w:rPr>
        <w:t>challenges</w:t>
      </w:r>
      <w:r w:rsidR="00DB3638" w:rsidRPr="004A0AEF">
        <w:rPr>
          <w:rFonts w:asciiTheme="majorHAnsi" w:hAnsiTheme="majorHAnsi" w:cstheme="majorHAnsi"/>
          <w:sz w:val="20"/>
          <w:szCs w:val="20"/>
        </w:rPr>
        <w:t>, etc.</w:t>
      </w:r>
      <w:r w:rsidR="00A50598">
        <w:rPr>
          <w:rFonts w:asciiTheme="majorHAnsi" w:hAnsiTheme="majorHAnsi" w:cstheme="majorHAnsi"/>
          <w:sz w:val="20"/>
          <w:szCs w:val="20"/>
        </w:rPr>
        <w:t>?</w:t>
      </w:r>
      <w:r w:rsidR="008F1502" w:rsidRPr="004A0AEF">
        <w:rPr>
          <w:rFonts w:asciiTheme="majorHAnsi" w:hAnsiTheme="majorHAnsi" w:cstheme="majorHAnsi"/>
          <w:sz w:val="20"/>
          <w:szCs w:val="20"/>
        </w:rPr>
        <w:t xml:space="preserve"> </w:t>
      </w:r>
    </w:p>
    <w:p w14:paraId="35B7B58E" w14:textId="5BF64AC7" w:rsidR="00B1477A" w:rsidRPr="004A0AEF" w:rsidRDefault="00B1477A" w:rsidP="00365EAB">
      <w:pPr>
        <w:ind w:firstLine="360"/>
        <w:jc w:val="both"/>
        <w:rPr>
          <w:rFonts w:asciiTheme="majorHAnsi" w:hAnsiTheme="majorHAnsi" w:cstheme="majorHAnsi"/>
          <w:sz w:val="20"/>
          <w:szCs w:val="20"/>
        </w:rPr>
      </w:pPr>
      <w:r w:rsidRPr="004A0AEF">
        <w:rPr>
          <w:rFonts w:asciiTheme="majorHAnsi" w:hAnsiTheme="majorHAnsi" w:cstheme="majorHAnsi"/>
          <w:sz w:val="20"/>
          <w:szCs w:val="20"/>
        </w:rPr>
        <w:t xml:space="preserve">The use scenarios provided in Table </w:t>
      </w:r>
      <w:r w:rsidR="00A50598">
        <w:rPr>
          <w:rFonts w:asciiTheme="majorHAnsi" w:hAnsiTheme="majorHAnsi" w:cstheme="majorHAnsi"/>
          <w:sz w:val="20"/>
          <w:szCs w:val="20"/>
        </w:rPr>
        <w:t>5</w:t>
      </w:r>
      <w:r w:rsidRPr="004A0AEF">
        <w:rPr>
          <w:rFonts w:asciiTheme="majorHAnsi" w:hAnsiTheme="majorHAnsi" w:cstheme="majorHAnsi"/>
          <w:sz w:val="20"/>
          <w:szCs w:val="20"/>
        </w:rPr>
        <w:t xml:space="preserve"> depict more examples on how the Toolkit can be implemented and used for documenting and evaluating progress towards </w:t>
      </w:r>
      <w:r w:rsidR="00A50598">
        <w:rPr>
          <w:rFonts w:asciiTheme="majorHAnsi" w:hAnsiTheme="majorHAnsi" w:cstheme="majorHAnsi"/>
          <w:sz w:val="20"/>
          <w:szCs w:val="20"/>
        </w:rPr>
        <w:t>R</w:t>
      </w:r>
      <w:r w:rsidRPr="004A0AEF">
        <w:rPr>
          <w:rFonts w:asciiTheme="majorHAnsi" w:hAnsiTheme="majorHAnsi" w:cstheme="majorHAnsi"/>
          <w:sz w:val="20"/>
          <w:szCs w:val="20"/>
        </w:rPr>
        <w:t xml:space="preserve">elief and </w:t>
      </w:r>
      <w:r w:rsidR="00A50598">
        <w:rPr>
          <w:rFonts w:asciiTheme="majorHAnsi" w:hAnsiTheme="majorHAnsi" w:cstheme="majorHAnsi"/>
          <w:sz w:val="20"/>
          <w:szCs w:val="20"/>
        </w:rPr>
        <w:t>D</w:t>
      </w:r>
      <w:r w:rsidRPr="004A0AEF">
        <w:rPr>
          <w:rFonts w:asciiTheme="majorHAnsi" w:hAnsiTheme="majorHAnsi" w:cstheme="majorHAnsi"/>
          <w:sz w:val="20"/>
          <w:szCs w:val="20"/>
        </w:rPr>
        <w:t>evelopment</w:t>
      </w:r>
      <w:r w:rsidR="00DA4099">
        <w:rPr>
          <w:rFonts w:asciiTheme="majorHAnsi" w:hAnsiTheme="majorHAnsi" w:cstheme="majorHAnsi"/>
          <w:sz w:val="20"/>
          <w:szCs w:val="20"/>
        </w:rPr>
        <w:t xml:space="preserve"> </w:t>
      </w:r>
      <w:r w:rsidR="00A50598">
        <w:rPr>
          <w:rFonts w:asciiTheme="majorHAnsi" w:hAnsiTheme="majorHAnsi" w:cstheme="majorHAnsi"/>
          <w:sz w:val="20"/>
          <w:szCs w:val="20"/>
        </w:rPr>
        <w:t>C</w:t>
      </w:r>
      <w:r w:rsidRPr="004A0AEF">
        <w:rPr>
          <w:rFonts w:asciiTheme="majorHAnsi" w:hAnsiTheme="majorHAnsi" w:cstheme="majorHAnsi"/>
          <w:sz w:val="20"/>
          <w:szCs w:val="20"/>
        </w:rPr>
        <w:t xml:space="preserve">oherence. Different organizations, governments, donors and other stakeholders can adapt these scenarios to their own operational context. </w:t>
      </w:r>
    </w:p>
    <w:p w14:paraId="34889AAB" w14:textId="0150C870" w:rsidR="00B7519B" w:rsidRPr="004A0AEF" w:rsidRDefault="00A224F3" w:rsidP="004A0AEF">
      <w:pPr>
        <w:ind w:firstLine="360"/>
        <w:jc w:val="both"/>
        <w:rPr>
          <w:rFonts w:asciiTheme="majorHAnsi" w:hAnsiTheme="majorHAnsi" w:cstheme="majorHAnsi"/>
          <w:sz w:val="20"/>
          <w:szCs w:val="20"/>
        </w:rPr>
      </w:pPr>
      <w:r w:rsidRPr="004A0AEF">
        <w:rPr>
          <w:rFonts w:asciiTheme="majorHAnsi" w:hAnsiTheme="majorHAnsi" w:cstheme="majorHAnsi"/>
          <w:sz w:val="20"/>
          <w:szCs w:val="20"/>
        </w:rPr>
        <w:t>O</w:t>
      </w:r>
      <w:r w:rsidR="002F529F" w:rsidRPr="004A0AEF">
        <w:rPr>
          <w:rFonts w:asciiTheme="majorHAnsi" w:hAnsiTheme="majorHAnsi" w:cstheme="majorHAnsi"/>
          <w:sz w:val="20"/>
          <w:szCs w:val="20"/>
        </w:rPr>
        <w:t xml:space="preserve">rganizations can use the Toolkit independently or </w:t>
      </w:r>
      <w:r w:rsidR="003B5AE9" w:rsidRPr="004A0AEF">
        <w:rPr>
          <w:rFonts w:asciiTheme="majorHAnsi" w:hAnsiTheme="majorHAnsi" w:cstheme="majorHAnsi"/>
          <w:sz w:val="20"/>
          <w:szCs w:val="20"/>
        </w:rPr>
        <w:t>together with</w:t>
      </w:r>
      <w:r w:rsidR="00393721" w:rsidRPr="004A0AEF">
        <w:rPr>
          <w:rFonts w:asciiTheme="majorHAnsi" w:hAnsiTheme="majorHAnsi" w:cstheme="majorHAnsi"/>
          <w:sz w:val="20"/>
          <w:szCs w:val="20"/>
        </w:rPr>
        <w:t xml:space="preserve"> other stakeholders to assess inter-organizational coherence. </w:t>
      </w:r>
      <w:r w:rsidR="00E546BE" w:rsidRPr="004A0AEF">
        <w:rPr>
          <w:rFonts w:asciiTheme="majorHAnsi" w:hAnsiTheme="majorHAnsi" w:cstheme="majorHAnsi"/>
          <w:sz w:val="20"/>
          <w:szCs w:val="20"/>
        </w:rPr>
        <w:t xml:space="preserve">But </w:t>
      </w:r>
      <w:r w:rsidR="004049B8" w:rsidRPr="004A0AEF">
        <w:rPr>
          <w:rFonts w:asciiTheme="majorHAnsi" w:hAnsiTheme="majorHAnsi" w:cstheme="majorHAnsi"/>
          <w:sz w:val="20"/>
          <w:szCs w:val="20"/>
        </w:rPr>
        <w:t>also,</w:t>
      </w:r>
      <w:r w:rsidR="00E546BE" w:rsidRPr="004A0AEF">
        <w:rPr>
          <w:rFonts w:asciiTheme="majorHAnsi" w:hAnsiTheme="majorHAnsi" w:cstheme="majorHAnsi"/>
          <w:sz w:val="20"/>
          <w:szCs w:val="20"/>
        </w:rPr>
        <w:t xml:space="preserve"> governments, international organizations, UN partners, </w:t>
      </w:r>
      <w:r w:rsidR="004049B8" w:rsidRPr="004A0AEF">
        <w:rPr>
          <w:rFonts w:asciiTheme="majorHAnsi" w:hAnsiTheme="majorHAnsi" w:cstheme="majorHAnsi"/>
          <w:sz w:val="20"/>
          <w:szCs w:val="20"/>
        </w:rPr>
        <w:t>or</w:t>
      </w:r>
      <w:r w:rsidR="00E546BE" w:rsidRPr="004A0AEF">
        <w:rPr>
          <w:rFonts w:asciiTheme="majorHAnsi" w:hAnsiTheme="majorHAnsi" w:cstheme="majorHAnsi"/>
          <w:sz w:val="20"/>
          <w:szCs w:val="20"/>
        </w:rPr>
        <w:t xml:space="preserve"> donors can systematical</w:t>
      </w:r>
      <w:r w:rsidR="007F27FD" w:rsidRPr="004A0AEF">
        <w:rPr>
          <w:rFonts w:asciiTheme="majorHAnsi" w:hAnsiTheme="majorHAnsi" w:cstheme="majorHAnsi"/>
          <w:sz w:val="20"/>
          <w:szCs w:val="20"/>
        </w:rPr>
        <w:t xml:space="preserve">ly implement the </w:t>
      </w:r>
      <w:r w:rsidR="00A50598">
        <w:rPr>
          <w:rFonts w:asciiTheme="majorHAnsi" w:hAnsiTheme="majorHAnsi" w:cstheme="majorHAnsi"/>
          <w:sz w:val="20"/>
          <w:szCs w:val="20"/>
        </w:rPr>
        <w:t>T</w:t>
      </w:r>
      <w:r w:rsidR="007F27FD" w:rsidRPr="004A0AEF">
        <w:rPr>
          <w:rFonts w:asciiTheme="majorHAnsi" w:hAnsiTheme="majorHAnsi" w:cstheme="majorHAnsi"/>
          <w:sz w:val="20"/>
          <w:szCs w:val="20"/>
        </w:rPr>
        <w:t>oolkit under centralized mechanisms.</w:t>
      </w:r>
      <w:r w:rsidR="006D29E4" w:rsidRPr="004A0AEF">
        <w:rPr>
          <w:rFonts w:asciiTheme="majorHAnsi" w:hAnsiTheme="majorHAnsi" w:cstheme="majorHAnsi"/>
          <w:sz w:val="20"/>
          <w:szCs w:val="20"/>
        </w:rPr>
        <w:t xml:space="preserve"> </w:t>
      </w:r>
      <w:r w:rsidR="004049B8" w:rsidRPr="004A0AEF">
        <w:rPr>
          <w:rFonts w:asciiTheme="majorHAnsi" w:hAnsiTheme="majorHAnsi" w:cstheme="majorHAnsi"/>
          <w:sz w:val="20"/>
          <w:szCs w:val="20"/>
        </w:rPr>
        <w:t xml:space="preserve">For example, a host country government may have a working group </w:t>
      </w:r>
      <w:r w:rsidR="00B9749F" w:rsidRPr="004A0AEF">
        <w:rPr>
          <w:rFonts w:asciiTheme="majorHAnsi" w:hAnsiTheme="majorHAnsi" w:cstheme="majorHAnsi"/>
          <w:sz w:val="20"/>
          <w:szCs w:val="20"/>
        </w:rPr>
        <w:t>allocated to inter-governmental coordination for forced migration response or there may be an</w:t>
      </w:r>
      <w:r w:rsidR="00465A14" w:rsidRPr="004A0AEF">
        <w:rPr>
          <w:rFonts w:asciiTheme="majorHAnsi" w:hAnsiTheme="majorHAnsi" w:cstheme="majorHAnsi"/>
          <w:sz w:val="20"/>
          <w:szCs w:val="20"/>
        </w:rPr>
        <w:t xml:space="preserve"> existing</w:t>
      </w:r>
      <w:r w:rsidR="00B9749F" w:rsidRPr="004A0AEF">
        <w:rPr>
          <w:rFonts w:asciiTheme="majorHAnsi" w:hAnsiTheme="majorHAnsi" w:cstheme="majorHAnsi"/>
          <w:sz w:val="20"/>
          <w:szCs w:val="20"/>
        </w:rPr>
        <w:t xml:space="preserve"> NGO Forum that works on a national level. These working groups may implement the Assessment Toolkit across working partners </w:t>
      </w:r>
      <w:r w:rsidR="009C1F0A" w:rsidRPr="004A0AEF">
        <w:rPr>
          <w:rFonts w:asciiTheme="majorHAnsi" w:hAnsiTheme="majorHAnsi" w:cstheme="majorHAnsi"/>
          <w:sz w:val="20"/>
          <w:szCs w:val="20"/>
        </w:rPr>
        <w:t>within centralized</w:t>
      </w:r>
      <w:r w:rsidR="00B9749F" w:rsidRPr="004A0AEF">
        <w:rPr>
          <w:rFonts w:asciiTheme="majorHAnsi" w:hAnsiTheme="majorHAnsi" w:cstheme="majorHAnsi"/>
          <w:sz w:val="20"/>
          <w:szCs w:val="20"/>
        </w:rPr>
        <w:t xml:space="preserve"> mechanisms t</w:t>
      </w:r>
      <w:r w:rsidR="009A4083" w:rsidRPr="004A0AEF">
        <w:rPr>
          <w:rFonts w:asciiTheme="majorHAnsi" w:hAnsiTheme="majorHAnsi" w:cstheme="majorHAnsi"/>
          <w:sz w:val="20"/>
          <w:szCs w:val="20"/>
        </w:rPr>
        <w:t>o</w:t>
      </w:r>
      <w:r w:rsidR="00B9749F" w:rsidRPr="004A0AEF">
        <w:rPr>
          <w:rFonts w:asciiTheme="majorHAnsi" w:hAnsiTheme="majorHAnsi" w:cstheme="majorHAnsi"/>
          <w:sz w:val="20"/>
          <w:szCs w:val="20"/>
        </w:rPr>
        <w:t xml:space="preserve"> facilitate documentation, tracking, and </w:t>
      </w:r>
      <w:r w:rsidR="00A539BE" w:rsidRPr="004A0AEF">
        <w:rPr>
          <w:rFonts w:asciiTheme="majorHAnsi" w:hAnsiTheme="majorHAnsi" w:cstheme="majorHAnsi"/>
          <w:sz w:val="20"/>
          <w:szCs w:val="20"/>
        </w:rPr>
        <w:t xml:space="preserve">progress towards Relief and Development Coherence. </w:t>
      </w:r>
    </w:p>
    <w:p w14:paraId="01F4DD15" w14:textId="3F8B33D9" w:rsidR="001F26D1" w:rsidRPr="004A0AEF" w:rsidRDefault="006D29E4" w:rsidP="00D10EB9">
      <w:pPr>
        <w:ind w:firstLine="360"/>
        <w:jc w:val="both"/>
        <w:rPr>
          <w:rFonts w:asciiTheme="majorHAnsi" w:hAnsiTheme="majorHAnsi" w:cstheme="majorHAnsi"/>
          <w:sz w:val="20"/>
          <w:szCs w:val="20"/>
        </w:rPr>
      </w:pPr>
      <w:r w:rsidRPr="004A0AEF">
        <w:rPr>
          <w:rFonts w:asciiTheme="majorHAnsi" w:hAnsiTheme="majorHAnsi" w:cstheme="majorHAnsi"/>
          <w:sz w:val="20"/>
          <w:szCs w:val="20"/>
        </w:rPr>
        <w:t xml:space="preserve">The </w:t>
      </w:r>
      <w:r w:rsidR="00A539BE" w:rsidRPr="004A0AEF">
        <w:rPr>
          <w:rFonts w:asciiTheme="majorHAnsi" w:hAnsiTheme="majorHAnsi" w:cstheme="majorHAnsi"/>
          <w:sz w:val="20"/>
          <w:szCs w:val="20"/>
        </w:rPr>
        <w:t>Assessment</w:t>
      </w:r>
      <w:r w:rsidRPr="004A0AEF">
        <w:rPr>
          <w:rFonts w:asciiTheme="majorHAnsi" w:hAnsiTheme="majorHAnsi" w:cstheme="majorHAnsi"/>
          <w:sz w:val="20"/>
          <w:szCs w:val="20"/>
        </w:rPr>
        <w:t xml:space="preserve"> Toolkit </w:t>
      </w:r>
      <w:r w:rsidR="009A4083" w:rsidRPr="004A0AEF">
        <w:rPr>
          <w:rFonts w:asciiTheme="majorHAnsi" w:hAnsiTheme="majorHAnsi" w:cstheme="majorHAnsi"/>
          <w:sz w:val="20"/>
          <w:szCs w:val="20"/>
        </w:rPr>
        <w:t xml:space="preserve">also </w:t>
      </w:r>
      <w:r w:rsidRPr="004A0AEF">
        <w:rPr>
          <w:rFonts w:asciiTheme="majorHAnsi" w:hAnsiTheme="majorHAnsi" w:cstheme="majorHAnsi"/>
          <w:sz w:val="20"/>
          <w:szCs w:val="20"/>
        </w:rPr>
        <w:t>provides</w:t>
      </w:r>
      <w:r w:rsidR="00A539BE" w:rsidRPr="004A0AEF">
        <w:rPr>
          <w:rFonts w:asciiTheme="majorHAnsi" w:hAnsiTheme="majorHAnsi" w:cstheme="majorHAnsi"/>
          <w:sz w:val="20"/>
          <w:szCs w:val="20"/>
        </w:rPr>
        <w:t xml:space="preserve"> flexibility </w:t>
      </w:r>
      <w:r w:rsidR="00C253A2" w:rsidRPr="004A0AEF">
        <w:rPr>
          <w:rFonts w:asciiTheme="majorHAnsi" w:hAnsiTheme="majorHAnsi" w:cstheme="majorHAnsi"/>
          <w:sz w:val="20"/>
          <w:szCs w:val="20"/>
        </w:rPr>
        <w:t xml:space="preserve">to implementing </w:t>
      </w:r>
      <w:r w:rsidR="009748B3" w:rsidRPr="004A0AEF">
        <w:rPr>
          <w:rFonts w:asciiTheme="majorHAnsi" w:hAnsiTheme="majorHAnsi" w:cstheme="majorHAnsi"/>
          <w:sz w:val="20"/>
          <w:szCs w:val="20"/>
        </w:rPr>
        <w:t>measurement because</w:t>
      </w:r>
      <w:r w:rsidR="00C253A2" w:rsidRPr="004A0AEF">
        <w:rPr>
          <w:rFonts w:asciiTheme="majorHAnsi" w:hAnsiTheme="majorHAnsi" w:cstheme="majorHAnsi"/>
          <w:sz w:val="20"/>
          <w:szCs w:val="20"/>
        </w:rPr>
        <w:t xml:space="preserve"> </w:t>
      </w:r>
      <w:r w:rsidR="00A539BE" w:rsidRPr="004A0AEF">
        <w:rPr>
          <w:rFonts w:asciiTheme="majorHAnsi" w:hAnsiTheme="majorHAnsi" w:cstheme="majorHAnsi"/>
          <w:sz w:val="20"/>
          <w:szCs w:val="20"/>
        </w:rPr>
        <w:t>it</w:t>
      </w:r>
      <w:r w:rsidRPr="004A0AEF">
        <w:rPr>
          <w:rFonts w:asciiTheme="majorHAnsi" w:hAnsiTheme="majorHAnsi" w:cstheme="majorHAnsi"/>
          <w:sz w:val="20"/>
          <w:szCs w:val="20"/>
        </w:rPr>
        <w:t xml:space="preserve"> will </w:t>
      </w:r>
      <w:r w:rsidR="00E44250" w:rsidRPr="004A0AEF">
        <w:rPr>
          <w:rFonts w:asciiTheme="majorHAnsi" w:hAnsiTheme="majorHAnsi" w:cstheme="majorHAnsi"/>
          <w:sz w:val="20"/>
          <w:szCs w:val="20"/>
        </w:rPr>
        <w:t xml:space="preserve">allow </w:t>
      </w:r>
      <w:r w:rsidRPr="004A0AEF">
        <w:rPr>
          <w:rFonts w:asciiTheme="majorHAnsi" w:hAnsiTheme="majorHAnsi" w:cstheme="majorHAnsi"/>
          <w:sz w:val="20"/>
          <w:szCs w:val="20"/>
        </w:rPr>
        <w:t xml:space="preserve">for </w:t>
      </w:r>
      <w:r w:rsidR="00E44250" w:rsidRPr="004A0AEF">
        <w:rPr>
          <w:rFonts w:asciiTheme="majorHAnsi" w:hAnsiTheme="majorHAnsi" w:cstheme="majorHAnsi"/>
          <w:sz w:val="20"/>
          <w:szCs w:val="20"/>
        </w:rPr>
        <w:t xml:space="preserve">the fostering of horizontal and vertical coherence </w:t>
      </w:r>
      <w:r w:rsidR="00F14CA0" w:rsidRPr="004A0AEF">
        <w:rPr>
          <w:rFonts w:asciiTheme="majorHAnsi" w:hAnsiTheme="majorHAnsi" w:cstheme="majorHAnsi"/>
          <w:sz w:val="20"/>
          <w:szCs w:val="20"/>
        </w:rPr>
        <w:t xml:space="preserve">activity </w:t>
      </w:r>
      <w:r w:rsidRPr="004A0AEF">
        <w:rPr>
          <w:rFonts w:asciiTheme="majorHAnsi" w:hAnsiTheme="majorHAnsi" w:cstheme="majorHAnsi"/>
          <w:sz w:val="20"/>
          <w:szCs w:val="20"/>
        </w:rPr>
        <w:t>across different levels of organizational performance</w:t>
      </w:r>
      <w:r w:rsidR="00F14CA0" w:rsidRPr="004A0AEF">
        <w:rPr>
          <w:rFonts w:asciiTheme="majorHAnsi" w:hAnsiTheme="majorHAnsi" w:cstheme="majorHAnsi"/>
          <w:sz w:val="20"/>
          <w:szCs w:val="20"/>
        </w:rPr>
        <w:t>/governance</w:t>
      </w:r>
      <w:r w:rsidR="00447D15" w:rsidRPr="004A0AEF">
        <w:rPr>
          <w:rFonts w:asciiTheme="majorHAnsi" w:hAnsiTheme="majorHAnsi" w:cstheme="majorHAnsi"/>
          <w:sz w:val="20"/>
          <w:szCs w:val="20"/>
        </w:rPr>
        <w:t xml:space="preserve">. </w:t>
      </w:r>
    </w:p>
    <w:p w14:paraId="5A50D6D5" w14:textId="77777777" w:rsidR="003739FC" w:rsidRDefault="003739FC" w:rsidP="00D10EB9">
      <w:pPr>
        <w:ind w:firstLine="360"/>
        <w:jc w:val="both"/>
        <w:rPr>
          <w:rFonts w:ascii="Bahnschrift Light" w:hAnsi="Bahnschrift Light"/>
          <w:sz w:val="20"/>
          <w:szCs w:val="20"/>
        </w:rPr>
      </w:pPr>
    </w:p>
    <w:tbl>
      <w:tblPr>
        <w:tblStyle w:val="TableGrid"/>
        <w:tblpPr w:leftFromText="180" w:rightFromText="180" w:vertAnchor="text" w:horzAnchor="margin" w:tblpXSpec="right" w:tblpY="173"/>
        <w:tblW w:w="4315" w:type="dxa"/>
        <w:tblLook w:val="04A0" w:firstRow="1" w:lastRow="0" w:firstColumn="1" w:lastColumn="0" w:noHBand="0" w:noVBand="1"/>
      </w:tblPr>
      <w:tblGrid>
        <w:gridCol w:w="1800"/>
        <w:gridCol w:w="2515"/>
      </w:tblGrid>
      <w:tr w:rsidR="00B7519B" w14:paraId="35BB4F53" w14:textId="77777777" w:rsidTr="00B7519B">
        <w:tc>
          <w:tcPr>
            <w:tcW w:w="1800" w:type="dxa"/>
            <w:shd w:val="clear" w:color="auto" w:fill="44546A" w:themeFill="text2"/>
          </w:tcPr>
          <w:p w14:paraId="039006D5" w14:textId="77777777" w:rsidR="00B7519B" w:rsidRPr="00551BB1" w:rsidRDefault="00B7519B" w:rsidP="00B7519B">
            <w:pPr>
              <w:jc w:val="both"/>
              <w:rPr>
                <w:rFonts w:ascii="Bahnschrift Light" w:hAnsi="Bahnschrift Light"/>
                <w:b/>
                <w:bCs/>
                <w:color w:val="FFFFFF" w:themeColor="background1"/>
                <w:sz w:val="18"/>
                <w:szCs w:val="18"/>
              </w:rPr>
            </w:pPr>
            <w:r w:rsidRPr="00551BB1">
              <w:rPr>
                <w:rFonts w:ascii="Bahnschrift Light" w:hAnsi="Bahnschrift Light"/>
                <w:b/>
                <w:bCs/>
                <w:color w:val="FFFFFF" w:themeColor="background1"/>
                <w:sz w:val="18"/>
                <w:szCs w:val="18"/>
              </w:rPr>
              <w:t>Stakeholder</w:t>
            </w:r>
          </w:p>
        </w:tc>
        <w:tc>
          <w:tcPr>
            <w:tcW w:w="2515" w:type="dxa"/>
            <w:shd w:val="clear" w:color="auto" w:fill="44546A" w:themeFill="text2"/>
          </w:tcPr>
          <w:p w14:paraId="4762D612" w14:textId="77777777" w:rsidR="00B7519B" w:rsidRPr="00551BB1" w:rsidRDefault="00B7519B" w:rsidP="00B7519B">
            <w:pPr>
              <w:jc w:val="both"/>
              <w:rPr>
                <w:rFonts w:ascii="Bahnschrift Light" w:hAnsi="Bahnschrift Light"/>
                <w:b/>
                <w:bCs/>
                <w:color w:val="FFFFFF" w:themeColor="background1"/>
                <w:sz w:val="18"/>
                <w:szCs w:val="18"/>
              </w:rPr>
            </w:pPr>
            <w:r w:rsidRPr="00551BB1">
              <w:rPr>
                <w:rFonts w:ascii="Bahnschrift Light" w:hAnsi="Bahnschrift Light"/>
                <w:b/>
                <w:bCs/>
                <w:color w:val="FFFFFF" w:themeColor="background1"/>
                <w:sz w:val="18"/>
                <w:szCs w:val="18"/>
              </w:rPr>
              <w:t>Use Scenario</w:t>
            </w:r>
          </w:p>
        </w:tc>
      </w:tr>
      <w:tr w:rsidR="00B7519B" w14:paraId="689124F3" w14:textId="77777777" w:rsidTr="00B7519B">
        <w:tc>
          <w:tcPr>
            <w:tcW w:w="1800" w:type="dxa"/>
          </w:tcPr>
          <w:p w14:paraId="6DDEF45F" w14:textId="77777777" w:rsidR="00B7519B" w:rsidRPr="00551BB1" w:rsidRDefault="00B7519B" w:rsidP="00B7519B">
            <w:pPr>
              <w:jc w:val="both"/>
              <w:rPr>
                <w:rFonts w:ascii="Bahnschrift SemiBold" w:hAnsi="Bahnschrift SemiBold"/>
                <w:sz w:val="18"/>
                <w:szCs w:val="18"/>
              </w:rPr>
            </w:pPr>
            <w:r w:rsidRPr="00551BB1">
              <w:rPr>
                <w:rFonts w:ascii="Bahnschrift SemiBold" w:hAnsi="Bahnschrift SemiBold"/>
                <w:sz w:val="18"/>
                <w:szCs w:val="18"/>
              </w:rPr>
              <w:t>International NGO</w:t>
            </w:r>
          </w:p>
        </w:tc>
        <w:tc>
          <w:tcPr>
            <w:tcW w:w="2515" w:type="dxa"/>
          </w:tcPr>
          <w:p w14:paraId="1D51DCD2" w14:textId="77777777" w:rsidR="00B7519B" w:rsidRPr="00551BB1" w:rsidRDefault="00B7519B" w:rsidP="00B7519B">
            <w:pPr>
              <w:jc w:val="both"/>
              <w:rPr>
                <w:rFonts w:ascii="Bahnschrift Light" w:hAnsi="Bahnschrift Light"/>
                <w:sz w:val="18"/>
                <w:szCs w:val="18"/>
              </w:rPr>
            </w:pPr>
            <w:r w:rsidRPr="00AB03DF">
              <w:rPr>
                <w:rFonts w:ascii="Bahnschrift Light" w:hAnsi="Bahnschrift Light"/>
                <w:sz w:val="18"/>
                <w:szCs w:val="18"/>
              </w:rPr>
              <w:t>International NGO with operations in 20 countries has country directors use the tool and report up to global headquarters where international comparisons are made.</w:t>
            </w:r>
          </w:p>
        </w:tc>
      </w:tr>
      <w:tr w:rsidR="00B7519B" w14:paraId="4696F61D" w14:textId="77777777" w:rsidTr="00B7519B">
        <w:tc>
          <w:tcPr>
            <w:tcW w:w="1800" w:type="dxa"/>
          </w:tcPr>
          <w:p w14:paraId="2343751E" w14:textId="77777777" w:rsidR="00B7519B" w:rsidRPr="00551BB1" w:rsidRDefault="00B7519B" w:rsidP="00B7519B">
            <w:pPr>
              <w:jc w:val="both"/>
              <w:rPr>
                <w:rFonts w:ascii="Bahnschrift SemiBold" w:hAnsi="Bahnschrift SemiBold"/>
                <w:sz w:val="18"/>
                <w:szCs w:val="18"/>
              </w:rPr>
            </w:pPr>
            <w:r>
              <w:rPr>
                <w:rFonts w:ascii="Bahnschrift SemiBold" w:hAnsi="Bahnschrift SemiBold"/>
                <w:sz w:val="18"/>
                <w:szCs w:val="18"/>
              </w:rPr>
              <w:t>NGOs</w:t>
            </w:r>
          </w:p>
        </w:tc>
        <w:tc>
          <w:tcPr>
            <w:tcW w:w="2515" w:type="dxa"/>
          </w:tcPr>
          <w:p w14:paraId="6DF0B685" w14:textId="77777777" w:rsidR="00B7519B" w:rsidRPr="00551BB1" w:rsidRDefault="00B7519B" w:rsidP="00B7519B">
            <w:pPr>
              <w:spacing w:after="160"/>
              <w:jc w:val="both"/>
              <w:rPr>
                <w:rFonts w:ascii="Bahnschrift Light" w:hAnsi="Bahnschrift Light"/>
                <w:sz w:val="18"/>
                <w:szCs w:val="18"/>
              </w:rPr>
            </w:pPr>
            <w:r w:rsidRPr="00AB03DF">
              <w:rPr>
                <w:rFonts w:ascii="Bahnschrift Light" w:hAnsi="Bahnschrift Light"/>
                <w:sz w:val="18"/>
                <w:szCs w:val="18"/>
              </w:rPr>
              <w:t xml:space="preserve">Within a country, </w:t>
            </w:r>
            <w:r>
              <w:rPr>
                <w:rFonts w:ascii="Bahnschrift Light" w:hAnsi="Bahnschrift Light"/>
                <w:sz w:val="18"/>
                <w:szCs w:val="18"/>
              </w:rPr>
              <w:t>the</w:t>
            </w:r>
            <w:r w:rsidRPr="00AB03DF">
              <w:rPr>
                <w:rFonts w:ascii="Bahnschrift Light" w:hAnsi="Bahnschrift Light"/>
                <w:sz w:val="18"/>
                <w:szCs w:val="18"/>
              </w:rPr>
              <w:t xml:space="preserve"> NGO forum leaders conduct the feasibility and policy analyses and share them with I/NGOs active in the host country. Forum members conduct individual operational assessments, compare results, and evaluate what works best. </w:t>
            </w:r>
          </w:p>
        </w:tc>
      </w:tr>
      <w:tr w:rsidR="00B7519B" w14:paraId="6C65B591" w14:textId="77777777" w:rsidTr="00B7519B">
        <w:tc>
          <w:tcPr>
            <w:tcW w:w="1800" w:type="dxa"/>
          </w:tcPr>
          <w:p w14:paraId="286CA2A9" w14:textId="77777777" w:rsidR="00B7519B" w:rsidRPr="00551BB1" w:rsidRDefault="00B7519B" w:rsidP="00B7519B">
            <w:pPr>
              <w:jc w:val="both"/>
              <w:rPr>
                <w:rFonts w:ascii="Bahnschrift SemiBold" w:hAnsi="Bahnschrift SemiBold"/>
                <w:sz w:val="18"/>
                <w:szCs w:val="18"/>
              </w:rPr>
            </w:pPr>
            <w:r w:rsidRPr="00551BB1">
              <w:rPr>
                <w:rFonts w:ascii="Bahnschrift SemiBold" w:hAnsi="Bahnschrift SemiBold"/>
                <w:sz w:val="18"/>
                <w:szCs w:val="18"/>
              </w:rPr>
              <w:t>Donors</w:t>
            </w:r>
          </w:p>
        </w:tc>
        <w:tc>
          <w:tcPr>
            <w:tcW w:w="2515" w:type="dxa"/>
          </w:tcPr>
          <w:p w14:paraId="6AA8E4FD" w14:textId="77777777" w:rsidR="00B7519B" w:rsidRPr="00551BB1" w:rsidRDefault="00B7519B" w:rsidP="00B7519B">
            <w:pPr>
              <w:jc w:val="both"/>
              <w:rPr>
                <w:rFonts w:ascii="Bahnschrift Light" w:hAnsi="Bahnschrift Light"/>
                <w:sz w:val="18"/>
                <w:szCs w:val="18"/>
              </w:rPr>
            </w:pPr>
            <w:r w:rsidRPr="00AB03DF">
              <w:rPr>
                <w:rFonts w:ascii="Bahnschrift Light" w:hAnsi="Bahnschrift Light"/>
                <w:sz w:val="18"/>
                <w:szCs w:val="18"/>
              </w:rPr>
              <w:t xml:space="preserve">A </w:t>
            </w:r>
            <w:r w:rsidRPr="00551BB1">
              <w:rPr>
                <w:rFonts w:ascii="Bahnschrift Light" w:hAnsi="Bahnschrift Light"/>
                <w:sz w:val="18"/>
                <w:szCs w:val="18"/>
              </w:rPr>
              <w:t>D</w:t>
            </w:r>
            <w:r w:rsidRPr="00AB03DF">
              <w:rPr>
                <w:rFonts w:ascii="Bahnschrift Light" w:hAnsi="Bahnschrift Light"/>
                <w:sz w:val="18"/>
                <w:szCs w:val="18"/>
              </w:rPr>
              <w:t xml:space="preserve">onor uses only the feasibility and policy level assessments to conduct international comparisons to identify where they should prioritize coherence funding. </w:t>
            </w:r>
          </w:p>
        </w:tc>
      </w:tr>
      <w:tr w:rsidR="00B7519B" w14:paraId="069BE30E" w14:textId="77777777" w:rsidTr="00B7519B">
        <w:tc>
          <w:tcPr>
            <w:tcW w:w="1800" w:type="dxa"/>
          </w:tcPr>
          <w:p w14:paraId="14F37EF4" w14:textId="77777777" w:rsidR="00B7519B" w:rsidRPr="00551BB1" w:rsidRDefault="00B7519B" w:rsidP="00B7519B">
            <w:pPr>
              <w:jc w:val="both"/>
              <w:rPr>
                <w:rFonts w:ascii="Bahnschrift SemiBold" w:hAnsi="Bahnschrift SemiBold"/>
                <w:sz w:val="18"/>
                <w:szCs w:val="18"/>
              </w:rPr>
            </w:pPr>
            <w:r w:rsidRPr="00551BB1">
              <w:rPr>
                <w:rFonts w:ascii="Bahnschrift SemiBold" w:hAnsi="Bahnschrift SemiBold"/>
                <w:sz w:val="18"/>
                <w:szCs w:val="18"/>
              </w:rPr>
              <w:t>Donors</w:t>
            </w:r>
          </w:p>
        </w:tc>
        <w:tc>
          <w:tcPr>
            <w:tcW w:w="2515" w:type="dxa"/>
          </w:tcPr>
          <w:p w14:paraId="5C5A131B" w14:textId="77777777" w:rsidR="00B7519B" w:rsidRPr="00551BB1" w:rsidRDefault="00B7519B" w:rsidP="00B7519B">
            <w:pPr>
              <w:ind w:firstLine="360"/>
              <w:jc w:val="both"/>
              <w:rPr>
                <w:rFonts w:ascii="Bahnschrift Light" w:hAnsi="Bahnschrift Light"/>
                <w:sz w:val="18"/>
                <w:szCs w:val="18"/>
              </w:rPr>
            </w:pPr>
            <w:r w:rsidRPr="00AB03DF">
              <w:rPr>
                <w:rFonts w:ascii="Bahnschrift Light" w:hAnsi="Bahnschrift Light"/>
                <w:sz w:val="18"/>
                <w:szCs w:val="18"/>
              </w:rPr>
              <w:t xml:space="preserve">A </w:t>
            </w:r>
            <w:r w:rsidRPr="00551BB1">
              <w:rPr>
                <w:rFonts w:ascii="Bahnschrift Light" w:hAnsi="Bahnschrift Light"/>
                <w:sz w:val="18"/>
                <w:szCs w:val="18"/>
              </w:rPr>
              <w:t>D</w:t>
            </w:r>
            <w:r w:rsidRPr="00AB03DF">
              <w:rPr>
                <w:rFonts w:ascii="Bahnschrift Light" w:hAnsi="Bahnschrift Light"/>
                <w:sz w:val="18"/>
                <w:szCs w:val="18"/>
              </w:rPr>
              <w:t xml:space="preserve">onor asks NGOs receiving funding for coherence activities for a progress report using the </w:t>
            </w:r>
            <w:r>
              <w:rPr>
                <w:rFonts w:ascii="Bahnschrift Light" w:hAnsi="Bahnschrift Light"/>
                <w:sz w:val="18"/>
                <w:szCs w:val="18"/>
              </w:rPr>
              <w:t xml:space="preserve">Assessment Toolkit. </w:t>
            </w:r>
          </w:p>
        </w:tc>
      </w:tr>
    </w:tbl>
    <w:p w14:paraId="6A78B78C" w14:textId="64751F5E" w:rsidR="00B7519B" w:rsidRPr="00B55034" w:rsidRDefault="00B7519B" w:rsidP="00B7519B">
      <w:pPr>
        <w:spacing w:line="240" w:lineRule="auto"/>
        <w:jc w:val="both"/>
        <w:rPr>
          <w:rFonts w:ascii="Bahnschrift Light" w:hAnsi="Bahnschrift Light"/>
          <w:sz w:val="18"/>
          <w:szCs w:val="18"/>
        </w:rPr>
      </w:pPr>
      <w:r w:rsidRPr="00551BB1">
        <w:rPr>
          <w:rFonts w:ascii="Bahnschrift SemiBold" w:hAnsi="Bahnschrift SemiBold"/>
          <w:sz w:val="18"/>
          <w:szCs w:val="18"/>
        </w:rPr>
        <w:t xml:space="preserve">Table </w:t>
      </w:r>
      <w:r w:rsidR="0032455F">
        <w:rPr>
          <w:rFonts w:ascii="Bahnschrift SemiBold" w:hAnsi="Bahnschrift SemiBold"/>
          <w:sz w:val="18"/>
          <w:szCs w:val="18"/>
        </w:rPr>
        <w:t>5</w:t>
      </w:r>
      <w:r w:rsidRPr="00551BB1">
        <w:rPr>
          <w:rFonts w:ascii="Bahnschrift Light" w:hAnsi="Bahnschrift Light"/>
          <w:sz w:val="18"/>
          <w:szCs w:val="18"/>
        </w:rPr>
        <w:t xml:space="preserve"> Scenarios for suing the Assessment Toolkit by Different Stakeholders.</w:t>
      </w:r>
    </w:p>
    <w:p w14:paraId="38CE9887" w14:textId="68BE472F" w:rsidR="00B7519B" w:rsidRDefault="00B7519B" w:rsidP="00D10EB9">
      <w:pPr>
        <w:ind w:firstLine="360"/>
        <w:jc w:val="both"/>
        <w:rPr>
          <w:rFonts w:ascii="Bahnschrift Light" w:hAnsi="Bahnschrift Light"/>
          <w:sz w:val="20"/>
          <w:szCs w:val="20"/>
        </w:rPr>
      </w:pPr>
    </w:p>
    <w:p w14:paraId="66BDD59A" w14:textId="7A201129" w:rsidR="00B7519B" w:rsidRDefault="00B7519B" w:rsidP="00D10EB9">
      <w:pPr>
        <w:ind w:firstLine="360"/>
        <w:jc w:val="both"/>
        <w:rPr>
          <w:rFonts w:ascii="Bahnschrift Light" w:hAnsi="Bahnschrift Light"/>
          <w:sz w:val="20"/>
          <w:szCs w:val="20"/>
        </w:rPr>
      </w:pPr>
    </w:p>
    <w:p w14:paraId="3B3F3D58" w14:textId="182269B5" w:rsidR="00B7519B" w:rsidRDefault="00B7519B" w:rsidP="00D10EB9">
      <w:pPr>
        <w:ind w:firstLine="360"/>
        <w:jc w:val="both"/>
        <w:rPr>
          <w:rFonts w:ascii="Bahnschrift Light" w:hAnsi="Bahnschrift Light"/>
          <w:sz w:val="20"/>
          <w:szCs w:val="20"/>
        </w:rPr>
      </w:pPr>
    </w:p>
    <w:p w14:paraId="7B3DFB4C" w14:textId="0C2DE4F1" w:rsidR="00B7519B" w:rsidRDefault="00B7519B" w:rsidP="00D10EB9">
      <w:pPr>
        <w:ind w:firstLine="360"/>
        <w:jc w:val="both"/>
        <w:rPr>
          <w:rFonts w:ascii="Bahnschrift Light" w:hAnsi="Bahnschrift Light"/>
          <w:sz w:val="20"/>
          <w:szCs w:val="20"/>
        </w:rPr>
      </w:pPr>
    </w:p>
    <w:p w14:paraId="57B49BE2" w14:textId="7408B3FF" w:rsidR="00B7519B" w:rsidRDefault="00B7519B" w:rsidP="00D10EB9">
      <w:pPr>
        <w:ind w:firstLine="360"/>
        <w:jc w:val="both"/>
        <w:rPr>
          <w:rFonts w:ascii="Bahnschrift Light" w:hAnsi="Bahnschrift Light"/>
          <w:sz w:val="20"/>
          <w:szCs w:val="20"/>
        </w:rPr>
      </w:pPr>
    </w:p>
    <w:p w14:paraId="0CEE3766" w14:textId="15FCE141" w:rsidR="00B7519B" w:rsidRDefault="00B7519B" w:rsidP="00D10EB9">
      <w:pPr>
        <w:ind w:firstLine="360"/>
        <w:jc w:val="both"/>
        <w:rPr>
          <w:rFonts w:ascii="Bahnschrift Light" w:hAnsi="Bahnschrift Light"/>
          <w:sz w:val="20"/>
          <w:szCs w:val="20"/>
        </w:rPr>
      </w:pPr>
    </w:p>
    <w:p w14:paraId="215A42B2" w14:textId="670C81F6" w:rsidR="00B7519B" w:rsidRDefault="00B7519B" w:rsidP="00D10EB9">
      <w:pPr>
        <w:ind w:firstLine="360"/>
        <w:jc w:val="both"/>
        <w:rPr>
          <w:rFonts w:ascii="Bahnschrift Light" w:hAnsi="Bahnschrift Light"/>
          <w:sz w:val="20"/>
          <w:szCs w:val="20"/>
        </w:rPr>
      </w:pPr>
    </w:p>
    <w:p w14:paraId="65E2A297" w14:textId="42846E18" w:rsidR="004A0AEF" w:rsidRDefault="004A0AEF" w:rsidP="00D10EB9">
      <w:pPr>
        <w:ind w:firstLine="360"/>
        <w:jc w:val="both"/>
        <w:rPr>
          <w:rFonts w:ascii="Bahnschrift Light" w:hAnsi="Bahnschrift Light"/>
          <w:sz w:val="20"/>
          <w:szCs w:val="20"/>
        </w:rPr>
      </w:pPr>
    </w:p>
    <w:p w14:paraId="6D80767E" w14:textId="77777777" w:rsidR="004A0AEF" w:rsidRDefault="004A0AEF" w:rsidP="00D10EB9">
      <w:pPr>
        <w:ind w:firstLine="360"/>
        <w:jc w:val="both"/>
        <w:rPr>
          <w:rFonts w:ascii="Bahnschrift Light" w:hAnsi="Bahnschrift Light"/>
          <w:sz w:val="20"/>
          <w:szCs w:val="20"/>
        </w:rPr>
      </w:pPr>
    </w:p>
    <w:p w14:paraId="38A68AF3" w14:textId="46E5D025" w:rsidR="00B7519B" w:rsidRDefault="00B7519B" w:rsidP="00D10EB9">
      <w:pPr>
        <w:ind w:firstLine="360"/>
        <w:jc w:val="both"/>
        <w:rPr>
          <w:rFonts w:ascii="Bahnschrift Light" w:hAnsi="Bahnschrift Light"/>
          <w:sz w:val="20"/>
          <w:szCs w:val="20"/>
        </w:rPr>
      </w:pPr>
    </w:p>
    <w:p w14:paraId="5AC07E0D" w14:textId="1BB7DC5D" w:rsidR="00911B33" w:rsidRDefault="00911B33" w:rsidP="00911B33"/>
    <w:p w14:paraId="778D9AB9" w14:textId="77777777" w:rsidR="001417A7" w:rsidRDefault="001417A7" w:rsidP="00911B33"/>
    <w:p w14:paraId="0582A6FE" w14:textId="77777777" w:rsidR="00911B33" w:rsidRDefault="00911B33" w:rsidP="00911B33"/>
    <w:p w14:paraId="09ECE452" w14:textId="25B0AA51" w:rsidR="00911B33" w:rsidRPr="00911B33" w:rsidRDefault="00911B33" w:rsidP="00911B33">
      <w:pPr>
        <w:sectPr w:rsidR="00911B33" w:rsidRPr="00911B33" w:rsidSect="005715E2">
          <w:type w:val="continuous"/>
          <w:pgSz w:w="12240" w:h="15840"/>
          <w:pgMar w:top="1440" w:right="1440" w:bottom="900" w:left="1440" w:header="720" w:footer="180" w:gutter="0"/>
          <w:cols w:num="2" w:space="720"/>
          <w:docGrid w:linePitch="360"/>
        </w:sectPr>
      </w:pPr>
    </w:p>
    <w:p w14:paraId="76E60E86" w14:textId="130B3123" w:rsidR="00B7519B" w:rsidRPr="004A0AEF" w:rsidRDefault="00B7519B" w:rsidP="004A0AEF">
      <w:pPr>
        <w:pStyle w:val="Heading1"/>
        <w:sectPr w:rsidR="00B7519B" w:rsidRPr="004A0AEF" w:rsidSect="00B7519B">
          <w:type w:val="continuous"/>
          <w:pgSz w:w="12240" w:h="15840"/>
          <w:pgMar w:top="1440" w:right="1440" w:bottom="900" w:left="1440" w:header="720" w:footer="180" w:gutter="0"/>
          <w:cols w:space="720"/>
          <w:docGrid w:linePitch="360"/>
        </w:sectPr>
      </w:pPr>
      <w:bookmarkStart w:id="53" w:name="_Toc80947060"/>
      <w:r w:rsidRPr="004A7D20">
        <w:lastRenderedPageBreak/>
        <w:t>Chapter 1</w:t>
      </w:r>
      <w:r w:rsidR="00911B33">
        <w:t>1</w:t>
      </w:r>
      <w:r w:rsidRPr="004A7D20">
        <w:t>: FINAL NOTES</w:t>
      </w:r>
      <w:bookmarkEnd w:id="53"/>
    </w:p>
    <w:p w14:paraId="6852CFC2" w14:textId="77777777" w:rsidR="00B7519B" w:rsidRDefault="00B7519B" w:rsidP="00B7519B">
      <w:pPr>
        <w:spacing w:line="240" w:lineRule="auto"/>
        <w:ind w:firstLine="360"/>
        <w:jc w:val="both"/>
        <w:rPr>
          <w:rFonts w:ascii="Bahnschrift Light" w:hAnsi="Bahnschrift Light"/>
          <w:sz w:val="20"/>
          <w:szCs w:val="20"/>
        </w:rPr>
      </w:pPr>
    </w:p>
    <w:p w14:paraId="2B1DF9CA" w14:textId="20B4CF39" w:rsidR="00A50598" w:rsidRDefault="002211CA" w:rsidP="00B7519B">
      <w:pPr>
        <w:spacing w:line="240" w:lineRule="auto"/>
        <w:ind w:firstLine="360"/>
        <w:jc w:val="both"/>
        <w:rPr>
          <w:rFonts w:asciiTheme="majorHAnsi" w:hAnsiTheme="majorHAnsi" w:cstheme="majorHAnsi"/>
        </w:rPr>
      </w:pPr>
      <w:r w:rsidRPr="004A0AEF">
        <w:rPr>
          <w:rFonts w:asciiTheme="majorHAnsi" w:hAnsiTheme="majorHAnsi" w:cstheme="majorHAnsi"/>
        </w:rPr>
        <w:t>In the Appendi</w:t>
      </w:r>
      <w:r w:rsidR="00C96D74" w:rsidRPr="004A0AEF">
        <w:rPr>
          <w:rFonts w:asciiTheme="majorHAnsi" w:hAnsiTheme="majorHAnsi" w:cstheme="majorHAnsi"/>
        </w:rPr>
        <w:t>x (1-4)</w:t>
      </w:r>
      <w:r w:rsidR="007B5763" w:rsidRPr="004A0AEF">
        <w:rPr>
          <w:rFonts w:asciiTheme="majorHAnsi" w:hAnsiTheme="majorHAnsi" w:cstheme="majorHAnsi"/>
        </w:rPr>
        <w:t xml:space="preserve"> we present an overview of </w:t>
      </w:r>
      <w:r w:rsidR="00287730" w:rsidRPr="004A0AEF">
        <w:rPr>
          <w:rFonts w:asciiTheme="majorHAnsi" w:hAnsiTheme="majorHAnsi" w:cstheme="majorHAnsi"/>
        </w:rPr>
        <w:t>the</w:t>
      </w:r>
      <w:r w:rsidR="004D0774" w:rsidRPr="004A0AEF">
        <w:rPr>
          <w:rFonts w:asciiTheme="majorHAnsi" w:hAnsiTheme="majorHAnsi" w:cstheme="majorHAnsi"/>
        </w:rPr>
        <w:t xml:space="preserve"> Abridged</w:t>
      </w:r>
      <w:r w:rsidR="00A50598">
        <w:rPr>
          <w:rFonts w:asciiTheme="majorHAnsi" w:hAnsiTheme="majorHAnsi" w:cstheme="majorHAnsi"/>
        </w:rPr>
        <w:t xml:space="preserve"> Workbook which includes</w:t>
      </w:r>
      <w:r w:rsidR="00287730" w:rsidRPr="004A0AEF">
        <w:rPr>
          <w:rFonts w:asciiTheme="majorHAnsi" w:hAnsiTheme="majorHAnsi" w:cstheme="majorHAnsi"/>
        </w:rPr>
        <w:t xml:space="preserve"> </w:t>
      </w:r>
      <w:r w:rsidR="00A50598">
        <w:rPr>
          <w:rFonts w:asciiTheme="majorHAnsi" w:hAnsiTheme="majorHAnsi" w:cstheme="majorHAnsi"/>
        </w:rPr>
        <w:t>s</w:t>
      </w:r>
      <w:r w:rsidR="00287730" w:rsidRPr="004A0AEF">
        <w:rPr>
          <w:rFonts w:asciiTheme="majorHAnsi" w:hAnsiTheme="majorHAnsi" w:cstheme="majorHAnsi"/>
        </w:rPr>
        <w:t xml:space="preserve">coring </w:t>
      </w:r>
      <w:r w:rsidR="00A50598">
        <w:rPr>
          <w:rFonts w:asciiTheme="majorHAnsi" w:hAnsiTheme="majorHAnsi" w:cstheme="majorHAnsi"/>
        </w:rPr>
        <w:t>s</w:t>
      </w:r>
      <w:r w:rsidR="00287730" w:rsidRPr="004A0AEF">
        <w:rPr>
          <w:rFonts w:asciiTheme="majorHAnsi" w:hAnsiTheme="majorHAnsi" w:cstheme="majorHAnsi"/>
        </w:rPr>
        <w:t xml:space="preserve">heets for all </w:t>
      </w:r>
      <w:r w:rsidR="00A50598">
        <w:rPr>
          <w:rFonts w:asciiTheme="majorHAnsi" w:hAnsiTheme="majorHAnsi" w:cstheme="majorHAnsi"/>
        </w:rPr>
        <w:t xml:space="preserve">the Assessment Toolkits. </w:t>
      </w:r>
      <w:r w:rsidR="0035206E" w:rsidRPr="004A0AEF">
        <w:rPr>
          <w:rFonts w:asciiTheme="majorHAnsi" w:hAnsiTheme="majorHAnsi" w:cstheme="majorHAnsi"/>
        </w:rPr>
        <w:t>Th</w:t>
      </w:r>
      <w:r w:rsidR="00A50598">
        <w:rPr>
          <w:rFonts w:asciiTheme="majorHAnsi" w:hAnsiTheme="majorHAnsi" w:cstheme="majorHAnsi"/>
        </w:rPr>
        <w:t xml:space="preserve">is Workbook will be available online as a spreadsheet document at </w:t>
      </w:r>
      <w:hyperlink r:id="rId26" w:history="1">
        <w:r w:rsidR="00A50598" w:rsidRPr="00911B33">
          <w:rPr>
            <w:rStyle w:val="Hyperlink"/>
            <w:rFonts w:asciiTheme="majorHAnsi" w:hAnsiTheme="majorHAnsi" w:cstheme="majorHAnsi"/>
          </w:rPr>
          <w:t>https://sites.psu.edu/coherence4rd/</w:t>
        </w:r>
      </w:hyperlink>
      <w:r w:rsidR="00A50598">
        <w:rPr>
          <w:rStyle w:val="Hyperlink"/>
          <w:rFonts w:asciiTheme="majorHAnsi" w:hAnsiTheme="majorHAnsi" w:cstheme="majorHAnsi"/>
        </w:rPr>
        <w:t xml:space="preserve">. </w:t>
      </w:r>
    </w:p>
    <w:p w14:paraId="7854FDFC" w14:textId="7B89E440" w:rsidR="00181BA2" w:rsidRPr="004A0AEF" w:rsidRDefault="00EA781C" w:rsidP="00B7519B">
      <w:pPr>
        <w:spacing w:line="240" w:lineRule="auto"/>
        <w:ind w:firstLine="360"/>
        <w:jc w:val="both"/>
        <w:rPr>
          <w:rFonts w:asciiTheme="majorHAnsi" w:hAnsiTheme="majorHAnsi" w:cstheme="majorHAnsi"/>
        </w:rPr>
      </w:pPr>
      <w:r w:rsidRPr="004A0AEF">
        <w:rPr>
          <w:rFonts w:asciiTheme="majorHAnsi" w:hAnsiTheme="majorHAnsi" w:cstheme="majorHAnsi"/>
        </w:rPr>
        <w:t>There will be two available documents</w:t>
      </w:r>
      <w:r w:rsidR="00A50598">
        <w:rPr>
          <w:rFonts w:asciiTheme="majorHAnsi" w:hAnsiTheme="majorHAnsi" w:cstheme="majorHAnsi"/>
        </w:rPr>
        <w:t xml:space="preserve"> online</w:t>
      </w:r>
      <w:r w:rsidR="003B5AE9" w:rsidRPr="004A0AEF">
        <w:rPr>
          <w:rFonts w:asciiTheme="majorHAnsi" w:hAnsiTheme="majorHAnsi" w:cstheme="majorHAnsi"/>
        </w:rPr>
        <w:t>.</w:t>
      </w:r>
      <w:r w:rsidRPr="004A0AEF">
        <w:rPr>
          <w:rFonts w:asciiTheme="majorHAnsi" w:hAnsiTheme="majorHAnsi" w:cstheme="majorHAnsi"/>
        </w:rPr>
        <w:t xml:space="preserve"> </w:t>
      </w:r>
      <w:r w:rsidR="00C63D41" w:rsidRPr="004A0AEF">
        <w:rPr>
          <w:rFonts w:asciiTheme="majorHAnsi" w:hAnsiTheme="majorHAnsi" w:cstheme="majorHAnsi"/>
        </w:rPr>
        <w:t>First is the Abridged version that</w:t>
      </w:r>
      <w:r w:rsidR="00606A94" w:rsidRPr="004A0AEF">
        <w:rPr>
          <w:rFonts w:asciiTheme="majorHAnsi" w:hAnsiTheme="majorHAnsi" w:cstheme="majorHAnsi"/>
        </w:rPr>
        <w:t xml:space="preserve"> includes</w:t>
      </w:r>
      <w:r w:rsidR="00D87CBF" w:rsidRPr="004A0AEF">
        <w:rPr>
          <w:rFonts w:asciiTheme="majorHAnsi" w:hAnsiTheme="majorHAnsi" w:cstheme="majorHAnsi"/>
        </w:rPr>
        <w:t xml:space="preserve"> priority</w:t>
      </w:r>
      <w:r w:rsidR="00606A94" w:rsidRPr="004A0AEF">
        <w:rPr>
          <w:rFonts w:asciiTheme="majorHAnsi" w:hAnsiTheme="majorHAnsi" w:cstheme="majorHAnsi"/>
        </w:rPr>
        <w:t xml:space="preserve"> metrics for measuring </w:t>
      </w:r>
      <w:r w:rsidR="00D87CBF" w:rsidRPr="004A0AEF">
        <w:rPr>
          <w:rFonts w:asciiTheme="majorHAnsi" w:hAnsiTheme="majorHAnsi" w:cstheme="majorHAnsi"/>
        </w:rPr>
        <w:t>Relief and Development C</w:t>
      </w:r>
      <w:r w:rsidR="00606A94" w:rsidRPr="004A0AEF">
        <w:rPr>
          <w:rFonts w:asciiTheme="majorHAnsi" w:hAnsiTheme="majorHAnsi" w:cstheme="majorHAnsi"/>
        </w:rPr>
        <w:t>oherence</w:t>
      </w:r>
      <w:r w:rsidR="00D87CBF" w:rsidRPr="004A0AEF">
        <w:rPr>
          <w:rFonts w:asciiTheme="majorHAnsi" w:hAnsiTheme="majorHAnsi" w:cstheme="majorHAnsi"/>
        </w:rPr>
        <w:t xml:space="preserve"> </w:t>
      </w:r>
      <w:r w:rsidR="00A50598">
        <w:rPr>
          <w:rFonts w:asciiTheme="majorHAnsi" w:hAnsiTheme="majorHAnsi" w:cstheme="majorHAnsi"/>
        </w:rPr>
        <w:t xml:space="preserve">for all Toolkit and </w:t>
      </w:r>
      <w:r w:rsidR="00D87CBF" w:rsidRPr="004A0AEF">
        <w:rPr>
          <w:rFonts w:asciiTheme="majorHAnsi" w:hAnsiTheme="majorHAnsi" w:cstheme="majorHAnsi"/>
        </w:rPr>
        <w:t>across the four levels</w:t>
      </w:r>
      <w:r w:rsidR="00606A94" w:rsidRPr="004A0AEF">
        <w:rPr>
          <w:rFonts w:asciiTheme="majorHAnsi" w:hAnsiTheme="majorHAnsi" w:cstheme="majorHAnsi"/>
        </w:rPr>
        <w:t>.</w:t>
      </w:r>
      <w:r w:rsidR="00AB1457" w:rsidRPr="004A0AEF">
        <w:rPr>
          <w:rFonts w:asciiTheme="majorHAnsi" w:hAnsiTheme="majorHAnsi" w:cstheme="majorHAnsi"/>
        </w:rPr>
        <w:t xml:space="preserve"> Second is an</w:t>
      </w:r>
      <w:r w:rsidR="00606A94" w:rsidRPr="004A0AEF">
        <w:rPr>
          <w:rFonts w:asciiTheme="majorHAnsi" w:hAnsiTheme="majorHAnsi" w:cstheme="majorHAnsi"/>
        </w:rPr>
        <w:t xml:space="preserve"> </w:t>
      </w:r>
      <w:r w:rsidR="00A50598">
        <w:rPr>
          <w:rFonts w:asciiTheme="majorHAnsi" w:hAnsiTheme="majorHAnsi" w:cstheme="majorHAnsi"/>
        </w:rPr>
        <w:t>E</w:t>
      </w:r>
      <w:r w:rsidR="00606A94" w:rsidRPr="004A0AEF">
        <w:rPr>
          <w:rFonts w:asciiTheme="majorHAnsi" w:hAnsiTheme="majorHAnsi" w:cstheme="majorHAnsi"/>
        </w:rPr>
        <w:t>xpanded version</w:t>
      </w:r>
      <w:r w:rsidR="00AB1457" w:rsidRPr="004A0AEF">
        <w:rPr>
          <w:rFonts w:asciiTheme="majorHAnsi" w:hAnsiTheme="majorHAnsi" w:cstheme="majorHAnsi"/>
        </w:rPr>
        <w:t xml:space="preserve"> which includes </w:t>
      </w:r>
      <w:r w:rsidR="008C1091" w:rsidRPr="004A0AEF">
        <w:rPr>
          <w:rFonts w:asciiTheme="majorHAnsi" w:hAnsiTheme="majorHAnsi" w:cstheme="majorHAnsi"/>
        </w:rPr>
        <w:t>more detailed metrics for measurement. Organizations can use the Abridged or Expanded</w:t>
      </w:r>
      <w:r w:rsidR="00181BA2" w:rsidRPr="004A0AEF">
        <w:rPr>
          <w:rFonts w:asciiTheme="majorHAnsi" w:hAnsiTheme="majorHAnsi" w:cstheme="majorHAnsi"/>
        </w:rPr>
        <w:t xml:space="preserve"> metrics </w:t>
      </w:r>
      <w:r w:rsidR="008C1091" w:rsidRPr="004A0AEF">
        <w:rPr>
          <w:rFonts w:asciiTheme="majorHAnsi" w:hAnsiTheme="majorHAnsi" w:cstheme="majorHAnsi"/>
        </w:rPr>
        <w:t xml:space="preserve">based on their measurement preferences. </w:t>
      </w:r>
    </w:p>
    <w:p w14:paraId="03B6A091" w14:textId="77777777" w:rsidR="00181BA2" w:rsidRDefault="00181BA2" w:rsidP="002211CA">
      <w:pPr>
        <w:spacing w:line="240" w:lineRule="auto"/>
        <w:jc w:val="both"/>
        <w:rPr>
          <w:rFonts w:ascii="Bahnschrift Light" w:hAnsi="Bahnschrift Light"/>
          <w:sz w:val="20"/>
          <w:szCs w:val="20"/>
        </w:rPr>
      </w:pPr>
    </w:p>
    <w:p w14:paraId="046B8F36" w14:textId="30912408" w:rsidR="00181BA2" w:rsidRPr="002B2BA4" w:rsidRDefault="00181BA2" w:rsidP="00181BA2">
      <w:pPr>
        <w:pStyle w:val="Heading2"/>
        <w:rPr>
          <w:b w:val="0"/>
          <w:bCs/>
          <w:sz w:val="20"/>
          <w:szCs w:val="20"/>
        </w:rPr>
      </w:pPr>
      <w:bookmarkStart w:id="54" w:name="_Toc80947061"/>
      <w:r w:rsidRPr="002B2BA4">
        <w:rPr>
          <w:b w:val="0"/>
          <w:bCs/>
          <w:szCs w:val="24"/>
        </w:rPr>
        <w:t>Additional Resources</w:t>
      </w:r>
      <w:bookmarkEnd w:id="54"/>
      <w:r w:rsidRPr="002B2BA4">
        <w:rPr>
          <w:b w:val="0"/>
          <w:bCs/>
          <w:szCs w:val="24"/>
        </w:rPr>
        <w:t xml:space="preserve"> </w:t>
      </w:r>
    </w:p>
    <w:p w14:paraId="549E12CF" w14:textId="2869E25A" w:rsidR="00181BA2" w:rsidRPr="004A0AEF" w:rsidRDefault="00181BA2" w:rsidP="00B7519B">
      <w:pPr>
        <w:spacing w:line="240" w:lineRule="auto"/>
        <w:ind w:firstLine="360"/>
        <w:jc w:val="both"/>
        <w:rPr>
          <w:rFonts w:asciiTheme="majorHAnsi" w:hAnsiTheme="majorHAnsi" w:cstheme="majorHAnsi"/>
        </w:rPr>
      </w:pPr>
      <w:r w:rsidRPr="004A0AEF">
        <w:rPr>
          <w:rFonts w:asciiTheme="majorHAnsi" w:hAnsiTheme="majorHAnsi" w:cstheme="majorHAnsi"/>
        </w:rPr>
        <w:t>For further information regarding Relief and Development Coherence</w:t>
      </w:r>
      <w:r w:rsidR="00603904" w:rsidRPr="004A0AEF">
        <w:rPr>
          <w:rFonts w:asciiTheme="majorHAnsi" w:hAnsiTheme="majorHAnsi" w:cstheme="majorHAnsi"/>
        </w:rPr>
        <w:t xml:space="preserve"> you can visit: </w:t>
      </w:r>
    </w:p>
    <w:p w14:paraId="011D5C02" w14:textId="382482CE" w:rsidR="00603904" w:rsidRPr="00911B33" w:rsidRDefault="00286BA8" w:rsidP="00911B33">
      <w:pPr>
        <w:spacing w:line="240" w:lineRule="auto"/>
        <w:rPr>
          <w:rFonts w:asciiTheme="majorHAnsi" w:hAnsiTheme="majorHAnsi" w:cstheme="majorHAnsi"/>
        </w:rPr>
      </w:pPr>
      <w:r w:rsidRPr="00911B33">
        <w:rPr>
          <w:rFonts w:asciiTheme="majorHAnsi" w:hAnsiTheme="majorHAnsi" w:cstheme="majorHAnsi"/>
        </w:rPr>
        <w:t xml:space="preserve">Our website: </w:t>
      </w:r>
      <w:hyperlink r:id="rId27" w:history="1">
        <w:r w:rsidRPr="00911B33">
          <w:rPr>
            <w:rStyle w:val="Hyperlink"/>
            <w:rFonts w:asciiTheme="majorHAnsi" w:hAnsiTheme="majorHAnsi" w:cstheme="majorHAnsi"/>
          </w:rPr>
          <w:t>https://sites.psu.edu/coherence4rd/</w:t>
        </w:r>
      </w:hyperlink>
    </w:p>
    <w:p w14:paraId="6F290362" w14:textId="77777777" w:rsidR="00286BA8" w:rsidRPr="004A0AEF" w:rsidRDefault="00286BA8" w:rsidP="00286BA8">
      <w:pPr>
        <w:pStyle w:val="ListParagraph"/>
        <w:spacing w:line="240" w:lineRule="auto"/>
        <w:jc w:val="both"/>
        <w:rPr>
          <w:rFonts w:asciiTheme="majorHAnsi" w:hAnsiTheme="majorHAnsi" w:cstheme="majorHAnsi"/>
        </w:rPr>
      </w:pPr>
    </w:p>
    <w:p w14:paraId="57A29F5C" w14:textId="63C027C9" w:rsidR="00286BA8" w:rsidRPr="00911B33" w:rsidRDefault="00286BA8" w:rsidP="00911B33">
      <w:pPr>
        <w:spacing w:line="240" w:lineRule="auto"/>
        <w:jc w:val="both"/>
        <w:rPr>
          <w:rFonts w:asciiTheme="majorHAnsi" w:hAnsiTheme="majorHAnsi" w:cstheme="majorHAnsi"/>
        </w:rPr>
      </w:pPr>
      <w:r w:rsidRPr="00911B33">
        <w:rPr>
          <w:rFonts w:asciiTheme="majorHAnsi" w:hAnsiTheme="majorHAnsi" w:cstheme="majorHAnsi"/>
        </w:rPr>
        <w:t xml:space="preserve">Relief and Development Coherence by the Bureau of Population, Refugees, and Migration: </w:t>
      </w:r>
      <w:hyperlink r:id="rId28" w:history="1">
        <w:r w:rsidRPr="00911B33">
          <w:rPr>
            <w:rStyle w:val="Hyperlink"/>
            <w:rFonts w:asciiTheme="majorHAnsi" w:hAnsiTheme="majorHAnsi" w:cstheme="majorHAnsi"/>
          </w:rPr>
          <w:t>https://www.state.gov/other-policy-issues/relief-and-development-coherence/</w:t>
        </w:r>
      </w:hyperlink>
    </w:p>
    <w:p w14:paraId="7944268C" w14:textId="4D280547" w:rsidR="00C45C78" w:rsidRPr="004A0AEF" w:rsidRDefault="00286BA8" w:rsidP="00B7519B">
      <w:pPr>
        <w:spacing w:line="240" w:lineRule="auto"/>
        <w:ind w:firstLine="360"/>
        <w:jc w:val="both"/>
        <w:rPr>
          <w:rFonts w:asciiTheme="majorHAnsi" w:hAnsiTheme="majorHAnsi" w:cstheme="majorHAnsi"/>
        </w:rPr>
      </w:pPr>
      <w:r w:rsidRPr="004A0AEF">
        <w:rPr>
          <w:rFonts w:asciiTheme="majorHAnsi" w:hAnsiTheme="majorHAnsi" w:cstheme="majorHAnsi"/>
        </w:rPr>
        <w:t>For</w:t>
      </w:r>
      <w:r w:rsidR="00C45C78" w:rsidRPr="004A0AEF">
        <w:rPr>
          <w:rFonts w:asciiTheme="majorHAnsi" w:hAnsiTheme="majorHAnsi" w:cstheme="majorHAnsi"/>
        </w:rPr>
        <w:t xml:space="preserve"> questions or comments about the use of the Assessment Toolkit please contact: </w:t>
      </w:r>
      <w:r w:rsidR="00911B33">
        <w:rPr>
          <w:rFonts w:asciiTheme="majorHAnsi" w:hAnsiTheme="majorHAnsi" w:cstheme="majorHAnsi"/>
        </w:rPr>
        <w:t xml:space="preserve">Doctoral Researcher Nasim Motalebi </w:t>
      </w:r>
      <w:hyperlink r:id="rId29" w:history="1">
        <w:r w:rsidR="00911B33" w:rsidRPr="0049360C">
          <w:rPr>
            <w:rStyle w:val="Hyperlink"/>
            <w:rFonts w:asciiTheme="majorHAnsi" w:hAnsiTheme="majorHAnsi" w:cstheme="majorHAnsi"/>
          </w:rPr>
          <w:t>nmotalebi@psu.edu</w:t>
        </w:r>
      </w:hyperlink>
      <w:r w:rsidR="00911B33">
        <w:rPr>
          <w:rFonts w:asciiTheme="majorHAnsi" w:hAnsiTheme="majorHAnsi" w:cstheme="majorHAnsi"/>
        </w:rPr>
        <w:t xml:space="preserve"> or PI Dr. Carleen Maitland</w:t>
      </w:r>
      <w:r w:rsidR="00C45C78" w:rsidRPr="004A0AEF">
        <w:rPr>
          <w:rFonts w:asciiTheme="majorHAnsi" w:hAnsiTheme="majorHAnsi" w:cstheme="majorHAnsi"/>
        </w:rPr>
        <w:t xml:space="preserve"> </w:t>
      </w:r>
      <w:hyperlink r:id="rId30" w:history="1">
        <w:r w:rsidR="00C45C78" w:rsidRPr="004A0AEF">
          <w:rPr>
            <w:rStyle w:val="Hyperlink"/>
            <w:rFonts w:asciiTheme="majorHAnsi" w:hAnsiTheme="majorHAnsi" w:cstheme="majorHAnsi"/>
          </w:rPr>
          <w:t>cmaitland@ist.psu.edu</w:t>
        </w:r>
      </w:hyperlink>
      <w:r w:rsidR="00C45C78" w:rsidRPr="004A0AEF">
        <w:rPr>
          <w:rFonts w:asciiTheme="majorHAnsi" w:hAnsiTheme="majorHAnsi" w:cstheme="majorHAnsi"/>
        </w:rPr>
        <w:t xml:space="preserve"> </w:t>
      </w:r>
    </w:p>
    <w:p w14:paraId="4FBC0BF5" w14:textId="77777777" w:rsidR="00287730" w:rsidRPr="004A0AEF" w:rsidRDefault="00287730" w:rsidP="008B2EC8">
      <w:pPr>
        <w:pStyle w:val="Heading1"/>
        <w:rPr>
          <w:rFonts w:asciiTheme="majorHAnsi" w:hAnsiTheme="majorHAnsi" w:cstheme="majorHAnsi"/>
          <w:b w:val="0"/>
          <w:bCs/>
          <w:sz w:val="22"/>
          <w:szCs w:val="22"/>
        </w:rPr>
      </w:pPr>
    </w:p>
    <w:p w14:paraId="1CAA17E3" w14:textId="77777777" w:rsidR="00287730" w:rsidRPr="004A0AEF" w:rsidRDefault="00287730" w:rsidP="008B2EC8">
      <w:pPr>
        <w:pStyle w:val="Heading1"/>
        <w:rPr>
          <w:rFonts w:asciiTheme="majorHAnsi" w:hAnsiTheme="majorHAnsi" w:cstheme="majorHAnsi"/>
          <w:b w:val="0"/>
          <w:bCs/>
          <w:sz w:val="22"/>
          <w:szCs w:val="22"/>
        </w:rPr>
      </w:pPr>
    </w:p>
    <w:p w14:paraId="2A419D8C" w14:textId="77777777" w:rsidR="00287730" w:rsidRPr="004A0AEF" w:rsidRDefault="00287730" w:rsidP="008B2EC8">
      <w:pPr>
        <w:pStyle w:val="Heading1"/>
        <w:rPr>
          <w:rFonts w:asciiTheme="majorHAnsi" w:hAnsiTheme="majorHAnsi" w:cstheme="majorHAnsi"/>
          <w:b w:val="0"/>
          <w:bCs/>
          <w:sz w:val="22"/>
          <w:szCs w:val="22"/>
        </w:rPr>
      </w:pPr>
    </w:p>
    <w:p w14:paraId="3D56EDB3" w14:textId="77777777" w:rsidR="00287730" w:rsidRPr="004A0AEF" w:rsidRDefault="00287730" w:rsidP="008B2EC8">
      <w:pPr>
        <w:pStyle w:val="Heading1"/>
        <w:rPr>
          <w:rFonts w:asciiTheme="majorHAnsi" w:hAnsiTheme="majorHAnsi" w:cstheme="majorHAnsi"/>
          <w:b w:val="0"/>
          <w:bCs/>
          <w:sz w:val="22"/>
          <w:szCs w:val="22"/>
        </w:rPr>
      </w:pPr>
    </w:p>
    <w:p w14:paraId="0547681A" w14:textId="77777777" w:rsidR="00287730" w:rsidRPr="004A0AEF" w:rsidRDefault="00287730" w:rsidP="008B2EC8">
      <w:pPr>
        <w:pStyle w:val="Heading1"/>
        <w:rPr>
          <w:rFonts w:asciiTheme="majorHAnsi" w:hAnsiTheme="majorHAnsi" w:cstheme="majorHAnsi"/>
          <w:b w:val="0"/>
          <w:bCs/>
          <w:sz w:val="22"/>
          <w:szCs w:val="22"/>
        </w:rPr>
      </w:pPr>
    </w:p>
    <w:p w14:paraId="5983A7B8" w14:textId="77777777" w:rsidR="00287730" w:rsidRPr="004A0AEF" w:rsidRDefault="00287730" w:rsidP="008B2EC8">
      <w:pPr>
        <w:pStyle w:val="Heading1"/>
        <w:rPr>
          <w:rFonts w:asciiTheme="majorHAnsi" w:hAnsiTheme="majorHAnsi" w:cstheme="majorHAnsi"/>
          <w:b w:val="0"/>
          <w:bCs/>
          <w:sz w:val="22"/>
          <w:szCs w:val="22"/>
        </w:rPr>
      </w:pPr>
    </w:p>
    <w:p w14:paraId="0B280419" w14:textId="37123A96" w:rsidR="00287730" w:rsidRPr="004A0AEF" w:rsidRDefault="00287730" w:rsidP="008B2EC8">
      <w:pPr>
        <w:pStyle w:val="Heading1"/>
        <w:rPr>
          <w:rFonts w:asciiTheme="majorHAnsi" w:hAnsiTheme="majorHAnsi" w:cstheme="majorHAnsi"/>
          <w:b w:val="0"/>
          <w:bCs/>
          <w:sz w:val="22"/>
          <w:szCs w:val="22"/>
        </w:rPr>
      </w:pPr>
    </w:p>
    <w:p w14:paraId="515E6CB3" w14:textId="2E7CF18F" w:rsidR="00C45C78" w:rsidRPr="004A0AEF" w:rsidRDefault="00C45C78" w:rsidP="00C45C78">
      <w:pPr>
        <w:rPr>
          <w:rFonts w:asciiTheme="majorHAnsi" w:hAnsiTheme="majorHAnsi" w:cstheme="majorHAnsi"/>
        </w:rPr>
      </w:pPr>
    </w:p>
    <w:p w14:paraId="0A4BCF52" w14:textId="195D4480" w:rsidR="00C45C78" w:rsidRPr="004A0AEF" w:rsidRDefault="00C45C78" w:rsidP="00C45C78">
      <w:pPr>
        <w:rPr>
          <w:rFonts w:asciiTheme="majorHAnsi" w:hAnsiTheme="majorHAnsi" w:cstheme="majorHAnsi"/>
        </w:rPr>
      </w:pPr>
    </w:p>
    <w:p w14:paraId="2A198F75" w14:textId="31A154BF" w:rsidR="00C45C78" w:rsidRPr="004A0AEF" w:rsidRDefault="00C45C78" w:rsidP="00C45C78">
      <w:pPr>
        <w:rPr>
          <w:rFonts w:asciiTheme="majorHAnsi" w:hAnsiTheme="majorHAnsi" w:cstheme="majorHAnsi"/>
        </w:rPr>
      </w:pPr>
    </w:p>
    <w:p w14:paraId="153CE3AE" w14:textId="5BF737D7" w:rsidR="00C45C78" w:rsidRPr="004A0AEF" w:rsidRDefault="00C45C78" w:rsidP="00C45C78">
      <w:pPr>
        <w:rPr>
          <w:rFonts w:asciiTheme="majorHAnsi" w:hAnsiTheme="majorHAnsi" w:cstheme="majorHAnsi"/>
        </w:rPr>
      </w:pPr>
    </w:p>
    <w:p w14:paraId="362624B3" w14:textId="705AA896" w:rsidR="00C45C78" w:rsidRDefault="00C45C78" w:rsidP="00C45C78"/>
    <w:p w14:paraId="61028038" w14:textId="37FDDCC1" w:rsidR="00C45C78" w:rsidRDefault="00C45C78" w:rsidP="00C45C78"/>
    <w:p w14:paraId="61137D3F" w14:textId="57D70B08" w:rsidR="00C45C78" w:rsidRDefault="00C45C78" w:rsidP="00C45C78"/>
    <w:p w14:paraId="6FCF0440" w14:textId="73E2FCFD" w:rsidR="000A62E7" w:rsidRDefault="000A62E7" w:rsidP="00C45C78"/>
    <w:p w14:paraId="66106BEC" w14:textId="1F0919DF" w:rsidR="000A62E7" w:rsidRDefault="000A62E7" w:rsidP="00C45C78"/>
    <w:p w14:paraId="3B325162" w14:textId="1469007C" w:rsidR="000A62E7" w:rsidRDefault="000A62E7" w:rsidP="00C45C78"/>
    <w:p w14:paraId="1B444D65" w14:textId="2659E5F2" w:rsidR="000A62E7" w:rsidRDefault="000A62E7" w:rsidP="00C45C78"/>
    <w:p w14:paraId="61D74EFA" w14:textId="1BFDB366" w:rsidR="000A62E7" w:rsidRDefault="000A62E7" w:rsidP="00C45C78"/>
    <w:p w14:paraId="6ED81D14" w14:textId="73E07DFA" w:rsidR="000A62E7" w:rsidRDefault="000A62E7" w:rsidP="00C45C78"/>
    <w:p w14:paraId="56FF3939" w14:textId="18431BCC" w:rsidR="000A62E7" w:rsidRDefault="000A62E7" w:rsidP="00C45C78"/>
    <w:p w14:paraId="618E1DA6" w14:textId="24146085" w:rsidR="000A62E7" w:rsidRDefault="000A62E7" w:rsidP="00C45C78"/>
    <w:p w14:paraId="63A52444" w14:textId="516D31F3" w:rsidR="000A62E7" w:rsidRDefault="000A62E7" w:rsidP="00C45C78"/>
    <w:p w14:paraId="65220AAC" w14:textId="77777777" w:rsidR="000A62E7" w:rsidRPr="00C45C78" w:rsidRDefault="000A62E7" w:rsidP="00C45C78"/>
    <w:p w14:paraId="20DC2C59" w14:textId="77777777" w:rsidR="00C45C78" w:rsidRDefault="00C45C78" w:rsidP="008B2EC8">
      <w:pPr>
        <w:pStyle w:val="Heading1"/>
        <w:rPr>
          <w:b w:val="0"/>
          <w:bCs/>
        </w:rPr>
        <w:sectPr w:rsidR="00C45C78" w:rsidSect="005715E2">
          <w:type w:val="continuous"/>
          <w:pgSz w:w="12240" w:h="15840"/>
          <w:pgMar w:top="1440" w:right="1440" w:bottom="900" w:left="1440" w:header="720" w:footer="180" w:gutter="0"/>
          <w:cols w:num="2" w:space="720"/>
          <w:docGrid w:linePitch="360"/>
        </w:sectPr>
      </w:pPr>
    </w:p>
    <w:p w14:paraId="7EECE0E2" w14:textId="5E2010C0" w:rsidR="00C45C78" w:rsidRPr="00C45C78" w:rsidRDefault="008B2EC8" w:rsidP="00C45C78">
      <w:pPr>
        <w:pStyle w:val="Heading1"/>
        <w:rPr>
          <w:b w:val="0"/>
          <w:bCs/>
        </w:rPr>
        <w:sectPr w:rsidR="00C45C78" w:rsidRPr="00C45C78" w:rsidSect="00C45C78">
          <w:type w:val="continuous"/>
          <w:pgSz w:w="12240" w:h="15840"/>
          <w:pgMar w:top="1440" w:right="1440" w:bottom="900" w:left="1440" w:header="720" w:footer="180" w:gutter="0"/>
          <w:cols w:space="720"/>
          <w:docGrid w:linePitch="360"/>
        </w:sectPr>
      </w:pPr>
      <w:bookmarkStart w:id="55" w:name="_Toc80947062"/>
      <w:r w:rsidRPr="00D36C10">
        <w:rPr>
          <w:b w:val="0"/>
          <w:bCs/>
        </w:rPr>
        <w:lastRenderedPageBreak/>
        <w:t xml:space="preserve">APPENDIX </w:t>
      </w:r>
      <w:r>
        <w:rPr>
          <w:b w:val="0"/>
          <w:bCs/>
        </w:rPr>
        <w:t>1</w:t>
      </w:r>
      <w:r w:rsidRPr="00D36C10">
        <w:rPr>
          <w:b w:val="0"/>
          <w:bCs/>
        </w:rPr>
        <w:t xml:space="preserve">: THE </w:t>
      </w:r>
      <w:r>
        <w:rPr>
          <w:b w:val="0"/>
          <w:bCs/>
        </w:rPr>
        <w:t xml:space="preserve">FEASIBILITY </w:t>
      </w:r>
      <w:r w:rsidRPr="00D36C10">
        <w:rPr>
          <w:b w:val="0"/>
          <w:bCs/>
        </w:rPr>
        <w:t>ASSESSMENT</w:t>
      </w:r>
      <w:r>
        <w:rPr>
          <w:b w:val="0"/>
          <w:bCs/>
        </w:rPr>
        <w:t xml:space="preserve"> SCORING SHEET- Abridged Version</w:t>
      </w:r>
      <w:bookmarkEnd w:id="55"/>
    </w:p>
    <w:p w14:paraId="0A764075" w14:textId="0041DF04" w:rsidR="004A033A" w:rsidRDefault="004A033A" w:rsidP="00237351">
      <w:pPr>
        <w:spacing w:line="240" w:lineRule="auto"/>
        <w:jc w:val="both"/>
        <w:rPr>
          <w:rFonts w:ascii="Bahnschrift SemiBold" w:hAnsi="Bahnschrift SemiBold"/>
          <w:color w:val="FFFFFF" w:themeColor="background1"/>
          <w:sz w:val="24"/>
          <w:szCs w:val="24"/>
        </w:rPr>
        <w:sectPr w:rsidR="004A033A" w:rsidSect="005715E2">
          <w:type w:val="continuous"/>
          <w:pgSz w:w="12240" w:h="15840"/>
          <w:pgMar w:top="1440" w:right="1440" w:bottom="900" w:left="1440" w:header="720" w:footer="180" w:gutter="0"/>
          <w:cols w:num="2" w:space="720"/>
          <w:docGrid w:linePitch="360"/>
        </w:sectPr>
      </w:pPr>
    </w:p>
    <w:p w14:paraId="4258094F" w14:textId="6E777C20" w:rsidR="00950DE6" w:rsidRPr="005B62CA" w:rsidRDefault="00950DE6" w:rsidP="005B62CA">
      <w:pPr>
        <w:sectPr w:rsidR="00950DE6" w:rsidRPr="005B62CA" w:rsidSect="002211CA">
          <w:type w:val="continuous"/>
          <w:pgSz w:w="12240" w:h="15840"/>
          <w:pgMar w:top="1440" w:right="1440" w:bottom="900" w:left="1440" w:header="720" w:footer="720" w:gutter="0"/>
          <w:cols w:space="720"/>
          <w:docGrid w:linePitch="360"/>
        </w:sectPr>
      </w:pPr>
      <w:r w:rsidRPr="00950DE6">
        <w:rPr>
          <w:noProof/>
        </w:rPr>
        <w:drawing>
          <wp:inline distT="0" distB="0" distL="0" distR="0" wp14:anchorId="3B171984" wp14:editId="1534EA40">
            <wp:extent cx="5943600" cy="6489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6489700"/>
                    </a:xfrm>
                    <a:prstGeom prst="rect">
                      <a:avLst/>
                    </a:prstGeom>
                    <a:noFill/>
                    <a:ln>
                      <a:noFill/>
                    </a:ln>
                  </pic:spPr>
                </pic:pic>
              </a:graphicData>
            </a:graphic>
          </wp:inline>
        </w:drawing>
      </w:r>
    </w:p>
    <w:p w14:paraId="68513412" w14:textId="2A0B5C3D" w:rsidR="00A7599B" w:rsidRDefault="00A7599B" w:rsidP="004855FE">
      <w:pPr>
        <w:sectPr w:rsidR="00A7599B" w:rsidSect="004855FE">
          <w:type w:val="continuous"/>
          <w:pgSz w:w="12240" w:h="15840"/>
          <w:pgMar w:top="1440" w:right="1440" w:bottom="900" w:left="1440" w:header="720" w:footer="720" w:gutter="0"/>
          <w:cols w:space="720"/>
          <w:docGrid w:linePitch="360"/>
        </w:sectPr>
      </w:pPr>
    </w:p>
    <w:p w14:paraId="074AEC93" w14:textId="10DE527A" w:rsidR="00A7599B" w:rsidRDefault="00A7599B" w:rsidP="004855FE"/>
    <w:p w14:paraId="3F1DC8E4" w14:textId="782CC168" w:rsidR="00A7599B" w:rsidRDefault="00A7599B" w:rsidP="004855FE"/>
    <w:p w14:paraId="6B662915" w14:textId="37B08C94" w:rsidR="00A7599B" w:rsidRPr="004855FE" w:rsidRDefault="00A7599B" w:rsidP="004855FE">
      <w:pPr>
        <w:sectPr w:rsidR="00A7599B" w:rsidRPr="004855FE" w:rsidSect="004855FE">
          <w:type w:val="continuous"/>
          <w:pgSz w:w="12240" w:h="15840"/>
          <w:pgMar w:top="1440" w:right="1440" w:bottom="900" w:left="1440" w:header="720" w:footer="720" w:gutter="0"/>
          <w:cols w:space="720"/>
          <w:docGrid w:linePitch="360"/>
        </w:sectPr>
      </w:pPr>
    </w:p>
    <w:p w14:paraId="08E7C4BC" w14:textId="4BA43C3C" w:rsidR="00B063C9" w:rsidRDefault="00A7599B" w:rsidP="00B063C9">
      <w:pPr>
        <w:pStyle w:val="Heading1"/>
        <w:rPr>
          <w:b w:val="0"/>
          <w:bCs/>
        </w:rPr>
      </w:pPr>
      <w:bookmarkStart w:id="56" w:name="_Toc71030065"/>
      <w:bookmarkStart w:id="57" w:name="_Toc80947063"/>
      <w:r w:rsidRPr="004855FE">
        <w:rPr>
          <w:b w:val="0"/>
          <w:bCs/>
        </w:rPr>
        <w:lastRenderedPageBreak/>
        <w:t xml:space="preserve">APPENDIX 2: THE POLICY ASSESSMENT </w:t>
      </w:r>
      <w:bookmarkEnd w:id="56"/>
      <w:r w:rsidR="00D10EB9">
        <w:rPr>
          <w:b w:val="0"/>
          <w:bCs/>
        </w:rPr>
        <w:t>SCORING SHEET</w:t>
      </w:r>
      <w:r w:rsidR="00B063C9">
        <w:rPr>
          <w:b w:val="0"/>
          <w:bCs/>
        </w:rPr>
        <w:t xml:space="preserve"> – Abridged Version</w:t>
      </w:r>
      <w:bookmarkEnd w:id="57"/>
    </w:p>
    <w:p w14:paraId="5D85BEB9" w14:textId="77777777" w:rsidR="00B063C9" w:rsidRDefault="00B063C9" w:rsidP="00B063C9"/>
    <w:p w14:paraId="40887913" w14:textId="3589237C" w:rsidR="00B063C9" w:rsidRPr="00B063C9" w:rsidRDefault="00AD11B6" w:rsidP="00B063C9">
      <w:pPr>
        <w:sectPr w:rsidR="00B063C9" w:rsidRPr="00B063C9" w:rsidSect="00EF6A12">
          <w:type w:val="continuous"/>
          <w:pgSz w:w="12240" w:h="15840"/>
          <w:pgMar w:top="1440" w:right="1440" w:bottom="900" w:left="1440" w:header="720" w:footer="720" w:gutter="0"/>
          <w:cols w:space="720"/>
          <w:docGrid w:linePitch="360"/>
        </w:sectPr>
      </w:pPr>
      <w:r w:rsidRPr="00AD11B6">
        <w:rPr>
          <w:noProof/>
        </w:rPr>
        <w:drawing>
          <wp:inline distT="0" distB="0" distL="0" distR="0" wp14:anchorId="3AE6B5D4" wp14:editId="7D97C4EE">
            <wp:extent cx="5943600" cy="4616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p w14:paraId="30E0239A" w14:textId="0EDFF361" w:rsidR="00514EEC" w:rsidRDefault="00514EEC" w:rsidP="004855FE">
      <w:pPr>
        <w:spacing w:line="240" w:lineRule="auto"/>
        <w:jc w:val="both"/>
        <w:rPr>
          <w:rFonts w:ascii="Bahnschrift Light" w:hAnsi="Bahnschrift Light"/>
          <w:sz w:val="20"/>
          <w:szCs w:val="20"/>
        </w:rPr>
      </w:pPr>
    </w:p>
    <w:p w14:paraId="4418BA9B" w14:textId="03BB972A" w:rsidR="00514EEC" w:rsidRDefault="00514EEC" w:rsidP="004855FE">
      <w:pPr>
        <w:spacing w:line="240" w:lineRule="auto"/>
        <w:jc w:val="both"/>
        <w:rPr>
          <w:rFonts w:ascii="Bahnschrift Light" w:hAnsi="Bahnschrift Light"/>
          <w:sz w:val="20"/>
          <w:szCs w:val="20"/>
        </w:rPr>
      </w:pPr>
    </w:p>
    <w:p w14:paraId="1DCF4627" w14:textId="77777777" w:rsidR="00514EEC" w:rsidRDefault="00514EEC" w:rsidP="004855FE">
      <w:pPr>
        <w:spacing w:line="240" w:lineRule="auto"/>
        <w:jc w:val="both"/>
        <w:rPr>
          <w:rFonts w:ascii="Bahnschrift Light" w:hAnsi="Bahnschrift Light"/>
          <w:sz w:val="20"/>
          <w:szCs w:val="20"/>
        </w:rPr>
        <w:sectPr w:rsidR="00514EEC" w:rsidSect="00835C6D">
          <w:type w:val="continuous"/>
          <w:pgSz w:w="12240" w:h="15840"/>
          <w:pgMar w:top="1440" w:right="1440" w:bottom="900" w:left="1440" w:header="720" w:footer="720" w:gutter="0"/>
          <w:cols w:num="2" w:space="720"/>
          <w:docGrid w:linePitch="360"/>
        </w:sectPr>
      </w:pPr>
    </w:p>
    <w:p w14:paraId="4EA2EB57" w14:textId="556C3AF5" w:rsidR="00514EEC" w:rsidRDefault="00514EEC" w:rsidP="004855FE">
      <w:pPr>
        <w:rPr>
          <w:rFonts w:ascii="Bahnschrift Light" w:hAnsi="Bahnschrift Light"/>
          <w:sz w:val="20"/>
          <w:szCs w:val="20"/>
        </w:rPr>
      </w:pPr>
    </w:p>
    <w:p w14:paraId="347C43EB" w14:textId="26EA42AF" w:rsidR="00514EEC" w:rsidRDefault="00514EEC" w:rsidP="004855FE">
      <w:pPr>
        <w:rPr>
          <w:b/>
          <w:bCs/>
        </w:rPr>
      </w:pPr>
    </w:p>
    <w:p w14:paraId="0BCE4BAD" w14:textId="77777777" w:rsidR="00A7599B" w:rsidRDefault="00A7599B" w:rsidP="004855FE"/>
    <w:p w14:paraId="3AA98B4B" w14:textId="5D66321F" w:rsidR="00A7599B" w:rsidRDefault="00A7599B" w:rsidP="004855FE"/>
    <w:p w14:paraId="349DBEE8" w14:textId="49A04D62" w:rsidR="00D80188" w:rsidRDefault="00D80188" w:rsidP="004855FE"/>
    <w:p w14:paraId="3F402262" w14:textId="6C5A5240" w:rsidR="00A7599B" w:rsidRPr="004855FE" w:rsidRDefault="00A7599B" w:rsidP="004855FE">
      <w:pPr>
        <w:sectPr w:rsidR="00A7599B" w:rsidRPr="004855FE" w:rsidSect="00CE145B">
          <w:type w:val="continuous"/>
          <w:pgSz w:w="12240" w:h="15840"/>
          <w:pgMar w:top="1440" w:right="1440" w:bottom="900" w:left="1440" w:header="720" w:footer="720" w:gutter="0"/>
          <w:cols w:space="720"/>
          <w:docGrid w:linePitch="360"/>
        </w:sectPr>
      </w:pPr>
    </w:p>
    <w:p w14:paraId="5C230A23" w14:textId="5AD0CE86" w:rsidR="009E7AC4" w:rsidRDefault="009E7AC4" w:rsidP="00D80188">
      <w:pPr>
        <w:pStyle w:val="Heading1"/>
        <w:rPr>
          <w:b w:val="0"/>
          <w:bCs/>
        </w:rPr>
        <w:sectPr w:rsidR="009E7AC4" w:rsidSect="004855FE">
          <w:type w:val="continuous"/>
          <w:pgSz w:w="12240" w:h="15840"/>
          <w:pgMar w:top="1440" w:right="1440" w:bottom="900" w:left="1440" w:header="720" w:footer="720" w:gutter="0"/>
          <w:cols w:num="2" w:space="720"/>
          <w:docGrid w:linePitch="360"/>
        </w:sectPr>
      </w:pPr>
      <w:bookmarkStart w:id="58" w:name="_Toc71030066"/>
    </w:p>
    <w:p w14:paraId="41B0E03C" w14:textId="21FCA085" w:rsidR="00514EEC" w:rsidRDefault="00FC5BF9" w:rsidP="00D80188">
      <w:pPr>
        <w:pStyle w:val="Heading1"/>
        <w:rPr>
          <w:b w:val="0"/>
          <w:bCs/>
        </w:rPr>
      </w:pPr>
      <w:bookmarkStart w:id="59" w:name="_Toc80947064"/>
      <w:r>
        <w:rPr>
          <w:b w:val="0"/>
          <w:bCs/>
        </w:rPr>
        <w:lastRenderedPageBreak/>
        <w:t>A</w:t>
      </w:r>
      <w:r w:rsidR="00A7599B" w:rsidRPr="00D36C10">
        <w:rPr>
          <w:b w:val="0"/>
          <w:bCs/>
        </w:rPr>
        <w:t xml:space="preserve">PPENDIX </w:t>
      </w:r>
      <w:r w:rsidR="00A7599B">
        <w:rPr>
          <w:b w:val="0"/>
          <w:bCs/>
        </w:rPr>
        <w:t>3</w:t>
      </w:r>
      <w:r w:rsidR="00A7599B" w:rsidRPr="00D36C10">
        <w:rPr>
          <w:b w:val="0"/>
          <w:bCs/>
        </w:rPr>
        <w:t xml:space="preserve">: THE </w:t>
      </w:r>
      <w:r w:rsidR="00A7599B">
        <w:rPr>
          <w:b w:val="0"/>
          <w:bCs/>
        </w:rPr>
        <w:t>OPERATIONAL</w:t>
      </w:r>
      <w:r w:rsidR="00A7599B" w:rsidRPr="00D36C10">
        <w:rPr>
          <w:b w:val="0"/>
          <w:bCs/>
        </w:rPr>
        <w:t xml:space="preserve"> ASSESSMENT</w:t>
      </w:r>
      <w:bookmarkEnd w:id="58"/>
      <w:r w:rsidR="00D10EB9">
        <w:rPr>
          <w:b w:val="0"/>
          <w:bCs/>
        </w:rPr>
        <w:t xml:space="preserve"> SCORING SHEET</w:t>
      </w:r>
      <w:r w:rsidR="00D80188">
        <w:rPr>
          <w:b w:val="0"/>
          <w:bCs/>
        </w:rPr>
        <w:t xml:space="preserve"> – Abridged Version</w:t>
      </w:r>
      <w:bookmarkEnd w:id="59"/>
    </w:p>
    <w:p w14:paraId="6B607949" w14:textId="77777777" w:rsidR="009E7AC4" w:rsidRPr="009E7AC4" w:rsidRDefault="009E7AC4" w:rsidP="009E7AC4"/>
    <w:p w14:paraId="4EBECD83" w14:textId="77777777" w:rsidR="009E7AC4" w:rsidRDefault="009E7AC4" w:rsidP="00D80188">
      <w:pPr>
        <w:sectPr w:rsidR="009E7AC4" w:rsidSect="009E7AC4">
          <w:type w:val="continuous"/>
          <w:pgSz w:w="12240" w:h="15840"/>
          <w:pgMar w:top="1440" w:right="1440" w:bottom="900" w:left="1440" w:header="720" w:footer="720" w:gutter="0"/>
          <w:cols w:space="720"/>
          <w:docGrid w:linePitch="360"/>
        </w:sectPr>
      </w:pPr>
    </w:p>
    <w:p w14:paraId="6DF1DF02" w14:textId="77777777" w:rsidR="009E7AC4" w:rsidRDefault="009E7AC4" w:rsidP="00D80188">
      <w:pPr>
        <w:sectPr w:rsidR="009E7AC4" w:rsidSect="009E7AC4">
          <w:type w:val="continuous"/>
          <w:pgSz w:w="12240" w:h="15840"/>
          <w:pgMar w:top="1440" w:right="1440" w:bottom="900" w:left="1440" w:header="720" w:footer="720" w:gutter="0"/>
          <w:cols w:space="720"/>
          <w:docGrid w:linePitch="360"/>
        </w:sectPr>
      </w:pPr>
      <w:r w:rsidRPr="009E7AC4">
        <w:rPr>
          <w:noProof/>
        </w:rPr>
        <w:drawing>
          <wp:inline distT="0" distB="0" distL="0" distR="0" wp14:anchorId="047F548B" wp14:editId="26D117F4">
            <wp:extent cx="5943600" cy="47815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125FBCA4" w14:textId="08DEFF39" w:rsidR="00D80188" w:rsidRDefault="00D80188" w:rsidP="00D80188"/>
    <w:p w14:paraId="4DADCE23" w14:textId="3D8E9DB0" w:rsidR="009E7AC4" w:rsidRDefault="009E7AC4" w:rsidP="00D80188"/>
    <w:p w14:paraId="234445DA" w14:textId="0D3878AA" w:rsidR="009E7AC4" w:rsidRDefault="009E7AC4" w:rsidP="00D80188"/>
    <w:p w14:paraId="4A79DBA3" w14:textId="3FEBD9CD" w:rsidR="009E7AC4" w:rsidRDefault="009E7AC4" w:rsidP="00D80188"/>
    <w:p w14:paraId="560F624A" w14:textId="273AA267" w:rsidR="009E7AC4" w:rsidRDefault="009E7AC4" w:rsidP="00D80188"/>
    <w:p w14:paraId="0F750404" w14:textId="77777777" w:rsidR="009E7AC4" w:rsidRPr="00D80188" w:rsidRDefault="009E7AC4" w:rsidP="00D80188"/>
    <w:p w14:paraId="0672CD96" w14:textId="77777777" w:rsidR="00D80188" w:rsidRPr="00D80188" w:rsidRDefault="00D80188" w:rsidP="00D80188"/>
    <w:p w14:paraId="31B7BFCC" w14:textId="068D5496" w:rsidR="00514EEC" w:rsidRDefault="00514EEC" w:rsidP="004855FE">
      <w:pPr>
        <w:spacing w:line="240" w:lineRule="auto"/>
        <w:jc w:val="both"/>
      </w:pPr>
    </w:p>
    <w:p w14:paraId="03C3BDC5" w14:textId="77777777" w:rsidR="00CE145B" w:rsidRDefault="00CE145B" w:rsidP="004855FE">
      <w:pPr>
        <w:pStyle w:val="Heading1"/>
        <w:rPr>
          <w:b w:val="0"/>
          <w:bCs/>
        </w:rPr>
        <w:sectPr w:rsidR="00CE145B" w:rsidSect="004855FE">
          <w:type w:val="continuous"/>
          <w:pgSz w:w="12240" w:h="15840"/>
          <w:pgMar w:top="1440" w:right="1440" w:bottom="900" w:left="1440" w:header="720" w:footer="720" w:gutter="0"/>
          <w:cols w:num="2" w:space="720"/>
          <w:docGrid w:linePitch="360"/>
        </w:sectPr>
      </w:pPr>
    </w:p>
    <w:p w14:paraId="2D64CA3E" w14:textId="35B271CA" w:rsidR="009E7AC4" w:rsidRDefault="009E7AC4" w:rsidP="004855FE">
      <w:pPr>
        <w:pStyle w:val="Heading1"/>
        <w:rPr>
          <w:b w:val="0"/>
          <w:bCs/>
        </w:rPr>
      </w:pPr>
    </w:p>
    <w:p w14:paraId="19C43404" w14:textId="1F25B524" w:rsidR="009E7AC4" w:rsidRDefault="009E7AC4" w:rsidP="009E7AC4"/>
    <w:p w14:paraId="32AFEF2A" w14:textId="77777777" w:rsidR="00D10EB9" w:rsidRPr="009E7AC4" w:rsidRDefault="00D10EB9" w:rsidP="009E7AC4"/>
    <w:p w14:paraId="061844A5" w14:textId="01022CC4" w:rsidR="004855FE" w:rsidRDefault="009E7AC4" w:rsidP="004855FE">
      <w:pPr>
        <w:pStyle w:val="Heading1"/>
        <w:rPr>
          <w:b w:val="0"/>
          <w:bCs/>
        </w:rPr>
        <w:sectPr w:rsidR="004855FE" w:rsidSect="00CE145B">
          <w:type w:val="continuous"/>
          <w:pgSz w:w="12240" w:h="15840"/>
          <w:pgMar w:top="1440" w:right="1440" w:bottom="900" w:left="1440" w:header="720" w:footer="720" w:gutter="0"/>
          <w:cols w:space="720"/>
          <w:docGrid w:linePitch="360"/>
        </w:sectPr>
      </w:pPr>
      <w:bookmarkStart w:id="60" w:name="_Toc80947065"/>
      <w:r>
        <w:rPr>
          <w:b w:val="0"/>
          <w:bCs/>
        </w:rPr>
        <w:lastRenderedPageBreak/>
        <w:t>A</w:t>
      </w:r>
      <w:r w:rsidR="004855FE" w:rsidRPr="00D36C10">
        <w:rPr>
          <w:b w:val="0"/>
          <w:bCs/>
        </w:rPr>
        <w:t xml:space="preserve">PPENDIX </w:t>
      </w:r>
      <w:r w:rsidR="00C96D74">
        <w:rPr>
          <w:b w:val="0"/>
          <w:bCs/>
        </w:rPr>
        <w:t>4</w:t>
      </w:r>
      <w:r w:rsidR="004855FE" w:rsidRPr="00D36C10">
        <w:rPr>
          <w:b w:val="0"/>
          <w:bCs/>
        </w:rPr>
        <w:t xml:space="preserve">: THE </w:t>
      </w:r>
      <w:r w:rsidR="004855FE">
        <w:rPr>
          <w:b w:val="0"/>
          <w:bCs/>
        </w:rPr>
        <w:t>OPERATIONAL</w:t>
      </w:r>
      <w:r w:rsidR="004855FE" w:rsidRPr="00D36C10">
        <w:rPr>
          <w:b w:val="0"/>
          <w:bCs/>
        </w:rPr>
        <w:t xml:space="preserve"> ASSESSMENT </w:t>
      </w:r>
      <w:r w:rsidR="00D10EB9">
        <w:rPr>
          <w:b w:val="0"/>
          <w:bCs/>
        </w:rPr>
        <w:t>SCORING SHEET</w:t>
      </w:r>
      <w:r w:rsidR="00FC5BF9">
        <w:rPr>
          <w:b w:val="0"/>
          <w:bCs/>
        </w:rPr>
        <w:t xml:space="preserve"> – Abridged Version</w:t>
      </w:r>
      <w:bookmarkEnd w:id="60"/>
    </w:p>
    <w:p w14:paraId="2F2CF822" w14:textId="5218B77C" w:rsidR="00514EEC" w:rsidRDefault="00514EEC" w:rsidP="004855FE"/>
    <w:p w14:paraId="6DBA0A52" w14:textId="2B841BAC" w:rsidR="00375857" w:rsidRDefault="00FC5BF9" w:rsidP="004855FE">
      <w:r w:rsidRPr="00FC5BF9">
        <w:rPr>
          <w:noProof/>
        </w:rPr>
        <w:drawing>
          <wp:inline distT="0" distB="0" distL="0" distR="0" wp14:anchorId="31321DDA" wp14:editId="6C90ED98">
            <wp:extent cx="5943600" cy="50171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5017135"/>
                    </a:xfrm>
                    <a:prstGeom prst="rect">
                      <a:avLst/>
                    </a:prstGeom>
                    <a:noFill/>
                    <a:ln>
                      <a:noFill/>
                    </a:ln>
                  </pic:spPr>
                </pic:pic>
              </a:graphicData>
            </a:graphic>
          </wp:inline>
        </w:drawing>
      </w:r>
    </w:p>
    <w:p w14:paraId="06265BB2" w14:textId="089876B6" w:rsidR="00DB2256" w:rsidRDefault="00DB2256" w:rsidP="004855FE"/>
    <w:p w14:paraId="5C0EDCB0" w14:textId="41352B19" w:rsidR="00DB2256" w:rsidRDefault="00DB2256" w:rsidP="004855FE"/>
    <w:p w14:paraId="2FC32BC9" w14:textId="6D737F5B" w:rsidR="00DB2256" w:rsidRDefault="00DB2256" w:rsidP="004855FE"/>
    <w:p w14:paraId="02E9AEE3" w14:textId="59E6F26F" w:rsidR="00DB2256" w:rsidRDefault="00DB2256" w:rsidP="004855FE"/>
    <w:p w14:paraId="0BEF8078" w14:textId="7E203489" w:rsidR="00DB2256" w:rsidRDefault="00DB2256" w:rsidP="004855FE"/>
    <w:p w14:paraId="348C6DC5" w14:textId="77777777" w:rsidR="00DB2256" w:rsidRDefault="00DB2256" w:rsidP="004855FE"/>
    <w:p w14:paraId="2A13E7F3" w14:textId="31650939" w:rsidR="00375857" w:rsidRDefault="00375857" w:rsidP="004855FE"/>
    <w:p w14:paraId="2DF211B2" w14:textId="3A9D93A9" w:rsidR="00514EEC" w:rsidRDefault="00514EEC" w:rsidP="004855FE"/>
    <w:p w14:paraId="148948E9" w14:textId="77777777" w:rsidR="004855FE" w:rsidRDefault="004855FE" w:rsidP="004855FE">
      <w:pPr>
        <w:rPr>
          <w:rFonts w:ascii="Bahnschrift Light" w:hAnsi="Bahnschrift Light"/>
          <w:sz w:val="20"/>
          <w:szCs w:val="20"/>
        </w:rPr>
      </w:pPr>
    </w:p>
    <w:p w14:paraId="39914DB4" w14:textId="4ABC96AC" w:rsidR="002B585A" w:rsidRDefault="002B585A" w:rsidP="002B585A">
      <w:pPr>
        <w:pStyle w:val="Heading1"/>
        <w:rPr>
          <w:b w:val="0"/>
          <w:bCs/>
        </w:rPr>
        <w:sectPr w:rsidR="002B585A" w:rsidSect="00CE145B">
          <w:type w:val="continuous"/>
          <w:pgSz w:w="12240" w:h="15840"/>
          <w:pgMar w:top="1440" w:right="1440" w:bottom="900" w:left="1440" w:header="720" w:footer="720" w:gutter="0"/>
          <w:cols w:space="720"/>
          <w:docGrid w:linePitch="360"/>
        </w:sectPr>
      </w:pPr>
      <w:bookmarkStart w:id="61" w:name="_Toc80947066"/>
      <w:r>
        <w:rPr>
          <w:b w:val="0"/>
          <w:bCs/>
        </w:rPr>
        <w:t>A</w:t>
      </w:r>
      <w:r w:rsidRPr="00D36C10">
        <w:rPr>
          <w:b w:val="0"/>
          <w:bCs/>
        </w:rPr>
        <w:t xml:space="preserve">PPENDIX </w:t>
      </w:r>
      <w:r>
        <w:rPr>
          <w:b w:val="0"/>
          <w:bCs/>
        </w:rPr>
        <w:t>5</w:t>
      </w:r>
      <w:r w:rsidRPr="00D36C10">
        <w:rPr>
          <w:b w:val="0"/>
          <w:bCs/>
        </w:rPr>
        <w:t xml:space="preserve">: </w:t>
      </w:r>
      <w:r>
        <w:rPr>
          <w:b w:val="0"/>
          <w:bCs/>
        </w:rPr>
        <w:t>THE ASSESSMENT TOOLKIT WORKBOOK- COVERPAGE</w:t>
      </w:r>
      <w:bookmarkEnd w:id="61"/>
    </w:p>
    <w:p w14:paraId="3F811C66" w14:textId="77777777" w:rsidR="00CA4C92" w:rsidRDefault="00CA4C92" w:rsidP="002B585A">
      <w:pPr>
        <w:pStyle w:val="Heading1"/>
      </w:pPr>
    </w:p>
    <w:p w14:paraId="27852822" w14:textId="48914CD6" w:rsidR="00CA4C92" w:rsidRDefault="002B585A" w:rsidP="004855FE">
      <w:pPr>
        <w:rPr>
          <w:rFonts w:ascii="Bahnschrift Light" w:hAnsi="Bahnschrift Light"/>
          <w:sz w:val="20"/>
          <w:szCs w:val="20"/>
        </w:rPr>
        <w:sectPr w:rsidR="00CA4C92" w:rsidSect="004855FE">
          <w:type w:val="continuous"/>
          <w:pgSz w:w="12240" w:h="15840"/>
          <w:pgMar w:top="1440" w:right="1440" w:bottom="900" w:left="1440" w:header="720" w:footer="720" w:gutter="0"/>
          <w:cols w:space="720"/>
          <w:docGrid w:linePitch="360"/>
        </w:sectPr>
      </w:pPr>
      <w:r>
        <w:rPr>
          <w:rFonts w:ascii="Bahnschrift Light" w:hAnsi="Bahnschrift Light"/>
          <w:noProof/>
          <w:sz w:val="20"/>
          <w:szCs w:val="20"/>
        </w:rPr>
        <w:drawing>
          <wp:inline distT="0" distB="0" distL="0" distR="0" wp14:anchorId="24EBD8FC" wp14:editId="675FACD8">
            <wp:extent cx="6010275" cy="38643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844" r="20449"/>
                    <a:stretch/>
                  </pic:blipFill>
                  <pic:spPr bwMode="auto">
                    <a:xfrm>
                      <a:off x="0" y="0"/>
                      <a:ext cx="6022506" cy="3872164"/>
                    </a:xfrm>
                    <a:prstGeom prst="rect">
                      <a:avLst/>
                    </a:prstGeom>
                    <a:noFill/>
                    <a:ln>
                      <a:noFill/>
                    </a:ln>
                    <a:extLst>
                      <a:ext uri="{53640926-AAD7-44D8-BBD7-CCE9431645EC}">
                        <a14:shadowObscured xmlns:a14="http://schemas.microsoft.com/office/drawing/2010/main"/>
                      </a:ext>
                    </a:extLst>
                  </pic:spPr>
                </pic:pic>
              </a:graphicData>
            </a:graphic>
          </wp:inline>
        </w:drawing>
      </w:r>
    </w:p>
    <w:p w14:paraId="72003445" w14:textId="04FC3B7C" w:rsidR="00CA4C92" w:rsidRDefault="00CA4C92" w:rsidP="00CA4C92">
      <w:pPr>
        <w:pStyle w:val="Heading1"/>
        <w:rPr>
          <w:rFonts w:eastAsiaTheme="minorEastAsia"/>
        </w:rPr>
      </w:pPr>
      <w:bookmarkStart w:id="62" w:name="_Toc50398880"/>
      <w:bookmarkStart w:id="63" w:name="_Toc80947067"/>
      <w:r>
        <w:rPr>
          <w:rFonts w:eastAsiaTheme="minorEastAsia"/>
        </w:rPr>
        <w:lastRenderedPageBreak/>
        <w:t xml:space="preserve">APPENDIX </w:t>
      </w:r>
      <w:r w:rsidR="002B585A">
        <w:rPr>
          <w:rFonts w:eastAsiaTheme="minorEastAsia"/>
        </w:rPr>
        <w:t>6</w:t>
      </w:r>
      <w:r>
        <w:rPr>
          <w:rFonts w:eastAsiaTheme="minorEastAsia"/>
        </w:rPr>
        <w:t xml:space="preserve">: </w:t>
      </w:r>
      <w:bookmarkEnd w:id="62"/>
      <w:r>
        <w:rPr>
          <w:rFonts w:eastAsiaTheme="minorEastAsia"/>
        </w:rPr>
        <w:t>METHODOLOGY</w:t>
      </w:r>
      <w:bookmarkEnd w:id="63"/>
    </w:p>
    <w:p w14:paraId="3B64F4EA" w14:textId="355EF20B" w:rsidR="000F5FFA" w:rsidRPr="000F5FFA" w:rsidRDefault="000F5FFA" w:rsidP="000F5FFA">
      <w:r w:rsidRPr="000F5FFA">
        <w:rPr>
          <w:noProof/>
        </w:rPr>
        <mc:AlternateContent>
          <mc:Choice Requires="wps">
            <w:drawing>
              <wp:anchor distT="0" distB="0" distL="114300" distR="114300" simplePos="0" relativeHeight="251664384" behindDoc="0" locked="0" layoutInCell="1" allowOverlap="1" wp14:anchorId="53B504CA" wp14:editId="393394AB">
                <wp:simplePos x="0" y="0"/>
                <wp:positionH relativeFrom="column">
                  <wp:posOffset>-336233</wp:posOffset>
                </wp:positionH>
                <wp:positionV relativeFrom="paragraph">
                  <wp:posOffset>241935</wp:posOffset>
                </wp:positionV>
                <wp:extent cx="9638982" cy="341630"/>
                <wp:effectExtent l="0" t="0" r="635" b="1270"/>
                <wp:wrapNone/>
                <wp:docPr id="5" name="Text Box 5"/>
                <wp:cNvGraphicFramePr/>
                <a:graphic xmlns:a="http://schemas.openxmlformats.org/drawingml/2006/main">
                  <a:graphicData uri="http://schemas.microsoft.com/office/word/2010/wordprocessingShape">
                    <wps:wsp>
                      <wps:cNvSpPr txBox="1"/>
                      <wps:spPr>
                        <a:xfrm>
                          <a:off x="0" y="0"/>
                          <a:ext cx="9638982" cy="341630"/>
                        </a:xfrm>
                        <a:prstGeom prst="rect">
                          <a:avLst/>
                        </a:prstGeom>
                        <a:solidFill>
                          <a:schemeClr val="accent3">
                            <a:lumMod val="20000"/>
                            <a:lumOff val="80000"/>
                          </a:schemeClr>
                        </a:solidFill>
                        <a:ln w="6350">
                          <a:noFill/>
                        </a:ln>
                      </wps:spPr>
                      <wps:txbx>
                        <w:txbxContent>
                          <w:p w14:paraId="75B2A288" w14:textId="458154BB" w:rsidR="000F5FFA" w:rsidRPr="00DC1491" w:rsidRDefault="000F5FFA" w:rsidP="000F5FFA">
                            <w:pPr>
                              <w:jc w:val="center"/>
                              <w:rPr>
                                <w:b/>
                                <w:bCs/>
                                <w:color w:val="595959" w:themeColor="text1" w:themeTint="A6"/>
                                <w:sz w:val="20"/>
                                <w:szCs w:val="20"/>
                              </w:rPr>
                            </w:pPr>
                            <w:r>
                              <w:rPr>
                                <w:b/>
                                <w:bCs/>
                                <w:color w:val="595959" w:themeColor="text1" w:themeTint="A6"/>
                                <w:sz w:val="20"/>
                                <w:szCs w:val="20"/>
                              </w:rPr>
                              <w:t>Sample Documents on Uganda’s Response to Forced Migration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504CA" id="_x0000_t202" coordsize="21600,21600" o:spt="202" path="m,l,21600r21600,l21600,xe">
                <v:stroke joinstyle="miter"/>
                <v:path gradientshapeok="t" o:connecttype="rect"/>
              </v:shapetype>
              <v:shape id="Text Box 5" o:spid="_x0000_s1026" type="#_x0000_t202" style="position:absolute;margin-left:-26.5pt;margin-top:19.05pt;width:758.9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XVXwIAALoEAAAOAAAAZHJzL2Uyb0RvYy54bWysVMtO3DAU3VfqP1jel8y7w4gMmlJRVaKA&#10;BBVrj+MwkWxf1/ZMQr++x04GKO2q6sbxffg+zj03Z+ed0eygfGjIlnx8MuJMWUlVYx9L/v3+8sOS&#10;sxCFrYQmq0r+pAI/X79/d9a6lZrQjnSlPEMQG1atK/kuRrcqiiB3yohwQk5ZGGvyRkSI/rGovGgR&#10;3ehiMhotipZ85TxJFQK0n3sjX+f4da1kvKnroCLTJUdtMZ8+n9t0FuszsXr0wu0aOZQh/qEKIxqL&#10;pM+hPoso2N43f4QyjfQUqI4nkkxBdd1IlXtAN+PRm27udsKp3AvACe4ZpvD/wsrrw61nTVXyOWdW&#10;GIzoXnWRfaKOzRM6rQsrON05uMUOakz5qA9Qpqa72pv0RTsMduD89IxtCiahPF1Ml6fLCWcStuls&#10;vJhm8IuX186H+EWRYelSco/ZZUjF4SpEVALXo0tKFkg31WWjdRYSX9SF9uwgMGkhpbJxmp/rvflG&#10;Va8HY0bDzKEGM3r18qhGisy8FCkn/C2Jtqwt+WI6H+XAllL2vjBt4Z6g6iFJt9htuwG/LVVPgM9T&#10;T7/g5GWDHq9EiLfCg29ADDsUb3DUmpCEhhtnO/I//6ZP/qABrJy14G/Jw4+98Ioz/dWCIKfj2SwR&#10;Pguz+ccJBP/asn1tsXtzQQBujG11Ml+Tf9THa+3JPGDVNikrTMJK5C65jP4oXMR+r7CsUm022Q0k&#10;dyJe2TsnU/A0qjTD++5BeDcMOoIi13Tkuli9mXfvm15a2uwj1U0mQ4K4x3VAHguSRzYsc9rA13L2&#10;evnlrH8BAAD//wMAUEsDBBQABgAIAAAAIQDqtaFP4AAAAAoBAAAPAAAAZHJzL2Rvd25yZXYueG1s&#10;TI9PS8NAFMTvgt9heYK3dpP+I4nZFBFECmJp9ODxNftMgtm3Ibtp4rd3e9LjMMPMb/L9bDpxocG1&#10;lhXEywgEcWV1y7WCj/fnRQLCeWSNnWVS8EMO9sXtTY6ZthOf6FL6WoQSdhkqaLzvMyld1ZBBt7Q9&#10;cfC+7GDQBznUUg84hXLTyVUU7aTBlsNCgz09NVR9l6NR8PlSb7vjUa8mfxqTwyu+lQcclbq/mx8f&#10;QHia/V8YrvgBHYrAdLYjayc6BYvtOnzxCtZJDOIa2Ow2KYizgjROQRa5/H+h+AUAAP//AwBQSwEC&#10;LQAUAAYACAAAACEAtoM4kv4AAADhAQAAEwAAAAAAAAAAAAAAAAAAAAAAW0NvbnRlbnRfVHlwZXNd&#10;LnhtbFBLAQItABQABgAIAAAAIQA4/SH/1gAAAJQBAAALAAAAAAAAAAAAAAAAAC8BAABfcmVscy8u&#10;cmVsc1BLAQItABQABgAIAAAAIQB4hHXVXwIAALoEAAAOAAAAAAAAAAAAAAAAAC4CAABkcnMvZTJv&#10;RG9jLnhtbFBLAQItABQABgAIAAAAIQDqtaFP4AAAAAoBAAAPAAAAAAAAAAAAAAAAALkEAABkcnMv&#10;ZG93bnJldi54bWxQSwUGAAAAAAQABADzAAAAxgUAAAAA&#10;" fillcolor="#ededed [662]" stroked="f" strokeweight=".5pt">
                <v:textbox>
                  <w:txbxContent>
                    <w:p w14:paraId="75B2A288" w14:textId="458154BB" w:rsidR="000F5FFA" w:rsidRPr="00DC1491" w:rsidRDefault="000F5FFA" w:rsidP="000F5FFA">
                      <w:pPr>
                        <w:jc w:val="center"/>
                        <w:rPr>
                          <w:b/>
                          <w:bCs/>
                          <w:color w:val="595959" w:themeColor="text1" w:themeTint="A6"/>
                          <w:sz w:val="20"/>
                          <w:szCs w:val="20"/>
                        </w:rPr>
                      </w:pPr>
                      <w:r>
                        <w:rPr>
                          <w:b/>
                          <w:bCs/>
                          <w:color w:val="595959" w:themeColor="text1" w:themeTint="A6"/>
                          <w:sz w:val="20"/>
                          <w:szCs w:val="20"/>
                        </w:rPr>
                        <w:t>Sample Documents on Uganda’s Response to Forced Migration</w:t>
                      </w:r>
                    </w:p>
                  </w:txbxContent>
                </v:textbox>
              </v:shape>
            </w:pict>
          </mc:Fallback>
        </mc:AlternateContent>
      </w:r>
    </w:p>
    <w:p w14:paraId="185641D4" w14:textId="288D32AF" w:rsidR="000F5FFA" w:rsidRPr="000F5FFA" w:rsidRDefault="000F5FFA" w:rsidP="000F5FFA">
      <w:r w:rsidRPr="000F5FFA">
        <w:rPr>
          <w:noProof/>
        </w:rPr>
        <mc:AlternateContent>
          <mc:Choice Requires="wps">
            <w:drawing>
              <wp:anchor distT="0" distB="0" distL="114300" distR="114300" simplePos="0" relativeHeight="251663360" behindDoc="0" locked="0" layoutInCell="1" allowOverlap="1" wp14:anchorId="2059FFDA" wp14:editId="2BFB7789">
                <wp:simplePos x="0" y="0"/>
                <wp:positionH relativeFrom="column">
                  <wp:posOffset>4462463</wp:posOffset>
                </wp:positionH>
                <wp:positionV relativeFrom="paragraph">
                  <wp:posOffset>217488</wp:posOffset>
                </wp:positionV>
                <wp:extent cx="4848225" cy="233362"/>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848225" cy="233362"/>
                        </a:xfrm>
                        <a:prstGeom prst="rect">
                          <a:avLst/>
                        </a:prstGeom>
                        <a:solidFill>
                          <a:schemeClr val="accent2">
                            <a:lumMod val="20000"/>
                            <a:lumOff val="80000"/>
                          </a:schemeClr>
                        </a:solidFill>
                        <a:ln w="6350">
                          <a:noFill/>
                        </a:ln>
                      </wps:spPr>
                      <wps:txbx>
                        <w:txbxContent>
                          <w:p w14:paraId="40280ED3" w14:textId="77777777" w:rsidR="000F5FFA" w:rsidRPr="00DC1491" w:rsidRDefault="000F5FFA" w:rsidP="000F5FFA">
                            <w:pPr>
                              <w:jc w:val="center"/>
                              <w:rPr>
                                <w:b/>
                                <w:bCs/>
                                <w:color w:val="595959" w:themeColor="text1" w:themeTint="A6"/>
                                <w:sz w:val="20"/>
                                <w:szCs w:val="20"/>
                              </w:rPr>
                            </w:pPr>
                            <w:r w:rsidRPr="00DC1491">
                              <w:rPr>
                                <w:b/>
                                <w:bCs/>
                                <w:color w:val="595959" w:themeColor="text1" w:themeTint="A6"/>
                                <w:sz w:val="20"/>
                                <w:szCs w:val="20"/>
                              </w:rPr>
                              <w:t>Inclusion / Exclusion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FFDA" id="Text Box 3" o:spid="_x0000_s1027" type="#_x0000_t202" style="position:absolute;margin-left:351.4pt;margin-top:17.15pt;width:381.75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XrYQIAAMEEAAAOAAAAZHJzL2Uyb0RvYy54bWysVEuP2jAQvlfqf7B8L4HwKEWEFWVFVWm7&#10;uxJUezaOQyLZHtc2JPTXd+wkLN32VPXieB6exzffZHnXKEnOwroKdEZHgyElQnPIK33M6Pf99sOc&#10;EueZzpkELTJ6EY7erd6/W9ZmIVIoQebCEgyi3aI2GS29N4skcbwUirkBGKHRWIBVzKNoj0luWY3R&#10;lUzS4XCW1GBzY4EL51B73xrpKsYvCsH9U1E44YnMKNbm42njeQhnslqyxdEyU1a8K4P9QxWKVRqT&#10;XkPdM8/IyVZ/hFIVt+Cg8AMOKoGiqLiIPWA3o+GbbnYlMyL2guA4c4XJ/b+w/PH8bEmVZ3RMiWYK&#10;R7QXjSefoSHjgE5t3AKddgbdfINqnHKvd6gMTTeFVeGL7RC0I86XK7YhGEflZD6Zp+mUEo62dDwe&#10;z9IQJnl9bazzXwQoEi4ZtTi7CCk7PzjfuvYuIZkDWeXbSsooBL6IjbTkzHDSjHOhfRqfy5P6Bnmr&#10;R8YMu5mjGpnRque9GquJzAuRYm2/JZGa1BmdjafDGFhDyN4WJjW6B6haSMLNN4cmAnuF6wD5BVG0&#10;0LLQGb6tsNUH5vwzs0g7BA5XyT/hUUjAXNDdKCnB/vybPvgjG9BKSY00zqj7cWJWUCK/auTJp9Fk&#10;Engfhcn0Y4qCvbUcbi36pDaA+I1waQ2P1+DvZX8tLKgX3Lh1yIompjnmzij3thc2vl0v3Fku1uvo&#10;hlw3zD/oneEheJhYGOW+eWHWdPP2yJRH6CnPFm/G3vqGlxrWJw9FFTkRkG5x7QaAexIn1+10WMRb&#10;OXq9/nlWvwAAAP//AwBQSwMEFAAGAAgAAAAhALpWELngAAAACgEAAA8AAABkcnMvZG93bnJldi54&#10;bWxMj8FOwzAQRO9I/IO1SFxQa6etAoQ4FQIhThWiFMHRjZckqr2OYrcNfD3bE9xmNaOZt+Vy9E4c&#10;cIhdIA3ZVIFAqoPtqNGweXua3ICIyZA1LhBq+MYIy+r8rDSFDUd6xcM6NYJLKBZGQ5tSX0gZ6xa9&#10;idPQI7H3FQZvEp9DI+1gjlzunZwplUtvOuKF1vT40GK9W++9BufeV48vt1f1xy66JpOfq59nlbS+&#10;vBjv70AkHNNfGE74jA4VM23DnmwUTsO1mjF60jBfzEGcAos8Z7VlK1Mgq1L+f6H6BQAA//8DAFBL&#10;AQItABQABgAIAAAAIQC2gziS/gAAAOEBAAATAAAAAAAAAAAAAAAAAAAAAABbQ29udGVudF9UeXBl&#10;c10ueG1sUEsBAi0AFAAGAAgAAAAhADj9If/WAAAAlAEAAAsAAAAAAAAAAAAAAAAALwEAAF9yZWxz&#10;Ly5yZWxzUEsBAi0AFAAGAAgAAAAhAFDTBethAgAAwQQAAA4AAAAAAAAAAAAAAAAALgIAAGRycy9l&#10;Mm9Eb2MueG1sUEsBAi0AFAAGAAgAAAAhALpWELngAAAACgEAAA8AAAAAAAAAAAAAAAAAuwQAAGRy&#10;cy9kb3ducmV2LnhtbFBLBQYAAAAABAAEAPMAAADIBQAAAAA=&#10;" fillcolor="#fbe4d5 [661]" stroked="f" strokeweight=".5pt">
                <v:textbox>
                  <w:txbxContent>
                    <w:p w14:paraId="40280ED3" w14:textId="77777777" w:rsidR="000F5FFA" w:rsidRPr="00DC1491" w:rsidRDefault="000F5FFA" w:rsidP="000F5FFA">
                      <w:pPr>
                        <w:jc w:val="center"/>
                        <w:rPr>
                          <w:b/>
                          <w:bCs/>
                          <w:color w:val="595959" w:themeColor="text1" w:themeTint="A6"/>
                          <w:sz w:val="20"/>
                          <w:szCs w:val="20"/>
                        </w:rPr>
                      </w:pPr>
                      <w:r w:rsidRPr="00DC1491">
                        <w:rPr>
                          <w:b/>
                          <w:bCs/>
                          <w:color w:val="595959" w:themeColor="text1" w:themeTint="A6"/>
                          <w:sz w:val="20"/>
                          <w:szCs w:val="20"/>
                        </w:rPr>
                        <w:t>Inclusion / Exclusion Criteria</w:t>
                      </w:r>
                    </w:p>
                  </w:txbxContent>
                </v:textbox>
              </v:shape>
            </w:pict>
          </mc:Fallback>
        </mc:AlternateContent>
      </w:r>
    </w:p>
    <w:tbl>
      <w:tblPr>
        <w:tblStyle w:val="TableGrid1"/>
        <w:tblpPr w:leftFromText="180" w:rightFromText="180" w:vertAnchor="text" w:horzAnchor="page" w:tblpX="362" w:tblpY="31"/>
        <w:tblOverlap w:val="never"/>
        <w:tblW w:w="15205" w:type="dxa"/>
        <w:tblLayout w:type="fixed"/>
        <w:tblLook w:val="04A0" w:firstRow="1" w:lastRow="0" w:firstColumn="1" w:lastColumn="0" w:noHBand="0" w:noVBand="1"/>
      </w:tblPr>
      <w:tblGrid>
        <w:gridCol w:w="1345"/>
        <w:gridCol w:w="1440"/>
        <w:gridCol w:w="2340"/>
        <w:gridCol w:w="2430"/>
        <w:gridCol w:w="990"/>
        <w:gridCol w:w="1170"/>
        <w:gridCol w:w="1530"/>
        <w:gridCol w:w="720"/>
        <w:gridCol w:w="1710"/>
        <w:gridCol w:w="1530"/>
      </w:tblGrid>
      <w:tr w:rsidR="000F5FFA" w:rsidRPr="007376E1" w14:paraId="39C81849" w14:textId="77777777" w:rsidTr="000F5FFA">
        <w:trPr>
          <w:gridAfter w:val="6"/>
          <w:wAfter w:w="7650" w:type="dxa"/>
          <w:trHeight w:val="244"/>
        </w:trPr>
        <w:tc>
          <w:tcPr>
            <w:tcW w:w="1345" w:type="dxa"/>
            <w:vMerge w:val="restart"/>
            <w:shd w:val="clear" w:color="auto" w:fill="29A3A3"/>
            <w:vAlign w:val="center"/>
          </w:tcPr>
          <w:p w14:paraId="0E9D6625"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Data Portal</w:t>
            </w:r>
          </w:p>
        </w:tc>
        <w:tc>
          <w:tcPr>
            <w:tcW w:w="1440" w:type="dxa"/>
            <w:vMerge w:val="restart"/>
            <w:shd w:val="clear" w:color="auto" w:fill="29A3A3"/>
            <w:vAlign w:val="center"/>
          </w:tcPr>
          <w:p w14:paraId="47644294"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Key words and Filters</w:t>
            </w:r>
          </w:p>
        </w:tc>
        <w:tc>
          <w:tcPr>
            <w:tcW w:w="2340" w:type="dxa"/>
            <w:vMerge w:val="restart"/>
            <w:shd w:val="clear" w:color="auto" w:fill="29A3A3"/>
            <w:vAlign w:val="center"/>
          </w:tcPr>
          <w:p w14:paraId="6C5AF6E3"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Available Documents</w:t>
            </w:r>
          </w:p>
        </w:tc>
        <w:tc>
          <w:tcPr>
            <w:tcW w:w="2430" w:type="dxa"/>
            <w:vMerge w:val="restart"/>
            <w:shd w:val="clear" w:color="auto" w:fill="29A3A3"/>
            <w:vAlign w:val="center"/>
          </w:tcPr>
          <w:p w14:paraId="78BE5B79" w14:textId="2EF5D8DC"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Selected Documents</w:t>
            </w:r>
          </w:p>
        </w:tc>
      </w:tr>
      <w:tr w:rsidR="000F5FFA" w:rsidRPr="007376E1" w14:paraId="6AF9DF7F" w14:textId="77777777" w:rsidTr="000F5FFA">
        <w:trPr>
          <w:cantSplit/>
          <w:trHeight w:val="791"/>
        </w:trPr>
        <w:tc>
          <w:tcPr>
            <w:tcW w:w="1345" w:type="dxa"/>
            <w:vMerge/>
            <w:shd w:val="clear" w:color="auto" w:fill="29A3A3"/>
            <w:vAlign w:val="center"/>
          </w:tcPr>
          <w:p w14:paraId="4C586E94" w14:textId="77777777" w:rsidR="000F5FFA" w:rsidRPr="007376E1" w:rsidRDefault="000F5FFA" w:rsidP="000F5FFA">
            <w:pPr>
              <w:jc w:val="center"/>
              <w:rPr>
                <w:b/>
                <w:bCs/>
                <w:color w:val="FFFFFF" w:themeColor="background1"/>
                <w:sz w:val="20"/>
                <w:szCs w:val="20"/>
              </w:rPr>
            </w:pPr>
          </w:p>
        </w:tc>
        <w:tc>
          <w:tcPr>
            <w:tcW w:w="1440" w:type="dxa"/>
            <w:vMerge/>
            <w:shd w:val="clear" w:color="auto" w:fill="29A3A3"/>
            <w:vAlign w:val="center"/>
          </w:tcPr>
          <w:p w14:paraId="7796F73C" w14:textId="77777777" w:rsidR="000F5FFA" w:rsidRPr="007376E1" w:rsidRDefault="000F5FFA" w:rsidP="000F5FFA">
            <w:pPr>
              <w:jc w:val="center"/>
              <w:rPr>
                <w:b/>
                <w:bCs/>
                <w:color w:val="FFFFFF" w:themeColor="background1"/>
                <w:sz w:val="20"/>
                <w:szCs w:val="20"/>
              </w:rPr>
            </w:pPr>
          </w:p>
        </w:tc>
        <w:tc>
          <w:tcPr>
            <w:tcW w:w="2340" w:type="dxa"/>
            <w:vMerge/>
            <w:shd w:val="clear" w:color="auto" w:fill="29A3A3"/>
            <w:vAlign w:val="center"/>
          </w:tcPr>
          <w:p w14:paraId="75979FF8" w14:textId="77777777" w:rsidR="000F5FFA" w:rsidRPr="007376E1" w:rsidRDefault="000F5FFA" w:rsidP="000F5FFA">
            <w:pPr>
              <w:jc w:val="center"/>
              <w:rPr>
                <w:b/>
                <w:bCs/>
                <w:color w:val="FFFFFF" w:themeColor="background1"/>
                <w:sz w:val="20"/>
                <w:szCs w:val="20"/>
              </w:rPr>
            </w:pPr>
          </w:p>
        </w:tc>
        <w:tc>
          <w:tcPr>
            <w:tcW w:w="2430" w:type="dxa"/>
            <w:vMerge/>
            <w:shd w:val="clear" w:color="auto" w:fill="29A3A3"/>
            <w:vAlign w:val="center"/>
          </w:tcPr>
          <w:p w14:paraId="54E0F1F1" w14:textId="77777777" w:rsidR="000F5FFA" w:rsidRPr="007376E1" w:rsidRDefault="000F5FFA" w:rsidP="000F5FFA">
            <w:pPr>
              <w:jc w:val="center"/>
              <w:rPr>
                <w:b/>
                <w:bCs/>
                <w:color w:val="FFFFFF" w:themeColor="background1"/>
                <w:sz w:val="20"/>
                <w:szCs w:val="20"/>
              </w:rPr>
            </w:pPr>
          </w:p>
        </w:tc>
        <w:tc>
          <w:tcPr>
            <w:tcW w:w="990" w:type="dxa"/>
            <w:shd w:val="clear" w:color="auto" w:fill="2E74B5" w:themeFill="accent5" w:themeFillShade="BF"/>
            <w:vAlign w:val="center"/>
          </w:tcPr>
          <w:p w14:paraId="54AE8656"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Inclusion / Exclusion</w:t>
            </w:r>
          </w:p>
        </w:tc>
        <w:tc>
          <w:tcPr>
            <w:tcW w:w="1170" w:type="dxa"/>
            <w:shd w:val="clear" w:color="auto" w:fill="2E74B5" w:themeFill="accent5" w:themeFillShade="BF"/>
            <w:vAlign w:val="center"/>
          </w:tcPr>
          <w:p w14:paraId="46647EA3"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Date of the report</w:t>
            </w:r>
          </w:p>
        </w:tc>
        <w:tc>
          <w:tcPr>
            <w:tcW w:w="1530" w:type="dxa"/>
            <w:shd w:val="clear" w:color="auto" w:fill="2E74B5" w:themeFill="accent5" w:themeFillShade="BF"/>
            <w:vAlign w:val="center"/>
          </w:tcPr>
          <w:p w14:paraId="185B148D"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 xml:space="preserve">Relevance: </w:t>
            </w:r>
            <w:r w:rsidRPr="007376E1">
              <w:rPr>
                <w:color w:val="FFFFFF" w:themeColor="background1"/>
                <w:sz w:val="18"/>
              </w:rPr>
              <w:t>Coherence Policy Metric</w:t>
            </w:r>
          </w:p>
        </w:tc>
        <w:tc>
          <w:tcPr>
            <w:tcW w:w="720" w:type="dxa"/>
            <w:shd w:val="clear" w:color="auto" w:fill="2E74B5" w:themeFill="accent5" w:themeFillShade="BF"/>
            <w:vAlign w:val="center"/>
          </w:tcPr>
          <w:p w14:paraId="793016D2"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Full/ draft</w:t>
            </w:r>
          </w:p>
          <w:p w14:paraId="44E87FEF" w14:textId="77777777" w:rsidR="000F5FFA" w:rsidRPr="007376E1" w:rsidRDefault="000F5FFA" w:rsidP="000F5FFA">
            <w:pPr>
              <w:jc w:val="center"/>
              <w:rPr>
                <w:b/>
                <w:bCs/>
                <w:color w:val="FFFFFF" w:themeColor="background1"/>
                <w:sz w:val="20"/>
                <w:szCs w:val="20"/>
              </w:rPr>
            </w:pPr>
          </w:p>
        </w:tc>
        <w:tc>
          <w:tcPr>
            <w:tcW w:w="1710" w:type="dxa"/>
            <w:shd w:val="clear" w:color="auto" w:fill="2E74B5" w:themeFill="accent5" w:themeFillShade="BF"/>
            <w:vAlign w:val="center"/>
          </w:tcPr>
          <w:p w14:paraId="2680C13A"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 xml:space="preserve">Sections: </w:t>
            </w:r>
            <w:r w:rsidRPr="007376E1">
              <w:rPr>
                <w:color w:val="FFFFFF" w:themeColor="background1"/>
                <w:sz w:val="18"/>
              </w:rPr>
              <w:t>General Policy, Migration, Sectorial</w:t>
            </w:r>
          </w:p>
        </w:tc>
        <w:tc>
          <w:tcPr>
            <w:tcW w:w="1530" w:type="dxa"/>
            <w:shd w:val="clear" w:color="auto" w:fill="2E74B5" w:themeFill="accent5" w:themeFillShade="BF"/>
            <w:vAlign w:val="center"/>
          </w:tcPr>
          <w:p w14:paraId="348199E6" w14:textId="77777777" w:rsidR="000F5FFA" w:rsidRPr="007376E1" w:rsidRDefault="000F5FFA" w:rsidP="000F5FFA">
            <w:pPr>
              <w:jc w:val="center"/>
              <w:rPr>
                <w:b/>
                <w:bCs/>
                <w:color w:val="FFFFFF" w:themeColor="background1"/>
                <w:sz w:val="20"/>
                <w:szCs w:val="20"/>
              </w:rPr>
            </w:pPr>
            <w:r w:rsidRPr="007376E1">
              <w:rPr>
                <w:b/>
                <w:bCs/>
                <w:color w:val="FFFFFF" w:themeColor="background1"/>
                <w:sz w:val="20"/>
                <w:szCs w:val="20"/>
              </w:rPr>
              <w:t>Notes</w:t>
            </w:r>
          </w:p>
        </w:tc>
      </w:tr>
      <w:tr w:rsidR="000F5FFA" w:rsidRPr="007376E1" w14:paraId="21CA8A63" w14:textId="77777777" w:rsidTr="000F5FFA">
        <w:trPr>
          <w:trHeight w:val="1295"/>
        </w:trPr>
        <w:tc>
          <w:tcPr>
            <w:tcW w:w="1345" w:type="dxa"/>
            <w:vMerge w:val="restart"/>
            <w:vAlign w:val="center"/>
          </w:tcPr>
          <w:p w14:paraId="0F000E44" w14:textId="77777777" w:rsidR="000F5FFA" w:rsidRPr="007376E1" w:rsidRDefault="000F5FFA" w:rsidP="000F5FFA">
            <w:pPr>
              <w:rPr>
                <w:sz w:val="20"/>
                <w:szCs w:val="20"/>
              </w:rPr>
            </w:pPr>
            <w:bookmarkStart w:id="64" w:name="_Hlk31392450"/>
            <w:r w:rsidRPr="007376E1">
              <w:rPr>
                <w:sz w:val="20"/>
                <w:szCs w:val="20"/>
              </w:rPr>
              <w:t>UNHCR</w:t>
            </w:r>
          </w:p>
          <w:p w14:paraId="102FF563" w14:textId="77777777" w:rsidR="000F5FFA" w:rsidRPr="007376E1" w:rsidRDefault="000F5FFA" w:rsidP="000F5FFA">
            <w:pPr>
              <w:rPr>
                <w:sz w:val="20"/>
                <w:szCs w:val="20"/>
              </w:rPr>
            </w:pPr>
          </w:p>
          <w:p w14:paraId="1AE590AA" w14:textId="77777777" w:rsidR="000F5FFA" w:rsidRPr="007376E1" w:rsidRDefault="00FC4A62" w:rsidP="000F5FFA">
            <w:pPr>
              <w:rPr>
                <w:sz w:val="14"/>
                <w:szCs w:val="14"/>
              </w:rPr>
            </w:pPr>
            <w:hyperlink r:id="rId36" w:history="1">
              <w:r w:rsidR="000F5FFA" w:rsidRPr="007376E1">
                <w:rPr>
                  <w:color w:val="0000FF"/>
                  <w:sz w:val="14"/>
                  <w:szCs w:val="14"/>
                  <w:u w:val="single"/>
                </w:rPr>
                <w:t>https://www.unhcr.org/en-us/evaluation-and-research.html</w:t>
              </w:r>
            </w:hyperlink>
          </w:p>
          <w:p w14:paraId="73EB77FC" w14:textId="77777777" w:rsidR="000F5FFA" w:rsidRPr="007376E1" w:rsidRDefault="000F5FFA" w:rsidP="000F5FFA">
            <w:pPr>
              <w:rPr>
                <w:sz w:val="20"/>
                <w:szCs w:val="20"/>
              </w:rPr>
            </w:pPr>
          </w:p>
        </w:tc>
        <w:tc>
          <w:tcPr>
            <w:tcW w:w="1440" w:type="dxa"/>
            <w:vMerge w:val="restart"/>
          </w:tcPr>
          <w:p w14:paraId="2B670186" w14:textId="77777777" w:rsidR="000F5FFA" w:rsidRPr="007376E1" w:rsidRDefault="000F5FFA" w:rsidP="000F5FFA">
            <w:pPr>
              <w:rPr>
                <w:sz w:val="20"/>
                <w:szCs w:val="20"/>
              </w:rPr>
            </w:pPr>
            <w:r w:rsidRPr="007376E1">
              <w:rPr>
                <w:sz w:val="20"/>
                <w:szCs w:val="20"/>
              </w:rPr>
              <w:t xml:space="preserve">About us &gt; Research and Evaluation &gt; Reports and Papers &gt; CRRF </w:t>
            </w:r>
          </w:p>
        </w:tc>
        <w:tc>
          <w:tcPr>
            <w:tcW w:w="2340" w:type="dxa"/>
          </w:tcPr>
          <w:p w14:paraId="29B238A3" w14:textId="77777777" w:rsidR="000F5FFA" w:rsidRPr="007376E1" w:rsidRDefault="000F5FFA" w:rsidP="000F5FFA">
            <w:pPr>
              <w:rPr>
                <w:sz w:val="20"/>
                <w:szCs w:val="20"/>
              </w:rPr>
            </w:pPr>
            <w:r w:rsidRPr="007376E1">
              <w:rPr>
                <w:sz w:val="20"/>
                <w:szCs w:val="20"/>
              </w:rPr>
              <w:t>Two-year Progress Assessment of the CRRF Approach (2018)</w:t>
            </w:r>
          </w:p>
          <w:p w14:paraId="35339F94" w14:textId="77777777" w:rsidR="000F5FFA" w:rsidRPr="007376E1" w:rsidRDefault="000F5FFA" w:rsidP="000F5FFA">
            <w:pPr>
              <w:rPr>
                <w:sz w:val="20"/>
                <w:szCs w:val="20"/>
              </w:rPr>
            </w:pPr>
          </w:p>
          <w:p w14:paraId="187DCCDB" w14:textId="77777777" w:rsidR="000F5FFA" w:rsidRPr="007376E1" w:rsidRDefault="000F5FFA" w:rsidP="000F5FFA">
            <w:pPr>
              <w:rPr>
                <w:sz w:val="20"/>
                <w:szCs w:val="20"/>
              </w:rPr>
            </w:pPr>
          </w:p>
        </w:tc>
        <w:tc>
          <w:tcPr>
            <w:tcW w:w="2430" w:type="dxa"/>
          </w:tcPr>
          <w:p w14:paraId="2D28AA1A" w14:textId="77777777" w:rsidR="000F5FFA" w:rsidRPr="007376E1" w:rsidRDefault="000F5FFA" w:rsidP="000F5FFA">
            <w:pPr>
              <w:numPr>
                <w:ilvl w:val="0"/>
                <w:numId w:val="40"/>
              </w:numPr>
              <w:contextualSpacing/>
              <w:rPr>
                <w:sz w:val="20"/>
                <w:szCs w:val="20"/>
              </w:rPr>
            </w:pPr>
            <w:r w:rsidRPr="007376E1">
              <w:rPr>
                <w:sz w:val="20"/>
                <w:szCs w:val="20"/>
              </w:rPr>
              <w:t>Two-year Progress Assessment of the CRRF Approach (2018)</w:t>
            </w:r>
          </w:p>
          <w:p w14:paraId="0C12784C" w14:textId="77777777" w:rsidR="000F5FFA" w:rsidRPr="007376E1" w:rsidRDefault="000F5FFA" w:rsidP="000F5FFA">
            <w:pPr>
              <w:rPr>
                <w:sz w:val="20"/>
                <w:szCs w:val="20"/>
              </w:rPr>
            </w:pPr>
          </w:p>
        </w:tc>
        <w:tc>
          <w:tcPr>
            <w:tcW w:w="990" w:type="dxa"/>
            <w:shd w:val="clear" w:color="auto" w:fill="DEEAF6" w:themeFill="accent5" w:themeFillTint="33"/>
            <w:vAlign w:val="center"/>
          </w:tcPr>
          <w:p w14:paraId="3B9DAEB6" w14:textId="77777777" w:rsidR="000F5FFA" w:rsidRPr="007376E1" w:rsidRDefault="000F5FFA" w:rsidP="000F5FFA">
            <w:pPr>
              <w:jc w:val="center"/>
              <w:rPr>
                <w:sz w:val="20"/>
                <w:szCs w:val="20"/>
              </w:rPr>
            </w:pPr>
            <w:r w:rsidRPr="007376E1">
              <w:rPr>
                <w:sz w:val="20"/>
                <w:szCs w:val="20"/>
              </w:rPr>
              <w:t>Included</w:t>
            </w:r>
          </w:p>
        </w:tc>
        <w:tc>
          <w:tcPr>
            <w:tcW w:w="1170" w:type="dxa"/>
            <w:shd w:val="clear" w:color="auto" w:fill="DEEAF6" w:themeFill="accent5" w:themeFillTint="33"/>
          </w:tcPr>
          <w:p w14:paraId="2B445150"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tcPr>
          <w:p w14:paraId="76F031B1" w14:textId="77777777" w:rsidR="000F5FFA" w:rsidRPr="007376E1" w:rsidRDefault="000F5FFA" w:rsidP="000F5FFA">
            <w:pPr>
              <w:rPr>
                <w:sz w:val="20"/>
                <w:szCs w:val="20"/>
              </w:rPr>
            </w:pPr>
            <w:r w:rsidRPr="007376E1">
              <w:rPr>
                <w:sz w:val="20"/>
                <w:szCs w:val="20"/>
              </w:rPr>
              <w:t xml:space="preserve">Directly Relevant: All case studies of CRRF including Uganda. </w:t>
            </w:r>
          </w:p>
        </w:tc>
        <w:tc>
          <w:tcPr>
            <w:tcW w:w="720" w:type="dxa"/>
            <w:shd w:val="clear" w:color="auto" w:fill="DEEAF6" w:themeFill="accent5" w:themeFillTint="33"/>
          </w:tcPr>
          <w:p w14:paraId="77AF4603"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1A1DE4E4" w14:textId="77777777" w:rsidR="000F5FFA" w:rsidRPr="007376E1" w:rsidRDefault="000F5FFA" w:rsidP="000F5FFA">
            <w:pPr>
              <w:rPr>
                <w:sz w:val="20"/>
                <w:szCs w:val="20"/>
              </w:rPr>
            </w:pPr>
            <w:r w:rsidRPr="007376E1">
              <w:rPr>
                <w:sz w:val="20"/>
                <w:szCs w:val="20"/>
              </w:rPr>
              <w:t xml:space="preserve">International General Policy </w:t>
            </w:r>
          </w:p>
        </w:tc>
        <w:tc>
          <w:tcPr>
            <w:tcW w:w="1530" w:type="dxa"/>
            <w:shd w:val="clear" w:color="auto" w:fill="DEEAF6" w:themeFill="accent5" w:themeFillTint="33"/>
          </w:tcPr>
          <w:p w14:paraId="07E2C5CA" w14:textId="77777777" w:rsidR="000F5FFA" w:rsidRPr="007376E1" w:rsidRDefault="000F5FFA" w:rsidP="000F5FFA">
            <w:pPr>
              <w:rPr>
                <w:sz w:val="20"/>
                <w:szCs w:val="20"/>
              </w:rPr>
            </w:pPr>
            <w:r w:rsidRPr="007376E1">
              <w:rPr>
                <w:sz w:val="20"/>
                <w:szCs w:val="20"/>
              </w:rPr>
              <w:t xml:space="preserve">Complementary Evaluation to CRRF roadmap </w:t>
            </w:r>
          </w:p>
        </w:tc>
      </w:tr>
      <w:tr w:rsidR="000F5FFA" w:rsidRPr="007376E1" w14:paraId="4E654D5E" w14:textId="77777777" w:rsidTr="000F5FFA">
        <w:tc>
          <w:tcPr>
            <w:tcW w:w="1345" w:type="dxa"/>
            <w:vMerge/>
            <w:vAlign w:val="center"/>
          </w:tcPr>
          <w:p w14:paraId="722BADB0" w14:textId="77777777" w:rsidR="000F5FFA" w:rsidRPr="007376E1" w:rsidRDefault="000F5FFA" w:rsidP="000F5FFA">
            <w:pPr>
              <w:rPr>
                <w:sz w:val="20"/>
                <w:szCs w:val="20"/>
              </w:rPr>
            </w:pPr>
          </w:p>
        </w:tc>
        <w:tc>
          <w:tcPr>
            <w:tcW w:w="1440" w:type="dxa"/>
            <w:vMerge/>
          </w:tcPr>
          <w:p w14:paraId="10B31BD9" w14:textId="77777777" w:rsidR="000F5FFA" w:rsidRPr="007376E1" w:rsidRDefault="000F5FFA" w:rsidP="000F5FFA">
            <w:pPr>
              <w:rPr>
                <w:sz w:val="20"/>
                <w:szCs w:val="20"/>
              </w:rPr>
            </w:pPr>
          </w:p>
        </w:tc>
        <w:tc>
          <w:tcPr>
            <w:tcW w:w="2340" w:type="dxa"/>
          </w:tcPr>
          <w:p w14:paraId="423FFE51" w14:textId="77777777" w:rsidR="000F5FFA" w:rsidRPr="007376E1" w:rsidRDefault="000F5FFA" w:rsidP="000F5FFA">
            <w:pPr>
              <w:rPr>
                <w:sz w:val="20"/>
                <w:szCs w:val="20"/>
              </w:rPr>
            </w:pPr>
            <w:r w:rsidRPr="007376E1">
              <w:rPr>
                <w:sz w:val="20"/>
                <w:szCs w:val="20"/>
              </w:rPr>
              <w:t>CRRF Case Studies, Uganda, Ethiopia, MIRPS (2018)</w:t>
            </w:r>
          </w:p>
        </w:tc>
        <w:tc>
          <w:tcPr>
            <w:tcW w:w="2430" w:type="dxa"/>
          </w:tcPr>
          <w:p w14:paraId="2C0C42E4" w14:textId="77777777" w:rsidR="000F5FFA" w:rsidRPr="007376E1" w:rsidRDefault="000F5FFA" w:rsidP="000F5FFA">
            <w:pPr>
              <w:numPr>
                <w:ilvl w:val="0"/>
                <w:numId w:val="40"/>
              </w:numPr>
              <w:contextualSpacing/>
              <w:rPr>
                <w:sz w:val="20"/>
                <w:szCs w:val="20"/>
              </w:rPr>
            </w:pPr>
            <w:r w:rsidRPr="007376E1">
              <w:rPr>
                <w:sz w:val="20"/>
                <w:szCs w:val="20"/>
              </w:rPr>
              <w:t xml:space="preserve"> CRRF Case Study of Uganda </w:t>
            </w:r>
          </w:p>
        </w:tc>
        <w:tc>
          <w:tcPr>
            <w:tcW w:w="990" w:type="dxa"/>
            <w:shd w:val="clear" w:color="auto" w:fill="DEEAF6" w:themeFill="accent5" w:themeFillTint="33"/>
            <w:vAlign w:val="center"/>
          </w:tcPr>
          <w:p w14:paraId="6D6EFA05"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557A7FCF"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tcPr>
          <w:p w14:paraId="57861AEA" w14:textId="77777777" w:rsidR="000F5FFA" w:rsidRPr="007376E1" w:rsidRDefault="000F5FFA" w:rsidP="000F5FFA">
            <w:pPr>
              <w:rPr>
                <w:sz w:val="20"/>
                <w:szCs w:val="20"/>
              </w:rPr>
            </w:pPr>
            <w:r w:rsidRPr="007376E1">
              <w:rPr>
                <w:sz w:val="20"/>
                <w:szCs w:val="20"/>
              </w:rPr>
              <w:t xml:space="preserve">Directly Relevant </w:t>
            </w:r>
          </w:p>
        </w:tc>
        <w:tc>
          <w:tcPr>
            <w:tcW w:w="720" w:type="dxa"/>
            <w:shd w:val="clear" w:color="auto" w:fill="DEEAF6" w:themeFill="accent5" w:themeFillTint="33"/>
          </w:tcPr>
          <w:p w14:paraId="4EC3605E"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3854DC6D" w14:textId="77777777" w:rsidR="000F5FFA" w:rsidRPr="007376E1" w:rsidRDefault="000F5FFA" w:rsidP="000F5FFA">
            <w:pPr>
              <w:rPr>
                <w:sz w:val="20"/>
                <w:szCs w:val="20"/>
              </w:rPr>
            </w:pPr>
            <w:r w:rsidRPr="007376E1">
              <w:rPr>
                <w:sz w:val="20"/>
                <w:szCs w:val="20"/>
              </w:rPr>
              <w:t>Uganda National General Policy</w:t>
            </w:r>
          </w:p>
        </w:tc>
        <w:tc>
          <w:tcPr>
            <w:tcW w:w="1530" w:type="dxa"/>
            <w:shd w:val="clear" w:color="auto" w:fill="DEEAF6" w:themeFill="accent5" w:themeFillTint="33"/>
          </w:tcPr>
          <w:p w14:paraId="2A99191E" w14:textId="77777777" w:rsidR="000F5FFA" w:rsidRPr="007376E1" w:rsidRDefault="000F5FFA" w:rsidP="000F5FFA">
            <w:pPr>
              <w:rPr>
                <w:sz w:val="20"/>
                <w:szCs w:val="20"/>
              </w:rPr>
            </w:pPr>
            <w:r w:rsidRPr="007376E1">
              <w:rPr>
                <w:sz w:val="20"/>
                <w:szCs w:val="20"/>
              </w:rPr>
              <w:t>Complementary Evaluation to Uganda’s CRRF roadmap</w:t>
            </w:r>
          </w:p>
        </w:tc>
      </w:tr>
      <w:tr w:rsidR="000F5FFA" w:rsidRPr="007376E1" w14:paraId="69F1AD9B" w14:textId="77777777" w:rsidTr="000F5FFA">
        <w:tc>
          <w:tcPr>
            <w:tcW w:w="1345" w:type="dxa"/>
            <w:vMerge/>
            <w:vAlign w:val="center"/>
          </w:tcPr>
          <w:p w14:paraId="1F55F534" w14:textId="77777777" w:rsidR="000F5FFA" w:rsidRPr="007376E1" w:rsidRDefault="000F5FFA" w:rsidP="000F5FFA">
            <w:pPr>
              <w:rPr>
                <w:sz w:val="20"/>
                <w:szCs w:val="20"/>
              </w:rPr>
            </w:pPr>
          </w:p>
        </w:tc>
        <w:tc>
          <w:tcPr>
            <w:tcW w:w="1440" w:type="dxa"/>
            <w:vMerge/>
          </w:tcPr>
          <w:p w14:paraId="3FAC8E81" w14:textId="77777777" w:rsidR="000F5FFA" w:rsidRPr="007376E1" w:rsidRDefault="000F5FFA" w:rsidP="000F5FFA">
            <w:pPr>
              <w:rPr>
                <w:sz w:val="20"/>
                <w:szCs w:val="20"/>
              </w:rPr>
            </w:pPr>
          </w:p>
        </w:tc>
        <w:tc>
          <w:tcPr>
            <w:tcW w:w="2340" w:type="dxa"/>
          </w:tcPr>
          <w:p w14:paraId="59E3B0B2" w14:textId="77777777" w:rsidR="000F5FFA" w:rsidRPr="007376E1" w:rsidRDefault="000F5FFA" w:rsidP="000F5FFA">
            <w:pPr>
              <w:rPr>
                <w:sz w:val="20"/>
                <w:szCs w:val="20"/>
              </w:rPr>
            </w:pPr>
            <w:r w:rsidRPr="007376E1">
              <w:rPr>
                <w:sz w:val="20"/>
                <w:szCs w:val="20"/>
              </w:rPr>
              <w:t>All Evaluation Reports (Centralized, Decentralized, Inter-agency, joint, evaluation reports as early as 2009)</w:t>
            </w:r>
          </w:p>
        </w:tc>
        <w:tc>
          <w:tcPr>
            <w:tcW w:w="2430" w:type="dxa"/>
          </w:tcPr>
          <w:p w14:paraId="0EFE8199" w14:textId="77777777" w:rsidR="000F5FFA" w:rsidRPr="007376E1" w:rsidRDefault="000F5FFA" w:rsidP="000F5FFA">
            <w:pPr>
              <w:numPr>
                <w:ilvl w:val="0"/>
                <w:numId w:val="40"/>
              </w:numPr>
              <w:contextualSpacing/>
              <w:rPr>
                <w:sz w:val="20"/>
                <w:szCs w:val="20"/>
              </w:rPr>
            </w:pPr>
            <w:r w:rsidRPr="007376E1">
              <w:rPr>
                <w:sz w:val="20"/>
                <w:szCs w:val="20"/>
              </w:rPr>
              <w:t>Evaluation of UNHCR’s Response to the L3 South Sudan Refugee Crisis in Uganda and Ethiopia (2017)</w:t>
            </w:r>
          </w:p>
        </w:tc>
        <w:tc>
          <w:tcPr>
            <w:tcW w:w="990" w:type="dxa"/>
            <w:shd w:val="clear" w:color="auto" w:fill="DEEAF6" w:themeFill="accent5" w:themeFillTint="33"/>
            <w:vAlign w:val="center"/>
          </w:tcPr>
          <w:p w14:paraId="54BE7165"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29110CFB" w14:textId="77777777" w:rsidR="000F5FFA" w:rsidRPr="007376E1" w:rsidRDefault="000F5FFA" w:rsidP="000F5FFA">
            <w:pPr>
              <w:rPr>
                <w:sz w:val="18"/>
              </w:rPr>
            </w:pPr>
            <w:r w:rsidRPr="007376E1">
              <w:rPr>
                <w:sz w:val="20"/>
                <w:szCs w:val="20"/>
              </w:rPr>
              <w:t>Latest Update</w:t>
            </w:r>
          </w:p>
        </w:tc>
        <w:tc>
          <w:tcPr>
            <w:tcW w:w="1530" w:type="dxa"/>
            <w:shd w:val="clear" w:color="auto" w:fill="DEEAF6" w:themeFill="accent5" w:themeFillTint="33"/>
          </w:tcPr>
          <w:p w14:paraId="0E2BB222" w14:textId="77777777" w:rsidR="000F5FFA" w:rsidRPr="007376E1" w:rsidRDefault="000F5FFA" w:rsidP="000F5FFA">
            <w:pPr>
              <w:rPr>
                <w:sz w:val="20"/>
                <w:szCs w:val="20"/>
              </w:rPr>
            </w:pPr>
            <w:r w:rsidRPr="007376E1">
              <w:rPr>
                <w:sz w:val="20"/>
                <w:szCs w:val="20"/>
              </w:rPr>
              <w:t>Elements hindering coherence could be extracted</w:t>
            </w:r>
          </w:p>
        </w:tc>
        <w:tc>
          <w:tcPr>
            <w:tcW w:w="720" w:type="dxa"/>
            <w:shd w:val="clear" w:color="auto" w:fill="DEEAF6" w:themeFill="accent5" w:themeFillTint="33"/>
          </w:tcPr>
          <w:p w14:paraId="3D5D77A0"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45C31495" w14:textId="77777777" w:rsidR="000F5FFA" w:rsidRPr="007376E1" w:rsidRDefault="000F5FFA" w:rsidP="000F5FFA">
            <w:pPr>
              <w:rPr>
                <w:sz w:val="20"/>
                <w:szCs w:val="20"/>
              </w:rPr>
            </w:pPr>
            <w:r w:rsidRPr="007376E1">
              <w:rPr>
                <w:sz w:val="20"/>
                <w:szCs w:val="20"/>
              </w:rPr>
              <w:t>Implementation Report: UNHCR Management Response Matrix</w:t>
            </w:r>
          </w:p>
        </w:tc>
        <w:tc>
          <w:tcPr>
            <w:tcW w:w="1530" w:type="dxa"/>
            <w:shd w:val="clear" w:color="auto" w:fill="DEEAF6" w:themeFill="accent5" w:themeFillTint="33"/>
          </w:tcPr>
          <w:p w14:paraId="67F981B3" w14:textId="77777777" w:rsidR="000F5FFA" w:rsidRPr="007376E1" w:rsidRDefault="000F5FFA" w:rsidP="000F5FFA">
            <w:pPr>
              <w:rPr>
                <w:sz w:val="20"/>
                <w:szCs w:val="20"/>
              </w:rPr>
            </w:pPr>
            <w:r w:rsidRPr="007376E1">
              <w:rPr>
                <w:sz w:val="20"/>
                <w:szCs w:val="20"/>
              </w:rPr>
              <w:t xml:space="preserve">Not a repeat of policy. Action report. </w:t>
            </w:r>
          </w:p>
        </w:tc>
      </w:tr>
      <w:tr w:rsidR="000F5FFA" w:rsidRPr="007376E1" w14:paraId="374B58F4" w14:textId="77777777" w:rsidTr="000F5FFA">
        <w:tc>
          <w:tcPr>
            <w:tcW w:w="1345" w:type="dxa"/>
            <w:vMerge w:val="restart"/>
            <w:vAlign w:val="center"/>
          </w:tcPr>
          <w:p w14:paraId="779DFDA1" w14:textId="77777777" w:rsidR="000F5FFA" w:rsidRPr="007376E1" w:rsidRDefault="000F5FFA" w:rsidP="000F5FFA">
            <w:pPr>
              <w:rPr>
                <w:sz w:val="20"/>
                <w:szCs w:val="20"/>
              </w:rPr>
            </w:pPr>
            <w:r w:rsidRPr="007376E1">
              <w:rPr>
                <w:sz w:val="20"/>
                <w:szCs w:val="20"/>
              </w:rPr>
              <w:t>UNHCR</w:t>
            </w:r>
          </w:p>
          <w:p w14:paraId="03180007" w14:textId="77777777" w:rsidR="000F5FFA" w:rsidRPr="007376E1" w:rsidRDefault="000F5FFA" w:rsidP="000F5FFA">
            <w:pPr>
              <w:rPr>
                <w:sz w:val="20"/>
                <w:szCs w:val="20"/>
              </w:rPr>
            </w:pPr>
          </w:p>
          <w:p w14:paraId="4AC5CDCE" w14:textId="77777777" w:rsidR="000F5FFA" w:rsidRPr="007376E1" w:rsidRDefault="00FC4A62" w:rsidP="000F5FFA">
            <w:pPr>
              <w:rPr>
                <w:sz w:val="20"/>
                <w:szCs w:val="20"/>
              </w:rPr>
            </w:pPr>
            <w:hyperlink r:id="rId37" w:history="1">
              <w:r w:rsidR="000F5FFA" w:rsidRPr="007376E1">
                <w:rPr>
                  <w:color w:val="0000FF"/>
                  <w:sz w:val="16"/>
                  <w:szCs w:val="16"/>
                  <w:u w:val="single"/>
                </w:rPr>
                <w:t>http://reporting.unhcr.org/uganda</w:t>
              </w:r>
            </w:hyperlink>
          </w:p>
        </w:tc>
        <w:tc>
          <w:tcPr>
            <w:tcW w:w="1440" w:type="dxa"/>
            <w:vMerge w:val="restart"/>
          </w:tcPr>
          <w:p w14:paraId="217539B2" w14:textId="77777777" w:rsidR="000F5FFA" w:rsidRPr="007376E1" w:rsidRDefault="000F5FFA" w:rsidP="000F5FFA">
            <w:pPr>
              <w:rPr>
                <w:sz w:val="20"/>
                <w:szCs w:val="20"/>
              </w:rPr>
            </w:pPr>
            <w:r w:rsidRPr="007376E1">
              <w:rPr>
                <w:sz w:val="20"/>
                <w:szCs w:val="20"/>
              </w:rPr>
              <w:t xml:space="preserve">Operations &gt; East and Horn of Africa &gt; Uganda &gt; Latest Updates and Related Links  </w:t>
            </w:r>
          </w:p>
        </w:tc>
        <w:tc>
          <w:tcPr>
            <w:tcW w:w="2340" w:type="dxa"/>
          </w:tcPr>
          <w:p w14:paraId="293334B0" w14:textId="77777777" w:rsidR="000F5FFA" w:rsidRPr="007376E1" w:rsidRDefault="000F5FFA" w:rsidP="000F5FFA">
            <w:pPr>
              <w:rPr>
                <w:sz w:val="20"/>
                <w:szCs w:val="20"/>
              </w:rPr>
            </w:pPr>
            <w:r w:rsidRPr="007376E1">
              <w:rPr>
                <w:sz w:val="20"/>
                <w:szCs w:val="20"/>
              </w:rPr>
              <w:t>Uganda Operation Funding Update</w:t>
            </w:r>
          </w:p>
        </w:tc>
        <w:tc>
          <w:tcPr>
            <w:tcW w:w="2430" w:type="dxa"/>
          </w:tcPr>
          <w:p w14:paraId="2C79014E" w14:textId="77777777" w:rsidR="000F5FFA" w:rsidRPr="007376E1" w:rsidRDefault="000F5FFA" w:rsidP="000F5FFA">
            <w:pPr>
              <w:rPr>
                <w:sz w:val="20"/>
                <w:szCs w:val="20"/>
              </w:rPr>
            </w:pPr>
          </w:p>
        </w:tc>
        <w:tc>
          <w:tcPr>
            <w:tcW w:w="990" w:type="dxa"/>
            <w:shd w:val="clear" w:color="auto" w:fill="DEEAF6" w:themeFill="accent5" w:themeFillTint="33"/>
            <w:vAlign w:val="center"/>
          </w:tcPr>
          <w:p w14:paraId="3933DE1C"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15DCAAAC" w14:textId="77777777" w:rsidR="000F5FFA" w:rsidRPr="007376E1" w:rsidRDefault="000F5FFA" w:rsidP="000F5FFA">
            <w:pPr>
              <w:rPr>
                <w:sz w:val="20"/>
                <w:szCs w:val="20"/>
              </w:rPr>
            </w:pPr>
          </w:p>
        </w:tc>
        <w:tc>
          <w:tcPr>
            <w:tcW w:w="1530" w:type="dxa"/>
            <w:shd w:val="clear" w:color="auto" w:fill="DEEAF6" w:themeFill="accent5" w:themeFillTint="33"/>
          </w:tcPr>
          <w:p w14:paraId="4D8C3B6F" w14:textId="77777777" w:rsidR="000F5FFA" w:rsidRPr="007376E1" w:rsidRDefault="000F5FFA" w:rsidP="000F5FFA">
            <w:pPr>
              <w:rPr>
                <w:sz w:val="20"/>
                <w:szCs w:val="20"/>
              </w:rPr>
            </w:pPr>
            <w:r w:rsidRPr="007376E1">
              <w:rPr>
                <w:sz w:val="20"/>
                <w:szCs w:val="20"/>
              </w:rPr>
              <w:t xml:space="preserve">No application to coherence/ a one-page numeric report on donor countries </w:t>
            </w:r>
          </w:p>
        </w:tc>
        <w:tc>
          <w:tcPr>
            <w:tcW w:w="720" w:type="dxa"/>
            <w:shd w:val="clear" w:color="auto" w:fill="DEEAF6" w:themeFill="accent5" w:themeFillTint="33"/>
          </w:tcPr>
          <w:p w14:paraId="17D0FEF2" w14:textId="77777777" w:rsidR="000F5FFA" w:rsidRPr="007376E1" w:rsidRDefault="000F5FFA" w:rsidP="000F5FFA">
            <w:pPr>
              <w:rPr>
                <w:sz w:val="20"/>
                <w:szCs w:val="20"/>
              </w:rPr>
            </w:pPr>
          </w:p>
        </w:tc>
        <w:tc>
          <w:tcPr>
            <w:tcW w:w="1710" w:type="dxa"/>
            <w:shd w:val="clear" w:color="auto" w:fill="DEEAF6" w:themeFill="accent5" w:themeFillTint="33"/>
          </w:tcPr>
          <w:p w14:paraId="47D159CA" w14:textId="77777777" w:rsidR="000F5FFA" w:rsidRPr="007376E1" w:rsidRDefault="000F5FFA" w:rsidP="000F5FFA">
            <w:pPr>
              <w:rPr>
                <w:sz w:val="20"/>
                <w:szCs w:val="20"/>
              </w:rPr>
            </w:pPr>
          </w:p>
        </w:tc>
        <w:tc>
          <w:tcPr>
            <w:tcW w:w="1530" w:type="dxa"/>
            <w:shd w:val="clear" w:color="auto" w:fill="DEEAF6" w:themeFill="accent5" w:themeFillTint="33"/>
          </w:tcPr>
          <w:p w14:paraId="456E65FC" w14:textId="77777777" w:rsidR="000F5FFA" w:rsidRPr="007376E1" w:rsidRDefault="000F5FFA" w:rsidP="000F5FFA">
            <w:pPr>
              <w:rPr>
                <w:sz w:val="20"/>
                <w:szCs w:val="20"/>
              </w:rPr>
            </w:pPr>
          </w:p>
        </w:tc>
      </w:tr>
      <w:tr w:rsidR="000F5FFA" w:rsidRPr="007376E1" w14:paraId="75D49BEA" w14:textId="77777777" w:rsidTr="000F5FFA">
        <w:tc>
          <w:tcPr>
            <w:tcW w:w="1345" w:type="dxa"/>
            <w:vMerge/>
          </w:tcPr>
          <w:p w14:paraId="60A04B66" w14:textId="77777777" w:rsidR="000F5FFA" w:rsidRPr="007376E1" w:rsidRDefault="000F5FFA" w:rsidP="000F5FFA">
            <w:pPr>
              <w:rPr>
                <w:sz w:val="20"/>
                <w:szCs w:val="20"/>
              </w:rPr>
            </w:pPr>
          </w:p>
        </w:tc>
        <w:tc>
          <w:tcPr>
            <w:tcW w:w="1440" w:type="dxa"/>
            <w:vMerge/>
          </w:tcPr>
          <w:p w14:paraId="00798231" w14:textId="77777777" w:rsidR="000F5FFA" w:rsidRPr="007376E1" w:rsidRDefault="000F5FFA" w:rsidP="000F5FFA">
            <w:pPr>
              <w:rPr>
                <w:sz w:val="20"/>
                <w:szCs w:val="20"/>
              </w:rPr>
            </w:pPr>
          </w:p>
        </w:tc>
        <w:tc>
          <w:tcPr>
            <w:tcW w:w="2340" w:type="dxa"/>
          </w:tcPr>
          <w:p w14:paraId="50844820" w14:textId="77777777" w:rsidR="000F5FFA" w:rsidRPr="007376E1" w:rsidRDefault="000F5FFA" w:rsidP="000F5FFA">
            <w:pPr>
              <w:rPr>
                <w:sz w:val="20"/>
                <w:szCs w:val="20"/>
              </w:rPr>
            </w:pPr>
            <w:r w:rsidRPr="007376E1">
              <w:rPr>
                <w:sz w:val="20"/>
                <w:szCs w:val="20"/>
              </w:rPr>
              <w:t>UNHCR Uganda Operational Update</w:t>
            </w:r>
          </w:p>
        </w:tc>
        <w:tc>
          <w:tcPr>
            <w:tcW w:w="2430" w:type="dxa"/>
          </w:tcPr>
          <w:p w14:paraId="7DCFC18C" w14:textId="77777777" w:rsidR="000F5FFA" w:rsidRPr="007376E1" w:rsidRDefault="000F5FFA" w:rsidP="000F5FFA">
            <w:pPr>
              <w:rPr>
                <w:sz w:val="20"/>
                <w:szCs w:val="20"/>
              </w:rPr>
            </w:pPr>
          </w:p>
        </w:tc>
        <w:tc>
          <w:tcPr>
            <w:tcW w:w="990" w:type="dxa"/>
            <w:shd w:val="clear" w:color="auto" w:fill="DEEAF6" w:themeFill="accent5" w:themeFillTint="33"/>
            <w:vAlign w:val="center"/>
          </w:tcPr>
          <w:p w14:paraId="26411FEE" w14:textId="77777777" w:rsidR="000F5FFA" w:rsidRPr="007376E1" w:rsidRDefault="000F5FFA" w:rsidP="000F5FFA">
            <w:pPr>
              <w:rPr>
                <w:sz w:val="20"/>
                <w:szCs w:val="20"/>
              </w:rPr>
            </w:pPr>
            <w:r w:rsidRPr="007376E1">
              <w:rPr>
                <w:sz w:val="20"/>
                <w:szCs w:val="20"/>
              </w:rPr>
              <w:t xml:space="preserve">Included </w:t>
            </w:r>
          </w:p>
        </w:tc>
        <w:tc>
          <w:tcPr>
            <w:tcW w:w="1170" w:type="dxa"/>
            <w:shd w:val="clear" w:color="auto" w:fill="DEEAF6" w:themeFill="accent5" w:themeFillTint="33"/>
          </w:tcPr>
          <w:p w14:paraId="2B72C1E8" w14:textId="77777777" w:rsidR="000F5FFA" w:rsidRPr="007376E1" w:rsidRDefault="000F5FFA" w:rsidP="000F5FFA">
            <w:pPr>
              <w:rPr>
                <w:sz w:val="20"/>
                <w:szCs w:val="20"/>
              </w:rPr>
            </w:pPr>
          </w:p>
        </w:tc>
        <w:tc>
          <w:tcPr>
            <w:tcW w:w="1530" w:type="dxa"/>
            <w:shd w:val="clear" w:color="auto" w:fill="DEEAF6" w:themeFill="accent5" w:themeFillTint="33"/>
          </w:tcPr>
          <w:p w14:paraId="6C85AFF4" w14:textId="77777777" w:rsidR="000F5FFA" w:rsidRPr="007376E1" w:rsidRDefault="000F5FFA" w:rsidP="000F5FFA">
            <w:pPr>
              <w:rPr>
                <w:sz w:val="20"/>
                <w:szCs w:val="20"/>
              </w:rPr>
            </w:pPr>
            <w:r w:rsidRPr="007376E1">
              <w:rPr>
                <w:sz w:val="20"/>
                <w:szCs w:val="20"/>
              </w:rPr>
              <w:t xml:space="preserve">Could help with indicating actors </w:t>
            </w:r>
            <w:proofErr w:type="gramStart"/>
            <w:r w:rsidRPr="007376E1">
              <w:rPr>
                <w:sz w:val="20"/>
                <w:szCs w:val="20"/>
              </w:rPr>
              <w:t xml:space="preserve">for  </w:t>
            </w:r>
            <w:r w:rsidRPr="007376E1">
              <w:rPr>
                <w:sz w:val="20"/>
                <w:szCs w:val="20"/>
              </w:rPr>
              <w:lastRenderedPageBreak/>
              <w:t>coherence</w:t>
            </w:r>
            <w:proofErr w:type="gramEnd"/>
            <w:r w:rsidRPr="007376E1">
              <w:rPr>
                <w:sz w:val="20"/>
                <w:szCs w:val="20"/>
              </w:rPr>
              <w:t xml:space="preserve"> indicators</w:t>
            </w:r>
          </w:p>
        </w:tc>
        <w:tc>
          <w:tcPr>
            <w:tcW w:w="720" w:type="dxa"/>
            <w:shd w:val="clear" w:color="auto" w:fill="DEEAF6" w:themeFill="accent5" w:themeFillTint="33"/>
          </w:tcPr>
          <w:p w14:paraId="5FBC1934" w14:textId="77777777" w:rsidR="000F5FFA" w:rsidRPr="007376E1" w:rsidRDefault="000F5FFA" w:rsidP="000F5FFA">
            <w:pPr>
              <w:rPr>
                <w:sz w:val="20"/>
                <w:szCs w:val="20"/>
              </w:rPr>
            </w:pPr>
          </w:p>
        </w:tc>
        <w:tc>
          <w:tcPr>
            <w:tcW w:w="1710" w:type="dxa"/>
            <w:shd w:val="clear" w:color="auto" w:fill="DEEAF6" w:themeFill="accent5" w:themeFillTint="33"/>
          </w:tcPr>
          <w:p w14:paraId="4E1FB994" w14:textId="77777777" w:rsidR="000F5FFA" w:rsidRPr="007376E1" w:rsidRDefault="000F5FFA" w:rsidP="000F5FFA">
            <w:pPr>
              <w:rPr>
                <w:sz w:val="20"/>
                <w:szCs w:val="20"/>
              </w:rPr>
            </w:pPr>
            <w:r>
              <w:rPr>
                <w:sz w:val="20"/>
                <w:szCs w:val="20"/>
              </w:rPr>
              <w:t xml:space="preserve">Sectoral </w:t>
            </w:r>
            <w:r w:rsidRPr="007376E1">
              <w:rPr>
                <w:sz w:val="20"/>
                <w:szCs w:val="20"/>
              </w:rPr>
              <w:t>Performance report</w:t>
            </w:r>
          </w:p>
        </w:tc>
        <w:tc>
          <w:tcPr>
            <w:tcW w:w="1530" w:type="dxa"/>
            <w:shd w:val="clear" w:color="auto" w:fill="DEEAF6" w:themeFill="accent5" w:themeFillTint="33"/>
          </w:tcPr>
          <w:p w14:paraId="321F4CDE" w14:textId="77777777" w:rsidR="000F5FFA" w:rsidRPr="007376E1" w:rsidRDefault="000F5FFA" w:rsidP="000F5FFA">
            <w:pPr>
              <w:rPr>
                <w:sz w:val="20"/>
                <w:szCs w:val="20"/>
              </w:rPr>
            </w:pPr>
          </w:p>
        </w:tc>
      </w:tr>
      <w:tr w:rsidR="000F5FFA" w:rsidRPr="007376E1" w14:paraId="25AE66A1" w14:textId="77777777" w:rsidTr="000F5FFA">
        <w:tc>
          <w:tcPr>
            <w:tcW w:w="1345" w:type="dxa"/>
            <w:vMerge/>
          </w:tcPr>
          <w:p w14:paraId="786E53D8" w14:textId="77777777" w:rsidR="000F5FFA" w:rsidRPr="007376E1" w:rsidRDefault="000F5FFA" w:rsidP="000F5FFA">
            <w:pPr>
              <w:rPr>
                <w:sz w:val="20"/>
                <w:szCs w:val="20"/>
              </w:rPr>
            </w:pPr>
          </w:p>
        </w:tc>
        <w:tc>
          <w:tcPr>
            <w:tcW w:w="1440" w:type="dxa"/>
            <w:vMerge/>
          </w:tcPr>
          <w:p w14:paraId="3B937EC7" w14:textId="77777777" w:rsidR="000F5FFA" w:rsidRPr="007376E1" w:rsidRDefault="000F5FFA" w:rsidP="000F5FFA">
            <w:pPr>
              <w:rPr>
                <w:sz w:val="20"/>
                <w:szCs w:val="20"/>
              </w:rPr>
            </w:pPr>
          </w:p>
        </w:tc>
        <w:tc>
          <w:tcPr>
            <w:tcW w:w="2340" w:type="dxa"/>
          </w:tcPr>
          <w:p w14:paraId="24737522" w14:textId="77777777" w:rsidR="000F5FFA" w:rsidRPr="007376E1" w:rsidRDefault="000F5FFA" w:rsidP="000F5FFA">
            <w:pPr>
              <w:rPr>
                <w:sz w:val="20"/>
                <w:szCs w:val="20"/>
              </w:rPr>
            </w:pPr>
            <w:r w:rsidRPr="007376E1">
              <w:rPr>
                <w:sz w:val="20"/>
                <w:szCs w:val="20"/>
              </w:rPr>
              <w:t xml:space="preserve">Uganda 2019-2020 Country RRP </w:t>
            </w:r>
          </w:p>
        </w:tc>
        <w:tc>
          <w:tcPr>
            <w:tcW w:w="2430" w:type="dxa"/>
          </w:tcPr>
          <w:p w14:paraId="7C614ED9" w14:textId="77777777" w:rsidR="000F5FFA" w:rsidRPr="007376E1" w:rsidRDefault="000F5FFA" w:rsidP="000F5FFA">
            <w:pPr>
              <w:rPr>
                <w:sz w:val="20"/>
                <w:szCs w:val="20"/>
              </w:rPr>
            </w:pPr>
          </w:p>
        </w:tc>
        <w:tc>
          <w:tcPr>
            <w:tcW w:w="990" w:type="dxa"/>
            <w:shd w:val="clear" w:color="auto" w:fill="DEEAF6" w:themeFill="accent5" w:themeFillTint="33"/>
            <w:vAlign w:val="center"/>
          </w:tcPr>
          <w:p w14:paraId="3C1ACF3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6B8B8E73" w14:textId="77777777" w:rsidR="000F5FFA" w:rsidRPr="007376E1" w:rsidRDefault="000F5FFA" w:rsidP="000F5FFA">
            <w:pPr>
              <w:rPr>
                <w:sz w:val="20"/>
                <w:szCs w:val="20"/>
              </w:rPr>
            </w:pPr>
            <w:r w:rsidRPr="007376E1">
              <w:rPr>
                <w:sz w:val="20"/>
                <w:szCs w:val="20"/>
              </w:rPr>
              <w:t>Not the latest Update</w:t>
            </w:r>
          </w:p>
        </w:tc>
        <w:tc>
          <w:tcPr>
            <w:tcW w:w="1530" w:type="dxa"/>
            <w:shd w:val="clear" w:color="auto" w:fill="DEEAF6" w:themeFill="accent5" w:themeFillTint="33"/>
          </w:tcPr>
          <w:p w14:paraId="63E4B116" w14:textId="77777777" w:rsidR="000F5FFA" w:rsidRPr="007376E1" w:rsidRDefault="000F5FFA" w:rsidP="000F5FFA">
            <w:pPr>
              <w:rPr>
                <w:sz w:val="20"/>
                <w:szCs w:val="20"/>
              </w:rPr>
            </w:pPr>
          </w:p>
        </w:tc>
        <w:tc>
          <w:tcPr>
            <w:tcW w:w="720" w:type="dxa"/>
            <w:shd w:val="clear" w:color="auto" w:fill="DEEAF6" w:themeFill="accent5" w:themeFillTint="33"/>
          </w:tcPr>
          <w:p w14:paraId="576A74A1" w14:textId="77777777" w:rsidR="000F5FFA" w:rsidRPr="007376E1" w:rsidRDefault="000F5FFA" w:rsidP="000F5FFA">
            <w:pPr>
              <w:rPr>
                <w:sz w:val="20"/>
                <w:szCs w:val="20"/>
              </w:rPr>
            </w:pPr>
          </w:p>
        </w:tc>
        <w:tc>
          <w:tcPr>
            <w:tcW w:w="1710" w:type="dxa"/>
            <w:shd w:val="clear" w:color="auto" w:fill="DEEAF6" w:themeFill="accent5" w:themeFillTint="33"/>
          </w:tcPr>
          <w:p w14:paraId="2A0923F3" w14:textId="77777777" w:rsidR="000F5FFA" w:rsidRPr="007376E1" w:rsidRDefault="000F5FFA" w:rsidP="000F5FFA">
            <w:pPr>
              <w:rPr>
                <w:sz w:val="20"/>
                <w:szCs w:val="20"/>
              </w:rPr>
            </w:pPr>
          </w:p>
        </w:tc>
        <w:tc>
          <w:tcPr>
            <w:tcW w:w="1530" w:type="dxa"/>
            <w:shd w:val="clear" w:color="auto" w:fill="DEEAF6" w:themeFill="accent5" w:themeFillTint="33"/>
          </w:tcPr>
          <w:p w14:paraId="3BB4E47D" w14:textId="77777777" w:rsidR="000F5FFA" w:rsidRPr="007376E1" w:rsidRDefault="000F5FFA" w:rsidP="000F5FFA">
            <w:pPr>
              <w:rPr>
                <w:sz w:val="20"/>
                <w:szCs w:val="20"/>
              </w:rPr>
            </w:pPr>
          </w:p>
        </w:tc>
      </w:tr>
      <w:tr w:rsidR="000F5FFA" w:rsidRPr="007376E1" w14:paraId="41872E7A" w14:textId="77777777" w:rsidTr="000F5FFA">
        <w:tc>
          <w:tcPr>
            <w:tcW w:w="1345" w:type="dxa"/>
            <w:vMerge/>
          </w:tcPr>
          <w:p w14:paraId="2EA3F273" w14:textId="77777777" w:rsidR="000F5FFA" w:rsidRPr="007376E1" w:rsidRDefault="000F5FFA" w:rsidP="000F5FFA">
            <w:pPr>
              <w:rPr>
                <w:sz w:val="20"/>
                <w:szCs w:val="20"/>
              </w:rPr>
            </w:pPr>
          </w:p>
        </w:tc>
        <w:tc>
          <w:tcPr>
            <w:tcW w:w="1440" w:type="dxa"/>
            <w:vMerge/>
          </w:tcPr>
          <w:p w14:paraId="6298F5F3" w14:textId="77777777" w:rsidR="000F5FFA" w:rsidRPr="007376E1" w:rsidRDefault="000F5FFA" w:rsidP="000F5FFA">
            <w:pPr>
              <w:rPr>
                <w:sz w:val="20"/>
                <w:szCs w:val="20"/>
              </w:rPr>
            </w:pPr>
          </w:p>
        </w:tc>
        <w:tc>
          <w:tcPr>
            <w:tcW w:w="2340" w:type="dxa"/>
          </w:tcPr>
          <w:p w14:paraId="212052C1" w14:textId="77777777" w:rsidR="000F5FFA" w:rsidRPr="007376E1" w:rsidRDefault="000F5FFA" w:rsidP="000F5FFA">
            <w:pPr>
              <w:rPr>
                <w:sz w:val="20"/>
                <w:szCs w:val="20"/>
              </w:rPr>
            </w:pPr>
            <w:r w:rsidRPr="007376E1">
              <w:rPr>
                <w:sz w:val="20"/>
                <w:szCs w:val="20"/>
              </w:rPr>
              <w:t xml:space="preserve">Uganda Revised 2019-2020 Country RRP </w:t>
            </w:r>
          </w:p>
        </w:tc>
        <w:tc>
          <w:tcPr>
            <w:tcW w:w="2430" w:type="dxa"/>
          </w:tcPr>
          <w:p w14:paraId="70138A08" w14:textId="77777777" w:rsidR="000F5FFA" w:rsidRPr="007376E1" w:rsidRDefault="000F5FFA" w:rsidP="000F5FFA">
            <w:pPr>
              <w:numPr>
                <w:ilvl w:val="0"/>
                <w:numId w:val="40"/>
              </w:numPr>
              <w:contextualSpacing/>
              <w:rPr>
                <w:sz w:val="20"/>
                <w:szCs w:val="20"/>
              </w:rPr>
            </w:pPr>
            <w:r w:rsidRPr="007376E1">
              <w:rPr>
                <w:sz w:val="20"/>
                <w:szCs w:val="20"/>
              </w:rPr>
              <w:t>Uganda Revised 2019-2020 Country RRP</w:t>
            </w:r>
          </w:p>
        </w:tc>
        <w:tc>
          <w:tcPr>
            <w:tcW w:w="990" w:type="dxa"/>
            <w:shd w:val="clear" w:color="auto" w:fill="DEEAF6" w:themeFill="accent5" w:themeFillTint="33"/>
            <w:vAlign w:val="center"/>
          </w:tcPr>
          <w:p w14:paraId="38A33F88"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69C90A2A" w14:textId="77777777" w:rsidR="000F5FFA" w:rsidRPr="007376E1" w:rsidRDefault="000F5FFA" w:rsidP="000F5FFA">
            <w:pPr>
              <w:rPr>
                <w:sz w:val="20"/>
                <w:szCs w:val="20"/>
              </w:rPr>
            </w:pPr>
          </w:p>
        </w:tc>
        <w:tc>
          <w:tcPr>
            <w:tcW w:w="1530" w:type="dxa"/>
            <w:shd w:val="clear" w:color="auto" w:fill="DEEAF6" w:themeFill="accent5" w:themeFillTint="33"/>
          </w:tcPr>
          <w:p w14:paraId="6097CB37" w14:textId="77777777" w:rsidR="000F5FFA" w:rsidRPr="007376E1" w:rsidRDefault="000F5FFA" w:rsidP="000F5FFA">
            <w:pPr>
              <w:rPr>
                <w:sz w:val="20"/>
                <w:szCs w:val="20"/>
              </w:rPr>
            </w:pPr>
            <w:r w:rsidRPr="007376E1">
              <w:rPr>
                <w:sz w:val="20"/>
                <w:szCs w:val="20"/>
              </w:rPr>
              <w:t xml:space="preserve">Directly Relevant to CRRF Uganda </w:t>
            </w:r>
          </w:p>
        </w:tc>
        <w:tc>
          <w:tcPr>
            <w:tcW w:w="720" w:type="dxa"/>
            <w:shd w:val="clear" w:color="auto" w:fill="DEEAF6" w:themeFill="accent5" w:themeFillTint="33"/>
          </w:tcPr>
          <w:p w14:paraId="3A5BF4A4"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74C5147C" w14:textId="77777777" w:rsidR="000F5FFA" w:rsidRPr="007376E1" w:rsidRDefault="000F5FFA" w:rsidP="000F5FFA">
            <w:pPr>
              <w:rPr>
                <w:sz w:val="20"/>
                <w:szCs w:val="20"/>
              </w:rPr>
            </w:pPr>
            <w:r w:rsidRPr="007376E1">
              <w:rPr>
                <w:sz w:val="20"/>
                <w:szCs w:val="20"/>
              </w:rPr>
              <w:t>International Framework/ Uganda General Policy</w:t>
            </w:r>
          </w:p>
        </w:tc>
        <w:tc>
          <w:tcPr>
            <w:tcW w:w="1530" w:type="dxa"/>
            <w:shd w:val="clear" w:color="auto" w:fill="DEEAF6" w:themeFill="accent5" w:themeFillTint="33"/>
          </w:tcPr>
          <w:p w14:paraId="47AFE23E" w14:textId="77777777" w:rsidR="000F5FFA" w:rsidRPr="007376E1" w:rsidRDefault="000F5FFA" w:rsidP="000F5FFA">
            <w:pPr>
              <w:rPr>
                <w:sz w:val="20"/>
                <w:szCs w:val="20"/>
              </w:rPr>
            </w:pPr>
            <w:r w:rsidRPr="007376E1">
              <w:rPr>
                <w:sz w:val="20"/>
                <w:szCs w:val="20"/>
              </w:rPr>
              <w:t>Strategic Framework for CRRF</w:t>
            </w:r>
          </w:p>
        </w:tc>
      </w:tr>
      <w:tr w:rsidR="000F5FFA" w:rsidRPr="007376E1" w14:paraId="294C7C7B" w14:textId="77777777" w:rsidTr="000F5FFA">
        <w:tc>
          <w:tcPr>
            <w:tcW w:w="1345" w:type="dxa"/>
            <w:vMerge/>
          </w:tcPr>
          <w:p w14:paraId="7A0EE2DF" w14:textId="77777777" w:rsidR="000F5FFA" w:rsidRPr="007376E1" w:rsidRDefault="000F5FFA" w:rsidP="000F5FFA">
            <w:pPr>
              <w:rPr>
                <w:sz w:val="20"/>
                <w:szCs w:val="20"/>
              </w:rPr>
            </w:pPr>
          </w:p>
        </w:tc>
        <w:tc>
          <w:tcPr>
            <w:tcW w:w="1440" w:type="dxa"/>
            <w:vMerge/>
          </w:tcPr>
          <w:p w14:paraId="28227C13" w14:textId="77777777" w:rsidR="000F5FFA" w:rsidRPr="007376E1" w:rsidRDefault="000F5FFA" w:rsidP="000F5FFA">
            <w:pPr>
              <w:rPr>
                <w:sz w:val="20"/>
                <w:szCs w:val="20"/>
              </w:rPr>
            </w:pPr>
          </w:p>
        </w:tc>
        <w:tc>
          <w:tcPr>
            <w:tcW w:w="2340" w:type="dxa"/>
          </w:tcPr>
          <w:p w14:paraId="4DFEB081" w14:textId="77777777" w:rsidR="000F5FFA" w:rsidRPr="007376E1" w:rsidRDefault="000F5FFA" w:rsidP="000F5FFA">
            <w:pPr>
              <w:rPr>
                <w:sz w:val="20"/>
                <w:szCs w:val="20"/>
              </w:rPr>
            </w:pPr>
            <w:r w:rsidRPr="007376E1">
              <w:rPr>
                <w:sz w:val="20"/>
                <w:szCs w:val="20"/>
              </w:rPr>
              <w:t>UNHCR Uganda Fact Sheet</w:t>
            </w:r>
          </w:p>
        </w:tc>
        <w:tc>
          <w:tcPr>
            <w:tcW w:w="2430" w:type="dxa"/>
          </w:tcPr>
          <w:p w14:paraId="3EC62945" w14:textId="77777777" w:rsidR="000F5FFA" w:rsidRPr="007376E1" w:rsidRDefault="000F5FFA" w:rsidP="000F5FFA">
            <w:pPr>
              <w:rPr>
                <w:sz w:val="20"/>
                <w:szCs w:val="20"/>
              </w:rPr>
            </w:pPr>
          </w:p>
        </w:tc>
        <w:tc>
          <w:tcPr>
            <w:tcW w:w="990" w:type="dxa"/>
            <w:shd w:val="clear" w:color="auto" w:fill="DEEAF6" w:themeFill="accent5" w:themeFillTint="33"/>
            <w:vAlign w:val="center"/>
          </w:tcPr>
          <w:p w14:paraId="5329FED4"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0D21DECA" w14:textId="77777777" w:rsidR="000F5FFA" w:rsidRPr="007376E1" w:rsidRDefault="000F5FFA" w:rsidP="000F5FFA">
            <w:pPr>
              <w:rPr>
                <w:sz w:val="20"/>
                <w:szCs w:val="20"/>
              </w:rPr>
            </w:pPr>
          </w:p>
        </w:tc>
        <w:tc>
          <w:tcPr>
            <w:tcW w:w="1530" w:type="dxa"/>
            <w:shd w:val="clear" w:color="auto" w:fill="DEEAF6" w:themeFill="accent5" w:themeFillTint="33"/>
          </w:tcPr>
          <w:p w14:paraId="676CA1B4" w14:textId="77777777" w:rsidR="000F5FFA" w:rsidRPr="007376E1" w:rsidRDefault="000F5FFA" w:rsidP="000F5FFA">
            <w:pPr>
              <w:rPr>
                <w:sz w:val="20"/>
                <w:szCs w:val="20"/>
              </w:rPr>
            </w:pPr>
            <w:r w:rsidRPr="007376E1">
              <w:rPr>
                <w:sz w:val="20"/>
                <w:szCs w:val="20"/>
              </w:rPr>
              <w:t xml:space="preserve">Not relevant </w:t>
            </w:r>
          </w:p>
        </w:tc>
        <w:tc>
          <w:tcPr>
            <w:tcW w:w="720" w:type="dxa"/>
            <w:shd w:val="clear" w:color="auto" w:fill="DEEAF6" w:themeFill="accent5" w:themeFillTint="33"/>
          </w:tcPr>
          <w:p w14:paraId="4D846AAE" w14:textId="77777777" w:rsidR="000F5FFA" w:rsidRPr="007376E1" w:rsidRDefault="000F5FFA" w:rsidP="000F5FFA">
            <w:pPr>
              <w:rPr>
                <w:sz w:val="20"/>
                <w:szCs w:val="20"/>
              </w:rPr>
            </w:pPr>
          </w:p>
        </w:tc>
        <w:tc>
          <w:tcPr>
            <w:tcW w:w="1710" w:type="dxa"/>
            <w:shd w:val="clear" w:color="auto" w:fill="DEEAF6" w:themeFill="accent5" w:themeFillTint="33"/>
          </w:tcPr>
          <w:p w14:paraId="6BFD6B73" w14:textId="77777777" w:rsidR="000F5FFA" w:rsidRPr="007376E1" w:rsidRDefault="000F5FFA" w:rsidP="000F5FFA">
            <w:pPr>
              <w:rPr>
                <w:sz w:val="20"/>
                <w:szCs w:val="20"/>
              </w:rPr>
            </w:pPr>
          </w:p>
        </w:tc>
        <w:tc>
          <w:tcPr>
            <w:tcW w:w="1530" w:type="dxa"/>
            <w:shd w:val="clear" w:color="auto" w:fill="DEEAF6" w:themeFill="accent5" w:themeFillTint="33"/>
          </w:tcPr>
          <w:p w14:paraId="74101D99" w14:textId="77777777" w:rsidR="000F5FFA" w:rsidRPr="007376E1" w:rsidRDefault="000F5FFA" w:rsidP="000F5FFA">
            <w:pPr>
              <w:rPr>
                <w:sz w:val="20"/>
                <w:szCs w:val="20"/>
              </w:rPr>
            </w:pPr>
          </w:p>
        </w:tc>
      </w:tr>
      <w:tr w:rsidR="000F5FFA" w:rsidRPr="007376E1" w14:paraId="3E036E24" w14:textId="77777777" w:rsidTr="000F5FFA">
        <w:tc>
          <w:tcPr>
            <w:tcW w:w="1345" w:type="dxa"/>
            <w:vMerge/>
          </w:tcPr>
          <w:p w14:paraId="765044EF" w14:textId="77777777" w:rsidR="000F5FFA" w:rsidRPr="007376E1" w:rsidRDefault="000F5FFA" w:rsidP="000F5FFA">
            <w:pPr>
              <w:rPr>
                <w:sz w:val="20"/>
                <w:szCs w:val="20"/>
              </w:rPr>
            </w:pPr>
          </w:p>
        </w:tc>
        <w:tc>
          <w:tcPr>
            <w:tcW w:w="1440" w:type="dxa"/>
            <w:vMerge/>
          </w:tcPr>
          <w:p w14:paraId="00718541" w14:textId="77777777" w:rsidR="000F5FFA" w:rsidRPr="007376E1" w:rsidRDefault="000F5FFA" w:rsidP="000F5FFA">
            <w:pPr>
              <w:rPr>
                <w:sz w:val="20"/>
                <w:szCs w:val="20"/>
              </w:rPr>
            </w:pPr>
          </w:p>
        </w:tc>
        <w:tc>
          <w:tcPr>
            <w:tcW w:w="2340" w:type="dxa"/>
          </w:tcPr>
          <w:p w14:paraId="1E11CEFB" w14:textId="77777777" w:rsidR="000F5FFA" w:rsidRPr="007376E1" w:rsidRDefault="000F5FFA" w:rsidP="000F5FFA">
            <w:pPr>
              <w:rPr>
                <w:sz w:val="20"/>
                <w:szCs w:val="20"/>
              </w:rPr>
            </w:pPr>
            <w:r w:rsidRPr="007376E1">
              <w:rPr>
                <w:sz w:val="20"/>
                <w:szCs w:val="20"/>
              </w:rPr>
              <w:t xml:space="preserve">Uganda 2019-2020 Revised RRP Executive Summary </w:t>
            </w:r>
          </w:p>
        </w:tc>
        <w:tc>
          <w:tcPr>
            <w:tcW w:w="2430" w:type="dxa"/>
          </w:tcPr>
          <w:p w14:paraId="2C3E27C9" w14:textId="77777777" w:rsidR="000F5FFA" w:rsidRPr="007376E1" w:rsidRDefault="000F5FFA" w:rsidP="000F5FFA">
            <w:pPr>
              <w:numPr>
                <w:ilvl w:val="0"/>
                <w:numId w:val="40"/>
              </w:numPr>
              <w:contextualSpacing/>
              <w:rPr>
                <w:sz w:val="20"/>
                <w:szCs w:val="20"/>
              </w:rPr>
            </w:pPr>
            <w:r w:rsidRPr="007376E1">
              <w:rPr>
                <w:sz w:val="20"/>
                <w:szCs w:val="20"/>
              </w:rPr>
              <w:t>Uganda 2019-2020 Revised RRP Executive Summary</w:t>
            </w:r>
          </w:p>
        </w:tc>
        <w:tc>
          <w:tcPr>
            <w:tcW w:w="990" w:type="dxa"/>
            <w:shd w:val="clear" w:color="auto" w:fill="DEEAF6" w:themeFill="accent5" w:themeFillTint="33"/>
            <w:vAlign w:val="center"/>
          </w:tcPr>
          <w:p w14:paraId="67891CA0"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121C1D14" w14:textId="77777777" w:rsidR="000F5FFA" w:rsidRPr="007376E1" w:rsidRDefault="000F5FFA" w:rsidP="000F5FFA">
            <w:pPr>
              <w:rPr>
                <w:sz w:val="20"/>
                <w:szCs w:val="20"/>
              </w:rPr>
            </w:pPr>
          </w:p>
        </w:tc>
        <w:tc>
          <w:tcPr>
            <w:tcW w:w="1530" w:type="dxa"/>
            <w:shd w:val="clear" w:color="auto" w:fill="DEEAF6" w:themeFill="accent5" w:themeFillTint="33"/>
          </w:tcPr>
          <w:p w14:paraId="5B94361F" w14:textId="77777777" w:rsidR="000F5FFA" w:rsidRPr="007376E1" w:rsidRDefault="000F5FFA" w:rsidP="000F5FFA">
            <w:pPr>
              <w:rPr>
                <w:sz w:val="20"/>
                <w:szCs w:val="20"/>
              </w:rPr>
            </w:pPr>
            <w:r w:rsidRPr="007376E1">
              <w:rPr>
                <w:sz w:val="20"/>
                <w:szCs w:val="20"/>
              </w:rPr>
              <w:t xml:space="preserve">A direct Summary of RRP goals </w:t>
            </w:r>
          </w:p>
        </w:tc>
        <w:tc>
          <w:tcPr>
            <w:tcW w:w="720" w:type="dxa"/>
            <w:shd w:val="clear" w:color="auto" w:fill="DEEAF6" w:themeFill="accent5" w:themeFillTint="33"/>
          </w:tcPr>
          <w:p w14:paraId="5FED2365"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2773B541" w14:textId="77777777" w:rsidR="000F5FFA" w:rsidRPr="007376E1" w:rsidRDefault="000F5FFA" w:rsidP="000F5FFA">
            <w:pPr>
              <w:rPr>
                <w:sz w:val="20"/>
                <w:szCs w:val="20"/>
              </w:rPr>
            </w:pPr>
            <w:r w:rsidRPr="007376E1">
              <w:rPr>
                <w:sz w:val="20"/>
                <w:szCs w:val="20"/>
              </w:rPr>
              <w:t>Int. Framework on Uganda General Policy</w:t>
            </w:r>
          </w:p>
        </w:tc>
        <w:tc>
          <w:tcPr>
            <w:tcW w:w="1530" w:type="dxa"/>
            <w:shd w:val="clear" w:color="auto" w:fill="DEEAF6" w:themeFill="accent5" w:themeFillTint="33"/>
          </w:tcPr>
          <w:p w14:paraId="1CFD571B" w14:textId="77777777" w:rsidR="000F5FFA" w:rsidRPr="007376E1" w:rsidRDefault="000F5FFA" w:rsidP="000F5FFA">
            <w:pPr>
              <w:rPr>
                <w:sz w:val="20"/>
                <w:szCs w:val="20"/>
              </w:rPr>
            </w:pPr>
            <w:r w:rsidRPr="007376E1">
              <w:rPr>
                <w:sz w:val="20"/>
                <w:szCs w:val="20"/>
              </w:rPr>
              <w:t xml:space="preserve">Strategic Framework </w:t>
            </w:r>
          </w:p>
        </w:tc>
      </w:tr>
      <w:tr w:rsidR="000F5FFA" w:rsidRPr="007376E1" w14:paraId="09921852" w14:textId="77777777" w:rsidTr="000F5FFA">
        <w:tc>
          <w:tcPr>
            <w:tcW w:w="1345" w:type="dxa"/>
            <w:vMerge w:val="restart"/>
          </w:tcPr>
          <w:p w14:paraId="24A531EC" w14:textId="77777777" w:rsidR="000F5FFA" w:rsidRPr="007376E1" w:rsidRDefault="000F5FFA" w:rsidP="000F5FFA">
            <w:pPr>
              <w:rPr>
                <w:sz w:val="20"/>
                <w:szCs w:val="20"/>
              </w:rPr>
            </w:pPr>
            <w:r w:rsidRPr="007376E1">
              <w:rPr>
                <w:sz w:val="20"/>
                <w:szCs w:val="20"/>
              </w:rPr>
              <w:t xml:space="preserve">CRRF Working Group: </w:t>
            </w:r>
          </w:p>
          <w:p w14:paraId="7078F237" w14:textId="77777777" w:rsidR="000F5FFA" w:rsidRPr="007376E1" w:rsidRDefault="000F5FFA" w:rsidP="000F5FFA">
            <w:pPr>
              <w:rPr>
                <w:sz w:val="20"/>
                <w:szCs w:val="20"/>
              </w:rPr>
            </w:pPr>
            <w:r w:rsidRPr="007376E1">
              <w:rPr>
                <w:sz w:val="20"/>
                <w:szCs w:val="20"/>
              </w:rPr>
              <w:t>UNHCR Operational Portal / Uganda Comprehensive Refugee Response Portal (OPM)</w:t>
            </w:r>
          </w:p>
          <w:p w14:paraId="6AF10CC2" w14:textId="77777777" w:rsidR="000F5FFA" w:rsidRPr="007376E1" w:rsidRDefault="000F5FFA" w:rsidP="000F5FFA">
            <w:pPr>
              <w:rPr>
                <w:sz w:val="20"/>
                <w:szCs w:val="20"/>
              </w:rPr>
            </w:pPr>
          </w:p>
          <w:p w14:paraId="3C835428" w14:textId="77777777" w:rsidR="000F5FFA" w:rsidRPr="007376E1" w:rsidRDefault="000F5FFA" w:rsidP="000F5FFA">
            <w:pPr>
              <w:rPr>
                <w:b/>
                <w:bCs/>
                <w:sz w:val="20"/>
                <w:szCs w:val="20"/>
              </w:rPr>
            </w:pPr>
          </w:p>
        </w:tc>
        <w:tc>
          <w:tcPr>
            <w:tcW w:w="1440" w:type="dxa"/>
            <w:vMerge w:val="restart"/>
          </w:tcPr>
          <w:p w14:paraId="154048BE" w14:textId="77777777" w:rsidR="000F5FFA" w:rsidRPr="007376E1" w:rsidRDefault="000F5FFA" w:rsidP="000F5FFA">
            <w:pPr>
              <w:rPr>
                <w:sz w:val="20"/>
                <w:szCs w:val="20"/>
              </w:rPr>
            </w:pPr>
            <w:r w:rsidRPr="007376E1">
              <w:rPr>
                <w:sz w:val="20"/>
                <w:szCs w:val="20"/>
              </w:rPr>
              <w:t xml:space="preserve">Operational Portal Refugee Situations &gt; Countries &gt; Uganda &gt; Uganda Comprehensive Refugee Response Portal &gt; Management and Coordination &gt; CRRF </w:t>
            </w:r>
          </w:p>
        </w:tc>
        <w:tc>
          <w:tcPr>
            <w:tcW w:w="2340" w:type="dxa"/>
            <w:vMerge w:val="restart"/>
          </w:tcPr>
          <w:p w14:paraId="5E335C11" w14:textId="77777777" w:rsidR="000F5FFA" w:rsidRPr="007376E1" w:rsidRDefault="000F5FFA" w:rsidP="000F5FFA">
            <w:pPr>
              <w:rPr>
                <w:sz w:val="20"/>
                <w:szCs w:val="20"/>
              </w:rPr>
            </w:pPr>
            <w:r w:rsidRPr="007376E1">
              <w:rPr>
                <w:sz w:val="20"/>
                <w:szCs w:val="20"/>
              </w:rPr>
              <w:t xml:space="preserve">50 documents Tagged as CRRF. </w:t>
            </w:r>
          </w:p>
        </w:tc>
        <w:tc>
          <w:tcPr>
            <w:tcW w:w="2430" w:type="dxa"/>
          </w:tcPr>
          <w:p w14:paraId="735FD71B" w14:textId="77777777" w:rsidR="000F5FFA" w:rsidRPr="007376E1" w:rsidRDefault="000F5FFA" w:rsidP="000F5FFA">
            <w:pPr>
              <w:numPr>
                <w:ilvl w:val="0"/>
                <w:numId w:val="40"/>
              </w:numPr>
              <w:contextualSpacing/>
              <w:rPr>
                <w:sz w:val="20"/>
                <w:szCs w:val="20"/>
              </w:rPr>
            </w:pPr>
            <w:r w:rsidRPr="007376E1">
              <w:rPr>
                <w:sz w:val="20"/>
                <w:szCs w:val="20"/>
              </w:rPr>
              <w:t xml:space="preserve">CRRF Communications Strategy </w:t>
            </w:r>
          </w:p>
        </w:tc>
        <w:tc>
          <w:tcPr>
            <w:tcW w:w="990" w:type="dxa"/>
            <w:shd w:val="clear" w:color="auto" w:fill="DEEAF6" w:themeFill="accent5" w:themeFillTint="33"/>
            <w:vAlign w:val="center"/>
          </w:tcPr>
          <w:p w14:paraId="3ECC2C55"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39CD86BB" w14:textId="77777777" w:rsidR="000F5FFA" w:rsidRPr="007376E1" w:rsidRDefault="000F5FFA" w:rsidP="000F5FFA">
            <w:pPr>
              <w:rPr>
                <w:sz w:val="20"/>
                <w:szCs w:val="20"/>
              </w:rPr>
            </w:pPr>
            <w:r w:rsidRPr="007376E1">
              <w:rPr>
                <w:sz w:val="20"/>
                <w:szCs w:val="20"/>
              </w:rPr>
              <w:t xml:space="preserve">Latest Report </w:t>
            </w:r>
          </w:p>
        </w:tc>
        <w:tc>
          <w:tcPr>
            <w:tcW w:w="1530" w:type="dxa"/>
            <w:shd w:val="clear" w:color="auto" w:fill="DEEAF6" w:themeFill="accent5" w:themeFillTint="33"/>
          </w:tcPr>
          <w:p w14:paraId="1CB68336" w14:textId="77777777" w:rsidR="000F5FFA" w:rsidRPr="007376E1" w:rsidRDefault="000F5FFA" w:rsidP="000F5FFA">
            <w:pPr>
              <w:rPr>
                <w:sz w:val="20"/>
                <w:szCs w:val="20"/>
              </w:rPr>
            </w:pPr>
            <w:r w:rsidRPr="007376E1">
              <w:rPr>
                <w:sz w:val="20"/>
                <w:szCs w:val="20"/>
              </w:rPr>
              <w:t xml:space="preserve">Relevant to Coherence Coordination </w:t>
            </w:r>
          </w:p>
        </w:tc>
        <w:tc>
          <w:tcPr>
            <w:tcW w:w="720" w:type="dxa"/>
            <w:shd w:val="clear" w:color="auto" w:fill="DEEAF6" w:themeFill="accent5" w:themeFillTint="33"/>
          </w:tcPr>
          <w:p w14:paraId="20D468D7" w14:textId="77777777" w:rsidR="000F5FFA" w:rsidRPr="007376E1" w:rsidRDefault="000F5FFA" w:rsidP="000F5FFA">
            <w:pPr>
              <w:rPr>
                <w:sz w:val="20"/>
                <w:szCs w:val="20"/>
              </w:rPr>
            </w:pPr>
            <w:r w:rsidRPr="007376E1">
              <w:rPr>
                <w:sz w:val="20"/>
                <w:szCs w:val="20"/>
              </w:rPr>
              <w:t xml:space="preserve">Draft </w:t>
            </w:r>
          </w:p>
        </w:tc>
        <w:tc>
          <w:tcPr>
            <w:tcW w:w="1710" w:type="dxa"/>
            <w:shd w:val="clear" w:color="auto" w:fill="DEEAF6" w:themeFill="accent5" w:themeFillTint="33"/>
          </w:tcPr>
          <w:p w14:paraId="0FC6B8C1" w14:textId="77777777" w:rsidR="000F5FFA" w:rsidRPr="007376E1" w:rsidRDefault="000F5FFA" w:rsidP="000F5FFA">
            <w:pPr>
              <w:rPr>
                <w:sz w:val="20"/>
                <w:szCs w:val="20"/>
              </w:rPr>
            </w:pPr>
            <w:r>
              <w:rPr>
                <w:sz w:val="20"/>
                <w:szCs w:val="20"/>
              </w:rPr>
              <w:t xml:space="preserve">Sectoral </w:t>
            </w:r>
            <w:r w:rsidRPr="007376E1">
              <w:rPr>
                <w:sz w:val="20"/>
                <w:szCs w:val="20"/>
              </w:rPr>
              <w:t>Communication Strategy</w:t>
            </w:r>
          </w:p>
        </w:tc>
        <w:tc>
          <w:tcPr>
            <w:tcW w:w="1530" w:type="dxa"/>
            <w:shd w:val="clear" w:color="auto" w:fill="DEEAF6" w:themeFill="accent5" w:themeFillTint="33"/>
          </w:tcPr>
          <w:p w14:paraId="55AA83E0" w14:textId="77777777" w:rsidR="000F5FFA" w:rsidRPr="007376E1" w:rsidRDefault="000F5FFA" w:rsidP="000F5FFA">
            <w:pPr>
              <w:rPr>
                <w:sz w:val="20"/>
                <w:szCs w:val="20"/>
              </w:rPr>
            </w:pPr>
          </w:p>
        </w:tc>
      </w:tr>
      <w:tr w:rsidR="000F5FFA" w:rsidRPr="007376E1" w14:paraId="5A3BEBD1" w14:textId="77777777" w:rsidTr="000F5FFA">
        <w:tc>
          <w:tcPr>
            <w:tcW w:w="1345" w:type="dxa"/>
            <w:vMerge/>
          </w:tcPr>
          <w:p w14:paraId="44BBC380" w14:textId="77777777" w:rsidR="000F5FFA" w:rsidRPr="007376E1" w:rsidRDefault="000F5FFA" w:rsidP="000F5FFA">
            <w:pPr>
              <w:rPr>
                <w:sz w:val="20"/>
                <w:szCs w:val="20"/>
              </w:rPr>
            </w:pPr>
          </w:p>
        </w:tc>
        <w:tc>
          <w:tcPr>
            <w:tcW w:w="1440" w:type="dxa"/>
            <w:vMerge/>
          </w:tcPr>
          <w:p w14:paraId="7247EACD" w14:textId="77777777" w:rsidR="000F5FFA" w:rsidRPr="007376E1" w:rsidRDefault="000F5FFA" w:rsidP="000F5FFA">
            <w:pPr>
              <w:rPr>
                <w:sz w:val="20"/>
                <w:szCs w:val="20"/>
              </w:rPr>
            </w:pPr>
          </w:p>
        </w:tc>
        <w:tc>
          <w:tcPr>
            <w:tcW w:w="2340" w:type="dxa"/>
            <w:vMerge/>
          </w:tcPr>
          <w:p w14:paraId="4C07AA7D" w14:textId="77777777" w:rsidR="000F5FFA" w:rsidRPr="007376E1" w:rsidRDefault="000F5FFA" w:rsidP="000F5FFA">
            <w:pPr>
              <w:rPr>
                <w:sz w:val="20"/>
                <w:szCs w:val="20"/>
              </w:rPr>
            </w:pPr>
          </w:p>
        </w:tc>
        <w:tc>
          <w:tcPr>
            <w:tcW w:w="2430" w:type="dxa"/>
          </w:tcPr>
          <w:p w14:paraId="5D246C87" w14:textId="77777777" w:rsidR="000F5FFA" w:rsidRPr="007376E1" w:rsidRDefault="000F5FFA" w:rsidP="000F5FFA">
            <w:pPr>
              <w:numPr>
                <w:ilvl w:val="0"/>
                <w:numId w:val="40"/>
              </w:numPr>
              <w:contextualSpacing/>
              <w:rPr>
                <w:sz w:val="20"/>
                <w:szCs w:val="20"/>
              </w:rPr>
            </w:pPr>
            <w:r w:rsidRPr="007376E1">
              <w:rPr>
                <w:sz w:val="20"/>
                <w:szCs w:val="20"/>
              </w:rPr>
              <w:t>MWE Draft Sector Response Framework for refugees and host communities in Uganda</w:t>
            </w:r>
          </w:p>
        </w:tc>
        <w:tc>
          <w:tcPr>
            <w:tcW w:w="990" w:type="dxa"/>
            <w:shd w:val="clear" w:color="auto" w:fill="DEEAF6" w:themeFill="accent5" w:themeFillTint="33"/>
            <w:vAlign w:val="center"/>
          </w:tcPr>
          <w:p w14:paraId="59645F31"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7AA4C712"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1E75E970" w14:textId="77777777" w:rsidR="000F5FFA" w:rsidRPr="007376E1" w:rsidRDefault="000F5FFA" w:rsidP="000F5FFA">
            <w:pPr>
              <w:rPr>
                <w:sz w:val="20"/>
                <w:szCs w:val="20"/>
              </w:rPr>
            </w:pPr>
            <w:r w:rsidRPr="007376E1">
              <w:rPr>
                <w:sz w:val="20"/>
                <w:szCs w:val="20"/>
              </w:rPr>
              <w:t xml:space="preserve">Relevant to </w:t>
            </w:r>
            <w:r>
              <w:rPr>
                <w:sz w:val="20"/>
                <w:szCs w:val="20"/>
              </w:rPr>
              <w:t xml:space="preserve">Sectoral </w:t>
            </w:r>
            <w:r w:rsidRPr="007376E1">
              <w:rPr>
                <w:sz w:val="20"/>
                <w:szCs w:val="20"/>
              </w:rPr>
              <w:t xml:space="preserve">Coherence Coordination </w:t>
            </w:r>
          </w:p>
        </w:tc>
        <w:tc>
          <w:tcPr>
            <w:tcW w:w="720" w:type="dxa"/>
            <w:shd w:val="clear" w:color="auto" w:fill="DEEAF6" w:themeFill="accent5" w:themeFillTint="33"/>
          </w:tcPr>
          <w:p w14:paraId="2C8936BE" w14:textId="77777777" w:rsidR="000F5FFA" w:rsidRPr="007376E1" w:rsidRDefault="000F5FFA" w:rsidP="000F5FFA">
            <w:pPr>
              <w:rPr>
                <w:sz w:val="20"/>
                <w:szCs w:val="20"/>
              </w:rPr>
            </w:pPr>
            <w:r w:rsidRPr="007376E1">
              <w:rPr>
                <w:sz w:val="20"/>
                <w:szCs w:val="20"/>
              </w:rPr>
              <w:t xml:space="preserve">Draft </w:t>
            </w:r>
          </w:p>
        </w:tc>
        <w:tc>
          <w:tcPr>
            <w:tcW w:w="1710" w:type="dxa"/>
            <w:shd w:val="clear" w:color="auto" w:fill="DEEAF6" w:themeFill="accent5" w:themeFillTint="33"/>
          </w:tcPr>
          <w:p w14:paraId="2705F4B0" w14:textId="77777777" w:rsidR="000F5FFA" w:rsidRPr="007376E1" w:rsidRDefault="000F5FFA" w:rsidP="000F5FFA">
            <w:pPr>
              <w:rPr>
                <w:sz w:val="20"/>
                <w:szCs w:val="20"/>
              </w:rPr>
            </w:pPr>
            <w:r w:rsidRPr="007376E1">
              <w:rPr>
                <w:sz w:val="20"/>
                <w:szCs w:val="20"/>
              </w:rPr>
              <w:t xml:space="preserve">WASH </w:t>
            </w:r>
            <w:r>
              <w:rPr>
                <w:sz w:val="20"/>
                <w:szCs w:val="20"/>
              </w:rPr>
              <w:t xml:space="preserve">Sectoral </w:t>
            </w:r>
            <w:r w:rsidRPr="007376E1">
              <w:rPr>
                <w:sz w:val="20"/>
                <w:szCs w:val="20"/>
              </w:rPr>
              <w:t xml:space="preserve">Policy </w:t>
            </w:r>
          </w:p>
        </w:tc>
        <w:tc>
          <w:tcPr>
            <w:tcW w:w="1530" w:type="dxa"/>
            <w:shd w:val="clear" w:color="auto" w:fill="DEEAF6" w:themeFill="accent5" w:themeFillTint="33"/>
          </w:tcPr>
          <w:p w14:paraId="2A88B95D" w14:textId="77777777" w:rsidR="000F5FFA" w:rsidRPr="007376E1" w:rsidRDefault="000F5FFA" w:rsidP="000F5FFA">
            <w:pPr>
              <w:rPr>
                <w:sz w:val="20"/>
                <w:szCs w:val="20"/>
              </w:rPr>
            </w:pPr>
          </w:p>
        </w:tc>
      </w:tr>
      <w:tr w:rsidR="000F5FFA" w:rsidRPr="007376E1" w14:paraId="4734B2C4" w14:textId="77777777" w:rsidTr="000F5FFA">
        <w:tc>
          <w:tcPr>
            <w:tcW w:w="1345" w:type="dxa"/>
            <w:vMerge/>
          </w:tcPr>
          <w:p w14:paraId="47D29242" w14:textId="77777777" w:rsidR="000F5FFA" w:rsidRPr="007376E1" w:rsidRDefault="000F5FFA" w:rsidP="000F5FFA">
            <w:pPr>
              <w:rPr>
                <w:sz w:val="20"/>
                <w:szCs w:val="20"/>
              </w:rPr>
            </w:pPr>
          </w:p>
        </w:tc>
        <w:tc>
          <w:tcPr>
            <w:tcW w:w="1440" w:type="dxa"/>
            <w:vMerge/>
          </w:tcPr>
          <w:p w14:paraId="7441C5F1" w14:textId="77777777" w:rsidR="000F5FFA" w:rsidRPr="007376E1" w:rsidRDefault="000F5FFA" w:rsidP="000F5FFA">
            <w:pPr>
              <w:rPr>
                <w:sz w:val="20"/>
                <w:szCs w:val="20"/>
              </w:rPr>
            </w:pPr>
          </w:p>
        </w:tc>
        <w:tc>
          <w:tcPr>
            <w:tcW w:w="2340" w:type="dxa"/>
            <w:vMerge/>
          </w:tcPr>
          <w:p w14:paraId="1A5391D5" w14:textId="77777777" w:rsidR="000F5FFA" w:rsidRPr="007376E1" w:rsidRDefault="000F5FFA" w:rsidP="000F5FFA">
            <w:pPr>
              <w:rPr>
                <w:sz w:val="20"/>
                <w:szCs w:val="20"/>
              </w:rPr>
            </w:pPr>
          </w:p>
        </w:tc>
        <w:tc>
          <w:tcPr>
            <w:tcW w:w="2430" w:type="dxa"/>
          </w:tcPr>
          <w:p w14:paraId="130E65C8" w14:textId="77777777" w:rsidR="000F5FFA" w:rsidRPr="007376E1" w:rsidRDefault="000F5FFA" w:rsidP="000F5FFA">
            <w:pPr>
              <w:numPr>
                <w:ilvl w:val="0"/>
                <w:numId w:val="40"/>
              </w:numPr>
              <w:contextualSpacing/>
              <w:rPr>
                <w:sz w:val="20"/>
                <w:szCs w:val="20"/>
              </w:rPr>
            </w:pPr>
            <w:r w:rsidRPr="007376E1">
              <w:rPr>
                <w:sz w:val="20"/>
                <w:szCs w:val="20"/>
              </w:rPr>
              <w:t>Draft Uganda National Integrated Health Sector Response Plan for Refugees and Host Communities for circulation</w:t>
            </w:r>
          </w:p>
        </w:tc>
        <w:tc>
          <w:tcPr>
            <w:tcW w:w="990" w:type="dxa"/>
            <w:shd w:val="clear" w:color="auto" w:fill="DEEAF6" w:themeFill="accent5" w:themeFillTint="33"/>
            <w:vAlign w:val="center"/>
          </w:tcPr>
          <w:p w14:paraId="2A63757C"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449EE8FE" w14:textId="77777777" w:rsidR="000F5FFA" w:rsidRPr="007376E1" w:rsidRDefault="000F5FFA" w:rsidP="000F5FFA">
            <w:pPr>
              <w:rPr>
                <w:sz w:val="20"/>
                <w:szCs w:val="20"/>
              </w:rPr>
            </w:pPr>
          </w:p>
        </w:tc>
        <w:tc>
          <w:tcPr>
            <w:tcW w:w="1530" w:type="dxa"/>
            <w:shd w:val="clear" w:color="auto" w:fill="DEEAF6" w:themeFill="accent5" w:themeFillTint="33"/>
          </w:tcPr>
          <w:p w14:paraId="1F5D3509" w14:textId="77777777" w:rsidR="000F5FFA" w:rsidRPr="007376E1" w:rsidRDefault="000F5FFA" w:rsidP="000F5FFA">
            <w:pPr>
              <w:rPr>
                <w:sz w:val="20"/>
                <w:szCs w:val="20"/>
              </w:rPr>
            </w:pPr>
            <w:r w:rsidRPr="007376E1">
              <w:rPr>
                <w:sz w:val="20"/>
                <w:szCs w:val="20"/>
              </w:rPr>
              <w:t xml:space="preserve">Relevant to </w:t>
            </w:r>
            <w:r>
              <w:rPr>
                <w:sz w:val="20"/>
                <w:szCs w:val="20"/>
              </w:rPr>
              <w:t xml:space="preserve">Sectoral </w:t>
            </w:r>
            <w:r w:rsidRPr="007376E1">
              <w:rPr>
                <w:sz w:val="20"/>
                <w:szCs w:val="20"/>
              </w:rPr>
              <w:t xml:space="preserve">Coherence Coordination </w:t>
            </w:r>
          </w:p>
        </w:tc>
        <w:tc>
          <w:tcPr>
            <w:tcW w:w="720" w:type="dxa"/>
            <w:shd w:val="clear" w:color="auto" w:fill="DEEAF6" w:themeFill="accent5" w:themeFillTint="33"/>
          </w:tcPr>
          <w:p w14:paraId="55C86F2A" w14:textId="77777777" w:rsidR="000F5FFA" w:rsidRPr="007376E1" w:rsidRDefault="000F5FFA" w:rsidP="000F5FFA">
            <w:pPr>
              <w:rPr>
                <w:sz w:val="18"/>
              </w:rPr>
            </w:pPr>
            <w:r w:rsidRPr="007376E1">
              <w:rPr>
                <w:sz w:val="18"/>
              </w:rPr>
              <w:t xml:space="preserve">full report draft </w:t>
            </w:r>
          </w:p>
        </w:tc>
        <w:tc>
          <w:tcPr>
            <w:tcW w:w="1710" w:type="dxa"/>
            <w:shd w:val="clear" w:color="auto" w:fill="DEEAF6" w:themeFill="accent5" w:themeFillTint="33"/>
          </w:tcPr>
          <w:p w14:paraId="055D7062" w14:textId="77777777" w:rsidR="000F5FFA" w:rsidRPr="007376E1" w:rsidRDefault="000F5FFA" w:rsidP="000F5FFA">
            <w:pPr>
              <w:rPr>
                <w:sz w:val="20"/>
                <w:szCs w:val="20"/>
              </w:rPr>
            </w:pPr>
            <w:r w:rsidRPr="007376E1">
              <w:rPr>
                <w:sz w:val="20"/>
                <w:szCs w:val="20"/>
              </w:rPr>
              <w:t xml:space="preserve">Health </w:t>
            </w:r>
            <w:r>
              <w:rPr>
                <w:sz w:val="20"/>
                <w:szCs w:val="20"/>
              </w:rPr>
              <w:t xml:space="preserve">Sectoral </w:t>
            </w:r>
            <w:r w:rsidRPr="007376E1">
              <w:rPr>
                <w:sz w:val="20"/>
                <w:szCs w:val="20"/>
              </w:rPr>
              <w:t xml:space="preserve">Response Plan </w:t>
            </w:r>
          </w:p>
        </w:tc>
        <w:tc>
          <w:tcPr>
            <w:tcW w:w="1530" w:type="dxa"/>
            <w:shd w:val="clear" w:color="auto" w:fill="DEEAF6" w:themeFill="accent5" w:themeFillTint="33"/>
          </w:tcPr>
          <w:p w14:paraId="6CAD1612" w14:textId="77777777" w:rsidR="000F5FFA" w:rsidRPr="007376E1" w:rsidRDefault="000F5FFA" w:rsidP="000F5FFA">
            <w:pPr>
              <w:rPr>
                <w:sz w:val="20"/>
                <w:szCs w:val="20"/>
              </w:rPr>
            </w:pPr>
          </w:p>
        </w:tc>
      </w:tr>
      <w:tr w:rsidR="000F5FFA" w:rsidRPr="007376E1" w14:paraId="6271E14B" w14:textId="77777777" w:rsidTr="000F5FFA">
        <w:tc>
          <w:tcPr>
            <w:tcW w:w="1345" w:type="dxa"/>
            <w:vMerge/>
          </w:tcPr>
          <w:p w14:paraId="4BBAD75A" w14:textId="77777777" w:rsidR="000F5FFA" w:rsidRPr="007376E1" w:rsidRDefault="000F5FFA" w:rsidP="000F5FFA">
            <w:pPr>
              <w:rPr>
                <w:sz w:val="20"/>
                <w:szCs w:val="20"/>
              </w:rPr>
            </w:pPr>
          </w:p>
        </w:tc>
        <w:tc>
          <w:tcPr>
            <w:tcW w:w="1440" w:type="dxa"/>
            <w:vMerge/>
          </w:tcPr>
          <w:p w14:paraId="59E482D7" w14:textId="77777777" w:rsidR="000F5FFA" w:rsidRPr="007376E1" w:rsidRDefault="000F5FFA" w:rsidP="000F5FFA">
            <w:pPr>
              <w:rPr>
                <w:sz w:val="20"/>
                <w:szCs w:val="20"/>
              </w:rPr>
            </w:pPr>
          </w:p>
        </w:tc>
        <w:tc>
          <w:tcPr>
            <w:tcW w:w="2340" w:type="dxa"/>
            <w:vMerge/>
          </w:tcPr>
          <w:p w14:paraId="2E7C6892" w14:textId="77777777" w:rsidR="000F5FFA" w:rsidRPr="007376E1" w:rsidRDefault="000F5FFA" w:rsidP="000F5FFA">
            <w:pPr>
              <w:rPr>
                <w:sz w:val="20"/>
                <w:szCs w:val="20"/>
              </w:rPr>
            </w:pPr>
          </w:p>
        </w:tc>
        <w:tc>
          <w:tcPr>
            <w:tcW w:w="2430" w:type="dxa"/>
          </w:tcPr>
          <w:p w14:paraId="75C4632E" w14:textId="77777777" w:rsidR="000F5FFA" w:rsidRPr="007376E1" w:rsidRDefault="000F5FFA" w:rsidP="000F5FFA">
            <w:pPr>
              <w:numPr>
                <w:ilvl w:val="0"/>
                <w:numId w:val="40"/>
              </w:numPr>
              <w:contextualSpacing/>
              <w:rPr>
                <w:sz w:val="20"/>
                <w:szCs w:val="20"/>
              </w:rPr>
            </w:pPr>
            <w:r w:rsidRPr="007376E1">
              <w:rPr>
                <w:sz w:val="20"/>
                <w:szCs w:val="20"/>
              </w:rPr>
              <w:t xml:space="preserve">Uganda CRRF Roadmap </w:t>
            </w:r>
          </w:p>
        </w:tc>
        <w:tc>
          <w:tcPr>
            <w:tcW w:w="990" w:type="dxa"/>
            <w:shd w:val="clear" w:color="auto" w:fill="DEEAF6" w:themeFill="accent5" w:themeFillTint="33"/>
            <w:vAlign w:val="center"/>
          </w:tcPr>
          <w:p w14:paraId="0A1DDA1E"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364574DC"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21A0EC19" w14:textId="77777777" w:rsidR="000F5FFA" w:rsidRPr="007376E1" w:rsidRDefault="000F5FFA" w:rsidP="000F5FFA">
            <w:pPr>
              <w:rPr>
                <w:sz w:val="20"/>
                <w:szCs w:val="20"/>
              </w:rPr>
            </w:pPr>
            <w:r w:rsidRPr="007376E1">
              <w:rPr>
                <w:sz w:val="20"/>
                <w:szCs w:val="20"/>
              </w:rPr>
              <w:t xml:space="preserve">Major lead to Uganda’s Coordination Structure  </w:t>
            </w:r>
          </w:p>
        </w:tc>
        <w:tc>
          <w:tcPr>
            <w:tcW w:w="720" w:type="dxa"/>
            <w:shd w:val="clear" w:color="auto" w:fill="DEEAF6" w:themeFill="accent5" w:themeFillTint="33"/>
          </w:tcPr>
          <w:p w14:paraId="358E3C32"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2CA81E16" w14:textId="77777777" w:rsidR="000F5FFA" w:rsidRPr="007376E1" w:rsidRDefault="000F5FFA" w:rsidP="000F5FFA">
            <w:pPr>
              <w:rPr>
                <w:sz w:val="20"/>
                <w:szCs w:val="20"/>
              </w:rPr>
            </w:pPr>
            <w:r w:rsidRPr="007376E1">
              <w:rPr>
                <w:sz w:val="20"/>
                <w:szCs w:val="20"/>
              </w:rPr>
              <w:t>General Policy</w:t>
            </w:r>
          </w:p>
        </w:tc>
        <w:tc>
          <w:tcPr>
            <w:tcW w:w="1530" w:type="dxa"/>
            <w:shd w:val="clear" w:color="auto" w:fill="DEEAF6" w:themeFill="accent5" w:themeFillTint="33"/>
          </w:tcPr>
          <w:p w14:paraId="4896F640" w14:textId="77777777" w:rsidR="000F5FFA" w:rsidRPr="007376E1" w:rsidRDefault="000F5FFA" w:rsidP="000F5FFA">
            <w:pPr>
              <w:rPr>
                <w:sz w:val="20"/>
                <w:szCs w:val="20"/>
              </w:rPr>
            </w:pPr>
          </w:p>
        </w:tc>
      </w:tr>
      <w:tr w:rsidR="000F5FFA" w:rsidRPr="007376E1" w14:paraId="75FEF454" w14:textId="77777777" w:rsidTr="000F5FFA">
        <w:tc>
          <w:tcPr>
            <w:tcW w:w="1345" w:type="dxa"/>
            <w:vMerge/>
          </w:tcPr>
          <w:p w14:paraId="45DCF79A" w14:textId="77777777" w:rsidR="000F5FFA" w:rsidRPr="007376E1" w:rsidRDefault="000F5FFA" w:rsidP="000F5FFA">
            <w:pPr>
              <w:rPr>
                <w:sz w:val="20"/>
                <w:szCs w:val="20"/>
              </w:rPr>
            </w:pPr>
          </w:p>
        </w:tc>
        <w:tc>
          <w:tcPr>
            <w:tcW w:w="1440" w:type="dxa"/>
            <w:vMerge/>
          </w:tcPr>
          <w:p w14:paraId="4913A45D" w14:textId="77777777" w:rsidR="000F5FFA" w:rsidRPr="007376E1" w:rsidRDefault="000F5FFA" w:rsidP="000F5FFA">
            <w:pPr>
              <w:rPr>
                <w:sz w:val="20"/>
                <w:szCs w:val="20"/>
              </w:rPr>
            </w:pPr>
          </w:p>
        </w:tc>
        <w:tc>
          <w:tcPr>
            <w:tcW w:w="2340" w:type="dxa"/>
            <w:vMerge/>
          </w:tcPr>
          <w:p w14:paraId="11956053" w14:textId="77777777" w:rsidR="000F5FFA" w:rsidRPr="007376E1" w:rsidRDefault="000F5FFA" w:rsidP="000F5FFA">
            <w:pPr>
              <w:rPr>
                <w:sz w:val="20"/>
                <w:szCs w:val="20"/>
              </w:rPr>
            </w:pPr>
          </w:p>
        </w:tc>
        <w:tc>
          <w:tcPr>
            <w:tcW w:w="2430" w:type="dxa"/>
          </w:tcPr>
          <w:p w14:paraId="2A9D1025" w14:textId="77777777" w:rsidR="000F5FFA" w:rsidRPr="007376E1" w:rsidRDefault="000F5FFA" w:rsidP="000F5FFA">
            <w:pPr>
              <w:numPr>
                <w:ilvl w:val="0"/>
                <w:numId w:val="40"/>
              </w:numPr>
              <w:contextualSpacing/>
              <w:rPr>
                <w:sz w:val="20"/>
                <w:szCs w:val="20"/>
              </w:rPr>
            </w:pPr>
            <w:r w:rsidRPr="007376E1">
              <w:rPr>
                <w:sz w:val="20"/>
                <w:szCs w:val="20"/>
              </w:rPr>
              <w:t>ReHoPE Strategy Report</w:t>
            </w:r>
          </w:p>
        </w:tc>
        <w:tc>
          <w:tcPr>
            <w:tcW w:w="990" w:type="dxa"/>
            <w:shd w:val="clear" w:color="auto" w:fill="DEEAF6" w:themeFill="accent5" w:themeFillTint="33"/>
            <w:vAlign w:val="center"/>
          </w:tcPr>
          <w:p w14:paraId="66811390"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00D85707" w14:textId="77777777" w:rsidR="000F5FFA" w:rsidRPr="007376E1" w:rsidRDefault="000F5FFA" w:rsidP="000F5FFA">
            <w:pPr>
              <w:rPr>
                <w:sz w:val="20"/>
                <w:szCs w:val="20"/>
              </w:rPr>
            </w:pPr>
          </w:p>
        </w:tc>
        <w:tc>
          <w:tcPr>
            <w:tcW w:w="1530" w:type="dxa"/>
            <w:shd w:val="clear" w:color="auto" w:fill="DEEAF6" w:themeFill="accent5" w:themeFillTint="33"/>
          </w:tcPr>
          <w:p w14:paraId="068F679C" w14:textId="77777777" w:rsidR="000F5FFA" w:rsidRPr="007376E1" w:rsidRDefault="000F5FFA" w:rsidP="000F5FFA">
            <w:pPr>
              <w:rPr>
                <w:sz w:val="20"/>
                <w:szCs w:val="20"/>
              </w:rPr>
            </w:pPr>
            <w:r w:rsidRPr="007376E1">
              <w:rPr>
                <w:sz w:val="20"/>
                <w:szCs w:val="20"/>
              </w:rPr>
              <w:t xml:space="preserve">Major lead to Uganda’s Coordination Structure  </w:t>
            </w:r>
          </w:p>
        </w:tc>
        <w:tc>
          <w:tcPr>
            <w:tcW w:w="720" w:type="dxa"/>
            <w:shd w:val="clear" w:color="auto" w:fill="DEEAF6" w:themeFill="accent5" w:themeFillTint="33"/>
          </w:tcPr>
          <w:p w14:paraId="46868AC3" w14:textId="77777777" w:rsidR="000F5FFA" w:rsidRPr="007376E1" w:rsidRDefault="000F5FFA" w:rsidP="000F5FFA">
            <w:pPr>
              <w:rPr>
                <w:sz w:val="20"/>
                <w:szCs w:val="20"/>
              </w:rPr>
            </w:pPr>
          </w:p>
        </w:tc>
        <w:tc>
          <w:tcPr>
            <w:tcW w:w="1710" w:type="dxa"/>
            <w:shd w:val="clear" w:color="auto" w:fill="DEEAF6" w:themeFill="accent5" w:themeFillTint="33"/>
          </w:tcPr>
          <w:p w14:paraId="32863DEE" w14:textId="77777777" w:rsidR="000F5FFA" w:rsidRPr="007376E1" w:rsidRDefault="000F5FFA" w:rsidP="000F5FFA">
            <w:pPr>
              <w:rPr>
                <w:sz w:val="20"/>
                <w:szCs w:val="20"/>
              </w:rPr>
            </w:pPr>
            <w:r w:rsidRPr="007376E1">
              <w:rPr>
                <w:sz w:val="20"/>
                <w:szCs w:val="20"/>
              </w:rPr>
              <w:t>General Policy / Strategic Framework</w:t>
            </w:r>
          </w:p>
        </w:tc>
        <w:tc>
          <w:tcPr>
            <w:tcW w:w="1530" w:type="dxa"/>
            <w:shd w:val="clear" w:color="auto" w:fill="DEEAF6" w:themeFill="accent5" w:themeFillTint="33"/>
          </w:tcPr>
          <w:p w14:paraId="63029AF1" w14:textId="77777777" w:rsidR="000F5FFA" w:rsidRPr="007376E1" w:rsidRDefault="000F5FFA" w:rsidP="000F5FFA">
            <w:pPr>
              <w:rPr>
                <w:sz w:val="20"/>
                <w:szCs w:val="20"/>
              </w:rPr>
            </w:pPr>
          </w:p>
        </w:tc>
      </w:tr>
      <w:tr w:rsidR="000F5FFA" w:rsidRPr="007376E1" w14:paraId="268C3B9B" w14:textId="77777777" w:rsidTr="000F5FFA">
        <w:tc>
          <w:tcPr>
            <w:tcW w:w="1345" w:type="dxa"/>
            <w:vMerge/>
          </w:tcPr>
          <w:p w14:paraId="50F0201E" w14:textId="77777777" w:rsidR="000F5FFA" w:rsidRPr="007376E1" w:rsidRDefault="000F5FFA" w:rsidP="000F5FFA">
            <w:pPr>
              <w:rPr>
                <w:sz w:val="20"/>
                <w:szCs w:val="20"/>
              </w:rPr>
            </w:pPr>
          </w:p>
        </w:tc>
        <w:tc>
          <w:tcPr>
            <w:tcW w:w="1440" w:type="dxa"/>
            <w:vMerge/>
          </w:tcPr>
          <w:p w14:paraId="270D046E" w14:textId="77777777" w:rsidR="000F5FFA" w:rsidRPr="007376E1" w:rsidRDefault="000F5FFA" w:rsidP="000F5FFA">
            <w:pPr>
              <w:rPr>
                <w:sz w:val="20"/>
                <w:szCs w:val="20"/>
              </w:rPr>
            </w:pPr>
          </w:p>
        </w:tc>
        <w:tc>
          <w:tcPr>
            <w:tcW w:w="2340" w:type="dxa"/>
            <w:vMerge/>
          </w:tcPr>
          <w:p w14:paraId="396FA828" w14:textId="77777777" w:rsidR="000F5FFA" w:rsidRPr="007376E1" w:rsidRDefault="000F5FFA" w:rsidP="000F5FFA">
            <w:pPr>
              <w:rPr>
                <w:sz w:val="20"/>
                <w:szCs w:val="20"/>
              </w:rPr>
            </w:pPr>
          </w:p>
        </w:tc>
        <w:tc>
          <w:tcPr>
            <w:tcW w:w="2430" w:type="dxa"/>
          </w:tcPr>
          <w:p w14:paraId="0B92E937" w14:textId="77777777" w:rsidR="000F5FFA" w:rsidRPr="007376E1" w:rsidRDefault="000F5FFA" w:rsidP="000F5FFA">
            <w:pPr>
              <w:numPr>
                <w:ilvl w:val="0"/>
                <w:numId w:val="40"/>
              </w:numPr>
              <w:contextualSpacing/>
              <w:rPr>
                <w:sz w:val="20"/>
                <w:szCs w:val="20"/>
              </w:rPr>
            </w:pPr>
            <w:r w:rsidRPr="007376E1">
              <w:rPr>
                <w:sz w:val="20"/>
                <w:szCs w:val="20"/>
              </w:rPr>
              <w:t xml:space="preserve">CRRF Steering Group Agenda </w:t>
            </w:r>
          </w:p>
        </w:tc>
        <w:tc>
          <w:tcPr>
            <w:tcW w:w="990" w:type="dxa"/>
            <w:shd w:val="clear" w:color="auto" w:fill="DEEAF6" w:themeFill="accent5" w:themeFillTint="33"/>
            <w:vAlign w:val="center"/>
          </w:tcPr>
          <w:p w14:paraId="1E099EED" w14:textId="77777777" w:rsidR="000F5FFA" w:rsidRPr="007376E1" w:rsidRDefault="000F5FFA" w:rsidP="000F5FFA">
            <w:pPr>
              <w:rPr>
                <w:sz w:val="20"/>
                <w:szCs w:val="20"/>
              </w:rPr>
            </w:pPr>
            <w:r w:rsidRPr="007376E1">
              <w:rPr>
                <w:sz w:val="20"/>
                <w:szCs w:val="20"/>
              </w:rPr>
              <w:t xml:space="preserve">Excluded </w:t>
            </w:r>
          </w:p>
        </w:tc>
        <w:tc>
          <w:tcPr>
            <w:tcW w:w="1170" w:type="dxa"/>
            <w:shd w:val="clear" w:color="auto" w:fill="DEEAF6" w:themeFill="accent5" w:themeFillTint="33"/>
          </w:tcPr>
          <w:p w14:paraId="7222A98F" w14:textId="77777777" w:rsidR="000F5FFA" w:rsidRPr="007376E1" w:rsidRDefault="000F5FFA" w:rsidP="000F5FFA">
            <w:pPr>
              <w:rPr>
                <w:sz w:val="20"/>
                <w:szCs w:val="20"/>
              </w:rPr>
            </w:pPr>
          </w:p>
        </w:tc>
        <w:tc>
          <w:tcPr>
            <w:tcW w:w="1530" w:type="dxa"/>
            <w:shd w:val="clear" w:color="auto" w:fill="DEEAF6" w:themeFill="accent5" w:themeFillTint="33"/>
          </w:tcPr>
          <w:p w14:paraId="36CFCD62" w14:textId="77777777" w:rsidR="000F5FFA" w:rsidRPr="007376E1" w:rsidRDefault="000F5FFA" w:rsidP="000F5FFA">
            <w:pPr>
              <w:rPr>
                <w:sz w:val="20"/>
                <w:szCs w:val="20"/>
              </w:rPr>
            </w:pPr>
          </w:p>
        </w:tc>
        <w:tc>
          <w:tcPr>
            <w:tcW w:w="720" w:type="dxa"/>
            <w:shd w:val="clear" w:color="auto" w:fill="DEEAF6" w:themeFill="accent5" w:themeFillTint="33"/>
          </w:tcPr>
          <w:p w14:paraId="5D06FAF2" w14:textId="77777777" w:rsidR="000F5FFA" w:rsidRPr="007376E1" w:rsidRDefault="000F5FFA" w:rsidP="000F5FFA">
            <w:pPr>
              <w:rPr>
                <w:sz w:val="20"/>
                <w:szCs w:val="20"/>
              </w:rPr>
            </w:pPr>
          </w:p>
        </w:tc>
        <w:tc>
          <w:tcPr>
            <w:tcW w:w="1710" w:type="dxa"/>
            <w:shd w:val="clear" w:color="auto" w:fill="DEEAF6" w:themeFill="accent5" w:themeFillTint="33"/>
          </w:tcPr>
          <w:p w14:paraId="6FD607A7" w14:textId="77777777" w:rsidR="000F5FFA" w:rsidRPr="007376E1" w:rsidRDefault="000F5FFA" w:rsidP="000F5FFA">
            <w:pPr>
              <w:rPr>
                <w:sz w:val="20"/>
                <w:szCs w:val="20"/>
              </w:rPr>
            </w:pPr>
          </w:p>
        </w:tc>
        <w:tc>
          <w:tcPr>
            <w:tcW w:w="1530" w:type="dxa"/>
            <w:shd w:val="clear" w:color="auto" w:fill="DEEAF6" w:themeFill="accent5" w:themeFillTint="33"/>
          </w:tcPr>
          <w:p w14:paraId="00F08789" w14:textId="77777777" w:rsidR="000F5FFA" w:rsidRPr="007376E1" w:rsidRDefault="000F5FFA" w:rsidP="000F5FFA">
            <w:pPr>
              <w:rPr>
                <w:sz w:val="20"/>
                <w:szCs w:val="20"/>
              </w:rPr>
            </w:pPr>
          </w:p>
        </w:tc>
      </w:tr>
      <w:tr w:rsidR="000F5FFA" w:rsidRPr="007376E1" w14:paraId="0A519014" w14:textId="77777777" w:rsidTr="000F5FFA">
        <w:tc>
          <w:tcPr>
            <w:tcW w:w="1345" w:type="dxa"/>
            <w:vMerge/>
          </w:tcPr>
          <w:p w14:paraId="6CD782EC" w14:textId="77777777" w:rsidR="000F5FFA" w:rsidRPr="007376E1" w:rsidRDefault="000F5FFA" w:rsidP="000F5FFA">
            <w:pPr>
              <w:rPr>
                <w:sz w:val="20"/>
                <w:szCs w:val="20"/>
              </w:rPr>
            </w:pPr>
          </w:p>
        </w:tc>
        <w:tc>
          <w:tcPr>
            <w:tcW w:w="1440" w:type="dxa"/>
            <w:vMerge/>
          </w:tcPr>
          <w:p w14:paraId="22C6865E" w14:textId="77777777" w:rsidR="000F5FFA" w:rsidRPr="007376E1" w:rsidRDefault="000F5FFA" w:rsidP="000F5FFA">
            <w:pPr>
              <w:rPr>
                <w:sz w:val="20"/>
                <w:szCs w:val="20"/>
              </w:rPr>
            </w:pPr>
          </w:p>
        </w:tc>
        <w:tc>
          <w:tcPr>
            <w:tcW w:w="2340" w:type="dxa"/>
            <w:vMerge/>
          </w:tcPr>
          <w:p w14:paraId="351D924D" w14:textId="77777777" w:rsidR="000F5FFA" w:rsidRPr="007376E1" w:rsidRDefault="000F5FFA" w:rsidP="000F5FFA">
            <w:pPr>
              <w:rPr>
                <w:sz w:val="20"/>
                <w:szCs w:val="20"/>
              </w:rPr>
            </w:pPr>
          </w:p>
        </w:tc>
        <w:tc>
          <w:tcPr>
            <w:tcW w:w="2430" w:type="dxa"/>
          </w:tcPr>
          <w:p w14:paraId="4A8258C2" w14:textId="77777777" w:rsidR="000F5FFA" w:rsidRPr="007376E1" w:rsidRDefault="000F5FFA" w:rsidP="000F5FFA">
            <w:pPr>
              <w:numPr>
                <w:ilvl w:val="0"/>
                <w:numId w:val="40"/>
              </w:numPr>
              <w:contextualSpacing/>
              <w:rPr>
                <w:sz w:val="20"/>
                <w:szCs w:val="20"/>
              </w:rPr>
            </w:pPr>
            <w:r w:rsidRPr="007376E1">
              <w:rPr>
                <w:sz w:val="20"/>
                <w:szCs w:val="20"/>
              </w:rPr>
              <w:t xml:space="preserve">Uganda CRRF Secretariat profiles </w:t>
            </w:r>
          </w:p>
        </w:tc>
        <w:tc>
          <w:tcPr>
            <w:tcW w:w="990" w:type="dxa"/>
            <w:shd w:val="clear" w:color="auto" w:fill="DEEAF6" w:themeFill="accent5" w:themeFillTint="33"/>
            <w:vAlign w:val="center"/>
          </w:tcPr>
          <w:p w14:paraId="0593DA94"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143519EA"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542FD7AF" w14:textId="77777777" w:rsidR="000F5FFA" w:rsidRPr="007376E1" w:rsidRDefault="000F5FFA" w:rsidP="000F5FFA">
            <w:pPr>
              <w:rPr>
                <w:sz w:val="20"/>
                <w:szCs w:val="20"/>
              </w:rPr>
            </w:pPr>
            <w:r w:rsidRPr="007376E1">
              <w:rPr>
                <w:sz w:val="20"/>
                <w:szCs w:val="20"/>
              </w:rPr>
              <w:t>Coordination Structure to the CRRF Secretariat Group</w:t>
            </w:r>
          </w:p>
        </w:tc>
        <w:tc>
          <w:tcPr>
            <w:tcW w:w="720" w:type="dxa"/>
            <w:shd w:val="clear" w:color="auto" w:fill="DEEAF6" w:themeFill="accent5" w:themeFillTint="33"/>
          </w:tcPr>
          <w:p w14:paraId="4A723ED2"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1BE0EDDC" w14:textId="77777777" w:rsidR="000F5FFA" w:rsidRPr="007376E1" w:rsidRDefault="000F5FFA" w:rsidP="000F5FFA">
            <w:pPr>
              <w:rPr>
                <w:sz w:val="20"/>
                <w:szCs w:val="20"/>
              </w:rPr>
            </w:pPr>
            <w:r>
              <w:rPr>
                <w:sz w:val="20"/>
                <w:szCs w:val="20"/>
              </w:rPr>
              <w:t xml:space="preserve">Sectoral </w:t>
            </w:r>
            <w:r w:rsidRPr="007376E1">
              <w:rPr>
                <w:sz w:val="20"/>
                <w:szCs w:val="20"/>
              </w:rPr>
              <w:t>CRRF Working Group</w:t>
            </w:r>
          </w:p>
        </w:tc>
        <w:tc>
          <w:tcPr>
            <w:tcW w:w="1530" w:type="dxa"/>
            <w:shd w:val="clear" w:color="auto" w:fill="DEEAF6" w:themeFill="accent5" w:themeFillTint="33"/>
          </w:tcPr>
          <w:p w14:paraId="1F11D628" w14:textId="77777777" w:rsidR="000F5FFA" w:rsidRPr="007376E1" w:rsidRDefault="000F5FFA" w:rsidP="000F5FFA">
            <w:pPr>
              <w:rPr>
                <w:sz w:val="20"/>
                <w:szCs w:val="20"/>
              </w:rPr>
            </w:pPr>
          </w:p>
        </w:tc>
      </w:tr>
      <w:tr w:rsidR="000F5FFA" w:rsidRPr="007376E1" w14:paraId="7D0C336E" w14:textId="77777777" w:rsidTr="000F5FFA">
        <w:tc>
          <w:tcPr>
            <w:tcW w:w="1345" w:type="dxa"/>
            <w:vMerge/>
          </w:tcPr>
          <w:p w14:paraId="7611170B" w14:textId="77777777" w:rsidR="000F5FFA" w:rsidRPr="007376E1" w:rsidRDefault="000F5FFA" w:rsidP="000F5FFA">
            <w:pPr>
              <w:rPr>
                <w:sz w:val="20"/>
                <w:szCs w:val="20"/>
              </w:rPr>
            </w:pPr>
          </w:p>
        </w:tc>
        <w:tc>
          <w:tcPr>
            <w:tcW w:w="1440" w:type="dxa"/>
            <w:vMerge/>
          </w:tcPr>
          <w:p w14:paraId="08AE01A7" w14:textId="77777777" w:rsidR="000F5FFA" w:rsidRPr="007376E1" w:rsidRDefault="000F5FFA" w:rsidP="000F5FFA">
            <w:pPr>
              <w:rPr>
                <w:sz w:val="20"/>
                <w:szCs w:val="20"/>
              </w:rPr>
            </w:pPr>
          </w:p>
        </w:tc>
        <w:tc>
          <w:tcPr>
            <w:tcW w:w="2340" w:type="dxa"/>
            <w:vMerge/>
          </w:tcPr>
          <w:p w14:paraId="16821280" w14:textId="77777777" w:rsidR="000F5FFA" w:rsidRPr="007376E1" w:rsidRDefault="000F5FFA" w:rsidP="000F5FFA">
            <w:pPr>
              <w:rPr>
                <w:sz w:val="20"/>
                <w:szCs w:val="20"/>
              </w:rPr>
            </w:pPr>
          </w:p>
        </w:tc>
        <w:tc>
          <w:tcPr>
            <w:tcW w:w="2430" w:type="dxa"/>
          </w:tcPr>
          <w:p w14:paraId="170C8022" w14:textId="77777777" w:rsidR="000F5FFA" w:rsidRPr="007376E1" w:rsidRDefault="000F5FFA" w:rsidP="000F5FFA">
            <w:pPr>
              <w:numPr>
                <w:ilvl w:val="0"/>
                <w:numId w:val="40"/>
              </w:numPr>
              <w:contextualSpacing/>
              <w:rPr>
                <w:sz w:val="20"/>
                <w:szCs w:val="20"/>
              </w:rPr>
            </w:pPr>
            <w:r w:rsidRPr="007376E1">
              <w:rPr>
                <w:sz w:val="20"/>
                <w:szCs w:val="20"/>
              </w:rPr>
              <w:t xml:space="preserve">New York Declaration for Refugees and Migrants 2016 </w:t>
            </w:r>
          </w:p>
        </w:tc>
        <w:tc>
          <w:tcPr>
            <w:tcW w:w="990" w:type="dxa"/>
            <w:shd w:val="clear" w:color="auto" w:fill="DEEAF6" w:themeFill="accent5" w:themeFillTint="33"/>
            <w:vAlign w:val="center"/>
          </w:tcPr>
          <w:p w14:paraId="559C64B4"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6BD02AC0"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2C04EE07" w14:textId="77777777" w:rsidR="000F5FFA" w:rsidRPr="007376E1" w:rsidRDefault="000F5FFA" w:rsidP="000F5FFA">
            <w:pPr>
              <w:rPr>
                <w:sz w:val="20"/>
                <w:szCs w:val="20"/>
              </w:rPr>
            </w:pPr>
            <w:r w:rsidRPr="007376E1">
              <w:rPr>
                <w:sz w:val="20"/>
                <w:szCs w:val="20"/>
              </w:rPr>
              <w:t>Major lead to CRRF</w:t>
            </w:r>
          </w:p>
        </w:tc>
        <w:tc>
          <w:tcPr>
            <w:tcW w:w="720" w:type="dxa"/>
            <w:shd w:val="clear" w:color="auto" w:fill="DEEAF6" w:themeFill="accent5" w:themeFillTint="33"/>
          </w:tcPr>
          <w:p w14:paraId="542C5A22"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448AB127" w14:textId="77777777" w:rsidR="000F5FFA" w:rsidRPr="007376E1" w:rsidRDefault="000F5FFA" w:rsidP="000F5FFA">
            <w:pPr>
              <w:rPr>
                <w:sz w:val="20"/>
                <w:szCs w:val="20"/>
              </w:rPr>
            </w:pPr>
            <w:r w:rsidRPr="007376E1">
              <w:rPr>
                <w:sz w:val="20"/>
                <w:szCs w:val="20"/>
              </w:rPr>
              <w:t xml:space="preserve">General International Policy </w:t>
            </w:r>
          </w:p>
        </w:tc>
        <w:tc>
          <w:tcPr>
            <w:tcW w:w="1530" w:type="dxa"/>
            <w:shd w:val="clear" w:color="auto" w:fill="DEEAF6" w:themeFill="accent5" w:themeFillTint="33"/>
          </w:tcPr>
          <w:p w14:paraId="17BB071A" w14:textId="77777777" w:rsidR="000F5FFA" w:rsidRPr="007376E1" w:rsidRDefault="000F5FFA" w:rsidP="000F5FFA">
            <w:pPr>
              <w:rPr>
                <w:sz w:val="20"/>
                <w:szCs w:val="20"/>
              </w:rPr>
            </w:pPr>
          </w:p>
        </w:tc>
      </w:tr>
      <w:tr w:rsidR="000F5FFA" w:rsidRPr="007376E1" w14:paraId="0B3452AB" w14:textId="77777777" w:rsidTr="000F5FFA">
        <w:tc>
          <w:tcPr>
            <w:tcW w:w="1345" w:type="dxa"/>
            <w:vMerge/>
          </w:tcPr>
          <w:p w14:paraId="581DEBA2" w14:textId="77777777" w:rsidR="000F5FFA" w:rsidRPr="007376E1" w:rsidRDefault="000F5FFA" w:rsidP="000F5FFA">
            <w:pPr>
              <w:rPr>
                <w:sz w:val="20"/>
                <w:szCs w:val="20"/>
              </w:rPr>
            </w:pPr>
          </w:p>
        </w:tc>
        <w:tc>
          <w:tcPr>
            <w:tcW w:w="1440" w:type="dxa"/>
            <w:vMerge/>
          </w:tcPr>
          <w:p w14:paraId="0EE59C9E" w14:textId="77777777" w:rsidR="000F5FFA" w:rsidRPr="007376E1" w:rsidRDefault="000F5FFA" w:rsidP="000F5FFA">
            <w:pPr>
              <w:rPr>
                <w:sz w:val="20"/>
                <w:szCs w:val="20"/>
              </w:rPr>
            </w:pPr>
          </w:p>
        </w:tc>
        <w:tc>
          <w:tcPr>
            <w:tcW w:w="2340" w:type="dxa"/>
            <w:vMerge/>
          </w:tcPr>
          <w:p w14:paraId="19B6090E" w14:textId="77777777" w:rsidR="000F5FFA" w:rsidRPr="007376E1" w:rsidRDefault="000F5FFA" w:rsidP="000F5FFA">
            <w:pPr>
              <w:rPr>
                <w:sz w:val="20"/>
                <w:szCs w:val="20"/>
              </w:rPr>
            </w:pPr>
          </w:p>
        </w:tc>
        <w:tc>
          <w:tcPr>
            <w:tcW w:w="2430" w:type="dxa"/>
          </w:tcPr>
          <w:p w14:paraId="778625A4" w14:textId="77777777" w:rsidR="000F5FFA" w:rsidRPr="007376E1" w:rsidRDefault="000F5FFA" w:rsidP="000F5FFA">
            <w:pPr>
              <w:numPr>
                <w:ilvl w:val="0"/>
                <w:numId w:val="40"/>
              </w:numPr>
              <w:contextualSpacing/>
              <w:rPr>
                <w:sz w:val="20"/>
                <w:szCs w:val="20"/>
              </w:rPr>
            </w:pPr>
            <w:r w:rsidRPr="007376E1">
              <w:rPr>
                <w:sz w:val="20"/>
                <w:szCs w:val="20"/>
              </w:rPr>
              <w:t>Uganda’s Contribution to Refugee Protection and Management (UNDP)</w:t>
            </w:r>
          </w:p>
        </w:tc>
        <w:tc>
          <w:tcPr>
            <w:tcW w:w="990" w:type="dxa"/>
            <w:shd w:val="clear" w:color="auto" w:fill="DEEAF6" w:themeFill="accent5" w:themeFillTint="33"/>
            <w:vAlign w:val="center"/>
          </w:tcPr>
          <w:p w14:paraId="705EF053"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053681CA"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171DC993" w14:textId="77777777" w:rsidR="000F5FFA" w:rsidRPr="007376E1" w:rsidRDefault="000F5FFA" w:rsidP="000F5FFA">
            <w:pPr>
              <w:rPr>
                <w:sz w:val="20"/>
                <w:szCs w:val="20"/>
              </w:rPr>
            </w:pPr>
            <w:r w:rsidRPr="007376E1">
              <w:rPr>
                <w:sz w:val="20"/>
                <w:szCs w:val="20"/>
              </w:rPr>
              <w:t>Coordination with OPM and UNDP</w:t>
            </w:r>
          </w:p>
        </w:tc>
        <w:tc>
          <w:tcPr>
            <w:tcW w:w="720" w:type="dxa"/>
            <w:shd w:val="clear" w:color="auto" w:fill="DEEAF6" w:themeFill="accent5" w:themeFillTint="33"/>
          </w:tcPr>
          <w:p w14:paraId="6CCABFCD"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392D0C8A" w14:textId="77777777" w:rsidR="000F5FFA" w:rsidRPr="007376E1" w:rsidRDefault="000F5FFA" w:rsidP="000F5FFA">
            <w:pPr>
              <w:rPr>
                <w:sz w:val="20"/>
                <w:szCs w:val="20"/>
              </w:rPr>
            </w:pPr>
            <w:r w:rsidRPr="007376E1">
              <w:rPr>
                <w:sz w:val="20"/>
                <w:szCs w:val="20"/>
              </w:rPr>
              <w:t xml:space="preserve">Operational and Strategic Report </w:t>
            </w:r>
          </w:p>
        </w:tc>
        <w:tc>
          <w:tcPr>
            <w:tcW w:w="1530" w:type="dxa"/>
            <w:shd w:val="clear" w:color="auto" w:fill="DEEAF6" w:themeFill="accent5" w:themeFillTint="33"/>
          </w:tcPr>
          <w:p w14:paraId="1046E7B9" w14:textId="77777777" w:rsidR="000F5FFA" w:rsidRPr="007376E1" w:rsidRDefault="000F5FFA" w:rsidP="000F5FFA">
            <w:pPr>
              <w:rPr>
                <w:sz w:val="20"/>
                <w:szCs w:val="20"/>
              </w:rPr>
            </w:pPr>
          </w:p>
        </w:tc>
      </w:tr>
      <w:tr w:rsidR="000F5FFA" w:rsidRPr="007376E1" w14:paraId="4F7D5B72" w14:textId="77777777" w:rsidTr="000F5FFA">
        <w:tc>
          <w:tcPr>
            <w:tcW w:w="1345" w:type="dxa"/>
            <w:vMerge/>
          </w:tcPr>
          <w:p w14:paraId="71540EE9" w14:textId="77777777" w:rsidR="000F5FFA" w:rsidRPr="007376E1" w:rsidRDefault="000F5FFA" w:rsidP="000F5FFA">
            <w:pPr>
              <w:rPr>
                <w:sz w:val="20"/>
                <w:szCs w:val="20"/>
              </w:rPr>
            </w:pPr>
          </w:p>
        </w:tc>
        <w:tc>
          <w:tcPr>
            <w:tcW w:w="1440" w:type="dxa"/>
            <w:vMerge/>
          </w:tcPr>
          <w:p w14:paraId="40CCE19A" w14:textId="77777777" w:rsidR="000F5FFA" w:rsidRPr="007376E1" w:rsidRDefault="000F5FFA" w:rsidP="000F5FFA">
            <w:pPr>
              <w:rPr>
                <w:sz w:val="20"/>
                <w:szCs w:val="20"/>
              </w:rPr>
            </w:pPr>
          </w:p>
        </w:tc>
        <w:tc>
          <w:tcPr>
            <w:tcW w:w="2340" w:type="dxa"/>
          </w:tcPr>
          <w:p w14:paraId="0EF7AC96" w14:textId="77777777" w:rsidR="000F5FFA" w:rsidRPr="007376E1" w:rsidRDefault="000F5FFA" w:rsidP="000F5FFA">
            <w:pPr>
              <w:rPr>
                <w:sz w:val="20"/>
                <w:szCs w:val="20"/>
              </w:rPr>
            </w:pPr>
            <w:r w:rsidRPr="007376E1">
              <w:rPr>
                <w:sz w:val="20"/>
                <w:szCs w:val="20"/>
              </w:rPr>
              <w:t xml:space="preserve">22 documents tagged as maps and geodata </w:t>
            </w:r>
          </w:p>
        </w:tc>
        <w:tc>
          <w:tcPr>
            <w:tcW w:w="2430" w:type="dxa"/>
          </w:tcPr>
          <w:p w14:paraId="4EA4AF96" w14:textId="77777777" w:rsidR="000F5FFA" w:rsidRPr="007376E1" w:rsidRDefault="000F5FFA" w:rsidP="000F5FFA">
            <w:pPr>
              <w:rPr>
                <w:sz w:val="20"/>
                <w:szCs w:val="20"/>
              </w:rPr>
            </w:pPr>
          </w:p>
        </w:tc>
        <w:tc>
          <w:tcPr>
            <w:tcW w:w="990" w:type="dxa"/>
            <w:shd w:val="clear" w:color="auto" w:fill="DEEAF6" w:themeFill="accent5" w:themeFillTint="33"/>
            <w:vAlign w:val="center"/>
          </w:tcPr>
          <w:p w14:paraId="1EF0F71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1D431E65" w14:textId="77777777" w:rsidR="000F5FFA" w:rsidRPr="007376E1" w:rsidRDefault="000F5FFA" w:rsidP="000F5FFA">
            <w:pPr>
              <w:rPr>
                <w:sz w:val="20"/>
                <w:szCs w:val="20"/>
              </w:rPr>
            </w:pPr>
          </w:p>
        </w:tc>
        <w:tc>
          <w:tcPr>
            <w:tcW w:w="1530" w:type="dxa"/>
            <w:shd w:val="clear" w:color="auto" w:fill="DEEAF6" w:themeFill="accent5" w:themeFillTint="33"/>
          </w:tcPr>
          <w:p w14:paraId="32F1CCA7" w14:textId="77777777" w:rsidR="000F5FFA" w:rsidRPr="007376E1" w:rsidRDefault="000F5FFA" w:rsidP="000F5FFA">
            <w:pPr>
              <w:rPr>
                <w:sz w:val="20"/>
                <w:szCs w:val="20"/>
              </w:rPr>
            </w:pPr>
            <w:r w:rsidRPr="007376E1">
              <w:rPr>
                <w:sz w:val="20"/>
                <w:szCs w:val="20"/>
              </w:rPr>
              <w:t>Too Granular for policy analysis</w:t>
            </w:r>
          </w:p>
        </w:tc>
        <w:tc>
          <w:tcPr>
            <w:tcW w:w="720" w:type="dxa"/>
            <w:shd w:val="clear" w:color="auto" w:fill="DEEAF6" w:themeFill="accent5" w:themeFillTint="33"/>
          </w:tcPr>
          <w:p w14:paraId="0144F2D8" w14:textId="77777777" w:rsidR="000F5FFA" w:rsidRPr="007376E1" w:rsidRDefault="000F5FFA" w:rsidP="000F5FFA">
            <w:pPr>
              <w:rPr>
                <w:sz w:val="20"/>
                <w:szCs w:val="20"/>
              </w:rPr>
            </w:pPr>
          </w:p>
        </w:tc>
        <w:tc>
          <w:tcPr>
            <w:tcW w:w="1710" w:type="dxa"/>
            <w:shd w:val="clear" w:color="auto" w:fill="DEEAF6" w:themeFill="accent5" w:themeFillTint="33"/>
          </w:tcPr>
          <w:p w14:paraId="4D250995" w14:textId="77777777" w:rsidR="000F5FFA" w:rsidRPr="007376E1" w:rsidRDefault="000F5FFA" w:rsidP="000F5FFA">
            <w:pPr>
              <w:rPr>
                <w:sz w:val="20"/>
                <w:szCs w:val="20"/>
              </w:rPr>
            </w:pPr>
          </w:p>
        </w:tc>
        <w:tc>
          <w:tcPr>
            <w:tcW w:w="1530" w:type="dxa"/>
            <w:shd w:val="clear" w:color="auto" w:fill="DEEAF6" w:themeFill="accent5" w:themeFillTint="33"/>
          </w:tcPr>
          <w:p w14:paraId="20ED6D0D" w14:textId="77777777" w:rsidR="000F5FFA" w:rsidRPr="007376E1" w:rsidRDefault="000F5FFA" w:rsidP="000F5FFA">
            <w:pPr>
              <w:rPr>
                <w:sz w:val="20"/>
                <w:szCs w:val="20"/>
              </w:rPr>
            </w:pPr>
          </w:p>
        </w:tc>
      </w:tr>
      <w:tr w:rsidR="000F5FFA" w:rsidRPr="007376E1" w14:paraId="4C66F9CF" w14:textId="77777777" w:rsidTr="000F5FFA">
        <w:tc>
          <w:tcPr>
            <w:tcW w:w="1345" w:type="dxa"/>
            <w:vMerge/>
          </w:tcPr>
          <w:p w14:paraId="172A0872" w14:textId="77777777" w:rsidR="000F5FFA" w:rsidRPr="007376E1" w:rsidRDefault="000F5FFA" w:rsidP="000F5FFA">
            <w:pPr>
              <w:rPr>
                <w:sz w:val="20"/>
                <w:szCs w:val="20"/>
              </w:rPr>
            </w:pPr>
          </w:p>
        </w:tc>
        <w:tc>
          <w:tcPr>
            <w:tcW w:w="1440" w:type="dxa"/>
            <w:vMerge/>
          </w:tcPr>
          <w:p w14:paraId="4292C3B2" w14:textId="77777777" w:rsidR="000F5FFA" w:rsidRPr="007376E1" w:rsidRDefault="000F5FFA" w:rsidP="000F5FFA">
            <w:pPr>
              <w:rPr>
                <w:sz w:val="20"/>
                <w:szCs w:val="20"/>
              </w:rPr>
            </w:pPr>
          </w:p>
        </w:tc>
        <w:tc>
          <w:tcPr>
            <w:tcW w:w="2340" w:type="dxa"/>
          </w:tcPr>
          <w:p w14:paraId="136A6C0B" w14:textId="77777777" w:rsidR="000F5FFA" w:rsidRPr="007376E1" w:rsidRDefault="000F5FFA" w:rsidP="000F5FFA">
            <w:pPr>
              <w:rPr>
                <w:sz w:val="20"/>
                <w:szCs w:val="20"/>
              </w:rPr>
            </w:pPr>
            <w:r w:rsidRPr="007376E1">
              <w:rPr>
                <w:sz w:val="20"/>
                <w:szCs w:val="20"/>
              </w:rPr>
              <w:t>1 document tagged as regional RRP Document</w:t>
            </w:r>
          </w:p>
        </w:tc>
        <w:tc>
          <w:tcPr>
            <w:tcW w:w="2430" w:type="dxa"/>
          </w:tcPr>
          <w:p w14:paraId="74BF9671" w14:textId="77777777" w:rsidR="000F5FFA" w:rsidRPr="007376E1" w:rsidRDefault="000F5FFA" w:rsidP="000F5FFA">
            <w:pPr>
              <w:rPr>
                <w:sz w:val="20"/>
                <w:szCs w:val="20"/>
              </w:rPr>
            </w:pPr>
            <w:r w:rsidRPr="007376E1">
              <w:rPr>
                <w:sz w:val="20"/>
                <w:szCs w:val="20"/>
              </w:rPr>
              <w:t>ReHoPE Energy and Environment Response Plan</w:t>
            </w:r>
          </w:p>
        </w:tc>
        <w:tc>
          <w:tcPr>
            <w:tcW w:w="990" w:type="dxa"/>
            <w:shd w:val="clear" w:color="auto" w:fill="DEEAF6" w:themeFill="accent5" w:themeFillTint="33"/>
            <w:vAlign w:val="center"/>
          </w:tcPr>
          <w:p w14:paraId="74FB72F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6D759E87" w14:textId="77777777" w:rsidR="000F5FFA" w:rsidRPr="007376E1" w:rsidRDefault="000F5FFA" w:rsidP="000F5FFA">
            <w:pPr>
              <w:rPr>
                <w:sz w:val="20"/>
                <w:szCs w:val="20"/>
              </w:rPr>
            </w:pPr>
          </w:p>
        </w:tc>
        <w:tc>
          <w:tcPr>
            <w:tcW w:w="1530" w:type="dxa"/>
            <w:shd w:val="clear" w:color="auto" w:fill="DEEAF6" w:themeFill="accent5" w:themeFillTint="33"/>
          </w:tcPr>
          <w:p w14:paraId="544FA18B" w14:textId="77777777" w:rsidR="000F5FFA" w:rsidRPr="007376E1" w:rsidRDefault="000F5FFA" w:rsidP="000F5FFA">
            <w:pPr>
              <w:rPr>
                <w:sz w:val="20"/>
                <w:szCs w:val="20"/>
              </w:rPr>
            </w:pPr>
          </w:p>
        </w:tc>
        <w:tc>
          <w:tcPr>
            <w:tcW w:w="720" w:type="dxa"/>
            <w:shd w:val="clear" w:color="auto" w:fill="DEEAF6" w:themeFill="accent5" w:themeFillTint="33"/>
          </w:tcPr>
          <w:p w14:paraId="0DF53F1F" w14:textId="77777777" w:rsidR="000F5FFA" w:rsidRPr="007376E1" w:rsidRDefault="000F5FFA" w:rsidP="000F5FFA">
            <w:pPr>
              <w:rPr>
                <w:sz w:val="20"/>
                <w:szCs w:val="20"/>
              </w:rPr>
            </w:pPr>
          </w:p>
        </w:tc>
        <w:tc>
          <w:tcPr>
            <w:tcW w:w="1710" w:type="dxa"/>
            <w:shd w:val="clear" w:color="auto" w:fill="DEEAF6" w:themeFill="accent5" w:themeFillTint="33"/>
          </w:tcPr>
          <w:p w14:paraId="148331C6" w14:textId="77777777" w:rsidR="000F5FFA" w:rsidRPr="007376E1" w:rsidRDefault="000F5FFA" w:rsidP="000F5FFA">
            <w:pPr>
              <w:rPr>
                <w:sz w:val="20"/>
                <w:szCs w:val="20"/>
              </w:rPr>
            </w:pPr>
          </w:p>
        </w:tc>
        <w:tc>
          <w:tcPr>
            <w:tcW w:w="1530" w:type="dxa"/>
            <w:shd w:val="clear" w:color="auto" w:fill="DEEAF6" w:themeFill="accent5" w:themeFillTint="33"/>
          </w:tcPr>
          <w:p w14:paraId="08194489" w14:textId="77777777" w:rsidR="000F5FFA" w:rsidRPr="007376E1" w:rsidRDefault="000F5FFA" w:rsidP="000F5FFA">
            <w:pPr>
              <w:rPr>
                <w:sz w:val="20"/>
                <w:szCs w:val="20"/>
              </w:rPr>
            </w:pPr>
            <w:r w:rsidRPr="007376E1">
              <w:rPr>
                <w:sz w:val="20"/>
                <w:szCs w:val="20"/>
              </w:rPr>
              <w:t>Original ReHoPE would cover this</w:t>
            </w:r>
          </w:p>
        </w:tc>
      </w:tr>
      <w:tr w:rsidR="000F5FFA" w:rsidRPr="007376E1" w14:paraId="21F029C3" w14:textId="77777777" w:rsidTr="000F5FFA">
        <w:tc>
          <w:tcPr>
            <w:tcW w:w="1345" w:type="dxa"/>
            <w:vMerge/>
          </w:tcPr>
          <w:p w14:paraId="258A6353" w14:textId="77777777" w:rsidR="000F5FFA" w:rsidRPr="007376E1" w:rsidRDefault="000F5FFA" w:rsidP="000F5FFA">
            <w:pPr>
              <w:rPr>
                <w:sz w:val="20"/>
                <w:szCs w:val="20"/>
              </w:rPr>
            </w:pPr>
          </w:p>
        </w:tc>
        <w:tc>
          <w:tcPr>
            <w:tcW w:w="1440" w:type="dxa"/>
            <w:vMerge/>
          </w:tcPr>
          <w:p w14:paraId="49113AEC" w14:textId="77777777" w:rsidR="000F5FFA" w:rsidRPr="007376E1" w:rsidRDefault="000F5FFA" w:rsidP="000F5FFA">
            <w:pPr>
              <w:rPr>
                <w:sz w:val="20"/>
                <w:szCs w:val="20"/>
              </w:rPr>
            </w:pPr>
          </w:p>
        </w:tc>
        <w:tc>
          <w:tcPr>
            <w:tcW w:w="2340" w:type="dxa"/>
            <w:vMerge w:val="restart"/>
          </w:tcPr>
          <w:p w14:paraId="350E4C6C" w14:textId="77777777" w:rsidR="000F5FFA" w:rsidRPr="007376E1" w:rsidRDefault="000F5FFA" w:rsidP="000F5FFA">
            <w:pPr>
              <w:rPr>
                <w:sz w:val="20"/>
                <w:szCs w:val="20"/>
              </w:rPr>
            </w:pPr>
            <w:r w:rsidRPr="007376E1">
              <w:rPr>
                <w:sz w:val="20"/>
                <w:szCs w:val="20"/>
              </w:rPr>
              <w:t>5 documents tagged as reports and policy papers</w:t>
            </w:r>
          </w:p>
        </w:tc>
        <w:tc>
          <w:tcPr>
            <w:tcW w:w="2430" w:type="dxa"/>
          </w:tcPr>
          <w:p w14:paraId="0096992A" w14:textId="77777777" w:rsidR="000F5FFA" w:rsidRPr="007376E1" w:rsidRDefault="000F5FFA" w:rsidP="000F5FFA">
            <w:pPr>
              <w:rPr>
                <w:sz w:val="20"/>
                <w:szCs w:val="20"/>
              </w:rPr>
            </w:pPr>
            <w:r w:rsidRPr="007376E1">
              <w:rPr>
                <w:sz w:val="20"/>
                <w:szCs w:val="20"/>
              </w:rPr>
              <w:t>Uganda’s Contribution to</w:t>
            </w:r>
          </w:p>
          <w:p w14:paraId="2C7E9023" w14:textId="77777777" w:rsidR="000F5FFA" w:rsidRPr="007376E1" w:rsidRDefault="000F5FFA" w:rsidP="000F5FFA">
            <w:pPr>
              <w:rPr>
                <w:sz w:val="20"/>
                <w:szCs w:val="20"/>
              </w:rPr>
            </w:pPr>
            <w:r w:rsidRPr="007376E1">
              <w:rPr>
                <w:sz w:val="20"/>
                <w:szCs w:val="20"/>
              </w:rPr>
              <w:t>Refugee Protection and Management (UNDP)</w:t>
            </w:r>
          </w:p>
        </w:tc>
        <w:tc>
          <w:tcPr>
            <w:tcW w:w="990" w:type="dxa"/>
            <w:shd w:val="clear" w:color="auto" w:fill="DEEAF6" w:themeFill="accent5" w:themeFillTint="33"/>
            <w:vAlign w:val="center"/>
          </w:tcPr>
          <w:p w14:paraId="0E6C6B2E" w14:textId="77777777" w:rsidR="000F5FFA" w:rsidRPr="007376E1" w:rsidRDefault="000F5FFA" w:rsidP="000F5FFA">
            <w:pPr>
              <w:rPr>
                <w:sz w:val="20"/>
                <w:szCs w:val="20"/>
              </w:rPr>
            </w:pPr>
            <w:r w:rsidRPr="007376E1">
              <w:rPr>
                <w:sz w:val="20"/>
                <w:szCs w:val="20"/>
              </w:rPr>
              <w:t>Included (Duplicate)</w:t>
            </w:r>
          </w:p>
        </w:tc>
        <w:tc>
          <w:tcPr>
            <w:tcW w:w="1170" w:type="dxa"/>
            <w:shd w:val="clear" w:color="auto" w:fill="DEEAF6" w:themeFill="accent5" w:themeFillTint="33"/>
          </w:tcPr>
          <w:p w14:paraId="7058883B" w14:textId="77777777" w:rsidR="000F5FFA" w:rsidRPr="007376E1" w:rsidRDefault="000F5FFA" w:rsidP="000F5FFA">
            <w:pPr>
              <w:rPr>
                <w:sz w:val="20"/>
                <w:szCs w:val="20"/>
              </w:rPr>
            </w:pPr>
          </w:p>
        </w:tc>
        <w:tc>
          <w:tcPr>
            <w:tcW w:w="1530" w:type="dxa"/>
            <w:shd w:val="clear" w:color="auto" w:fill="DEEAF6" w:themeFill="accent5" w:themeFillTint="33"/>
          </w:tcPr>
          <w:p w14:paraId="0F6F30B1" w14:textId="77777777" w:rsidR="000F5FFA" w:rsidRPr="007376E1" w:rsidRDefault="000F5FFA" w:rsidP="000F5FFA">
            <w:pPr>
              <w:rPr>
                <w:sz w:val="20"/>
                <w:szCs w:val="20"/>
              </w:rPr>
            </w:pPr>
          </w:p>
        </w:tc>
        <w:tc>
          <w:tcPr>
            <w:tcW w:w="720" w:type="dxa"/>
            <w:shd w:val="clear" w:color="auto" w:fill="DEEAF6" w:themeFill="accent5" w:themeFillTint="33"/>
          </w:tcPr>
          <w:p w14:paraId="37ABABBA" w14:textId="77777777" w:rsidR="000F5FFA" w:rsidRPr="007376E1" w:rsidRDefault="000F5FFA" w:rsidP="000F5FFA">
            <w:pPr>
              <w:rPr>
                <w:sz w:val="20"/>
                <w:szCs w:val="20"/>
              </w:rPr>
            </w:pPr>
          </w:p>
        </w:tc>
        <w:tc>
          <w:tcPr>
            <w:tcW w:w="1710" w:type="dxa"/>
            <w:shd w:val="clear" w:color="auto" w:fill="DEEAF6" w:themeFill="accent5" w:themeFillTint="33"/>
          </w:tcPr>
          <w:p w14:paraId="4FE7C59A" w14:textId="77777777" w:rsidR="000F5FFA" w:rsidRPr="007376E1" w:rsidRDefault="000F5FFA" w:rsidP="000F5FFA">
            <w:pPr>
              <w:rPr>
                <w:sz w:val="20"/>
                <w:szCs w:val="20"/>
              </w:rPr>
            </w:pPr>
          </w:p>
        </w:tc>
        <w:tc>
          <w:tcPr>
            <w:tcW w:w="1530" w:type="dxa"/>
            <w:shd w:val="clear" w:color="auto" w:fill="DEEAF6" w:themeFill="accent5" w:themeFillTint="33"/>
          </w:tcPr>
          <w:p w14:paraId="09948648" w14:textId="77777777" w:rsidR="000F5FFA" w:rsidRPr="007376E1" w:rsidRDefault="000F5FFA" w:rsidP="000F5FFA">
            <w:pPr>
              <w:rPr>
                <w:sz w:val="20"/>
                <w:szCs w:val="20"/>
              </w:rPr>
            </w:pPr>
          </w:p>
        </w:tc>
      </w:tr>
      <w:tr w:rsidR="000F5FFA" w:rsidRPr="007376E1" w14:paraId="08B4D6D6" w14:textId="77777777" w:rsidTr="000F5FFA">
        <w:tc>
          <w:tcPr>
            <w:tcW w:w="1345" w:type="dxa"/>
            <w:vMerge/>
          </w:tcPr>
          <w:p w14:paraId="157EDAC2" w14:textId="77777777" w:rsidR="000F5FFA" w:rsidRPr="007376E1" w:rsidRDefault="000F5FFA" w:rsidP="000F5FFA">
            <w:pPr>
              <w:rPr>
                <w:sz w:val="20"/>
                <w:szCs w:val="20"/>
              </w:rPr>
            </w:pPr>
          </w:p>
        </w:tc>
        <w:tc>
          <w:tcPr>
            <w:tcW w:w="1440" w:type="dxa"/>
            <w:vMerge/>
          </w:tcPr>
          <w:p w14:paraId="3E9B11CE" w14:textId="77777777" w:rsidR="000F5FFA" w:rsidRPr="007376E1" w:rsidRDefault="000F5FFA" w:rsidP="000F5FFA">
            <w:pPr>
              <w:rPr>
                <w:sz w:val="20"/>
                <w:szCs w:val="20"/>
              </w:rPr>
            </w:pPr>
          </w:p>
        </w:tc>
        <w:tc>
          <w:tcPr>
            <w:tcW w:w="2340" w:type="dxa"/>
            <w:vMerge/>
          </w:tcPr>
          <w:p w14:paraId="5E06D0B2" w14:textId="77777777" w:rsidR="000F5FFA" w:rsidRPr="007376E1" w:rsidRDefault="000F5FFA" w:rsidP="000F5FFA">
            <w:pPr>
              <w:rPr>
                <w:sz w:val="20"/>
                <w:szCs w:val="20"/>
              </w:rPr>
            </w:pPr>
          </w:p>
        </w:tc>
        <w:tc>
          <w:tcPr>
            <w:tcW w:w="2430" w:type="dxa"/>
          </w:tcPr>
          <w:p w14:paraId="468113BB" w14:textId="77777777" w:rsidR="000F5FFA" w:rsidRPr="007376E1" w:rsidRDefault="000F5FFA" w:rsidP="000F5FFA">
            <w:pPr>
              <w:rPr>
                <w:sz w:val="20"/>
                <w:szCs w:val="20"/>
              </w:rPr>
            </w:pPr>
            <w:r w:rsidRPr="007376E1">
              <w:rPr>
                <w:sz w:val="20"/>
                <w:szCs w:val="20"/>
              </w:rPr>
              <w:t>Comprehensive Refugee Response Framework UGANDA</w:t>
            </w:r>
          </w:p>
        </w:tc>
        <w:tc>
          <w:tcPr>
            <w:tcW w:w="990" w:type="dxa"/>
            <w:shd w:val="clear" w:color="auto" w:fill="DEEAF6" w:themeFill="accent5" w:themeFillTint="33"/>
            <w:vAlign w:val="center"/>
          </w:tcPr>
          <w:p w14:paraId="60DEC95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5DDE2734" w14:textId="77777777" w:rsidR="000F5FFA" w:rsidRPr="007376E1" w:rsidRDefault="000F5FFA" w:rsidP="000F5FFA">
            <w:pPr>
              <w:rPr>
                <w:sz w:val="20"/>
                <w:szCs w:val="20"/>
              </w:rPr>
            </w:pPr>
          </w:p>
        </w:tc>
        <w:tc>
          <w:tcPr>
            <w:tcW w:w="1530" w:type="dxa"/>
            <w:shd w:val="clear" w:color="auto" w:fill="DEEAF6" w:themeFill="accent5" w:themeFillTint="33"/>
          </w:tcPr>
          <w:p w14:paraId="2E92DC9E" w14:textId="77777777" w:rsidR="000F5FFA" w:rsidRPr="007376E1" w:rsidRDefault="000F5FFA" w:rsidP="000F5FFA">
            <w:pPr>
              <w:rPr>
                <w:sz w:val="20"/>
                <w:szCs w:val="20"/>
              </w:rPr>
            </w:pPr>
          </w:p>
        </w:tc>
        <w:tc>
          <w:tcPr>
            <w:tcW w:w="720" w:type="dxa"/>
            <w:shd w:val="clear" w:color="auto" w:fill="DEEAF6" w:themeFill="accent5" w:themeFillTint="33"/>
          </w:tcPr>
          <w:p w14:paraId="5326745C" w14:textId="77777777" w:rsidR="000F5FFA" w:rsidRPr="007376E1" w:rsidRDefault="000F5FFA" w:rsidP="000F5FFA">
            <w:pPr>
              <w:rPr>
                <w:sz w:val="20"/>
                <w:szCs w:val="20"/>
              </w:rPr>
            </w:pPr>
          </w:p>
        </w:tc>
        <w:tc>
          <w:tcPr>
            <w:tcW w:w="1710" w:type="dxa"/>
            <w:shd w:val="clear" w:color="auto" w:fill="DEEAF6" w:themeFill="accent5" w:themeFillTint="33"/>
          </w:tcPr>
          <w:p w14:paraId="054ADAE5" w14:textId="77777777" w:rsidR="000F5FFA" w:rsidRPr="007376E1" w:rsidRDefault="000F5FFA" w:rsidP="000F5FFA">
            <w:pPr>
              <w:rPr>
                <w:sz w:val="20"/>
                <w:szCs w:val="20"/>
              </w:rPr>
            </w:pPr>
          </w:p>
        </w:tc>
        <w:tc>
          <w:tcPr>
            <w:tcW w:w="1530" w:type="dxa"/>
            <w:shd w:val="clear" w:color="auto" w:fill="DEEAF6" w:themeFill="accent5" w:themeFillTint="33"/>
          </w:tcPr>
          <w:p w14:paraId="23BC4521" w14:textId="77777777" w:rsidR="000F5FFA" w:rsidRPr="007376E1" w:rsidRDefault="000F5FFA" w:rsidP="000F5FFA">
            <w:pPr>
              <w:rPr>
                <w:sz w:val="20"/>
                <w:szCs w:val="20"/>
              </w:rPr>
            </w:pPr>
            <w:r w:rsidRPr="007376E1">
              <w:rPr>
                <w:sz w:val="20"/>
                <w:szCs w:val="20"/>
              </w:rPr>
              <w:t>Duplicate to CRRF roadmap</w:t>
            </w:r>
          </w:p>
        </w:tc>
      </w:tr>
      <w:tr w:rsidR="000F5FFA" w:rsidRPr="007376E1" w14:paraId="5E5FD0AF" w14:textId="77777777" w:rsidTr="000F5FFA">
        <w:tc>
          <w:tcPr>
            <w:tcW w:w="1345" w:type="dxa"/>
            <w:vMerge/>
          </w:tcPr>
          <w:p w14:paraId="1CA28D09" w14:textId="77777777" w:rsidR="000F5FFA" w:rsidRPr="007376E1" w:rsidRDefault="000F5FFA" w:rsidP="000F5FFA">
            <w:pPr>
              <w:rPr>
                <w:sz w:val="20"/>
                <w:szCs w:val="20"/>
              </w:rPr>
            </w:pPr>
          </w:p>
        </w:tc>
        <w:tc>
          <w:tcPr>
            <w:tcW w:w="1440" w:type="dxa"/>
            <w:vMerge/>
          </w:tcPr>
          <w:p w14:paraId="23095C13" w14:textId="77777777" w:rsidR="000F5FFA" w:rsidRPr="007376E1" w:rsidRDefault="000F5FFA" w:rsidP="000F5FFA">
            <w:pPr>
              <w:rPr>
                <w:sz w:val="20"/>
                <w:szCs w:val="20"/>
              </w:rPr>
            </w:pPr>
          </w:p>
        </w:tc>
        <w:tc>
          <w:tcPr>
            <w:tcW w:w="2340" w:type="dxa"/>
            <w:vMerge/>
          </w:tcPr>
          <w:p w14:paraId="391E1B85" w14:textId="77777777" w:rsidR="000F5FFA" w:rsidRPr="007376E1" w:rsidRDefault="000F5FFA" w:rsidP="000F5FFA">
            <w:pPr>
              <w:rPr>
                <w:sz w:val="20"/>
                <w:szCs w:val="20"/>
              </w:rPr>
            </w:pPr>
          </w:p>
        </w:tc>
        <w:tc>
          <w:tcPr>
            <w:tcW w:w="2430" w:type="dxa"/>
          </w:tcPr>
          <w:p w14:paraId="53129641" w14:textId="77777777" w:rsidR="000F5FFA" w:rsidRPr="007376E1" w:rsidRDefault="000F5FFA" w:rsidP="000F5FFA">
            <w:pPr>
              <w:rPr>
                <w:sz w:val="20"/>
                <w:szCs w:val="20"/>
              </w:rPr>
            </w:pPr>
            <w:r w:rsidRPr="007376E1">
              <w:rPr>
                <w:sz w:val="20"/>
                <w:szCs w:val="20"/>
              </w:rPr>
              <w:t>Towards a Global Compact on Refugees: A roadmap</w:t>
            </w:r>
          </w:p>
        </w:tc>
        <w:tc>
          <w:tcPr>
            <w:tcW w:w="990" w:type="dxa"/>
            <w:shd w:val="clear" w:color="auto" w:fill="DEEAF6" w:themeFill="accent5" w:themeFillTint="33"/>
            <w:vAlign w:val="center"/>
          </w:tcPr>
          <w:p w14:paraId="0B1B2CC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2C90CC98" w14:textId="77777777" w:rsidR="000F5FFA" w:rsidRPr="007376E1" w:rsidRDefault="000F5FFA" w:rsidP="000F5FFA">
            <w:pPr>
              <w:rPr>
                <w:sz w:val="20"/>
                <w:szCs w:val="20"/>
              </w:rPr>
            </w:pPr>
          </w:p>
        </w:tc>
        <w:tc>
          <w:tcPr>
            <w:tcW w:w="1530" w:type="dxa"/>
            <w:shd w:val="clear" w:color="auto" w:fill="DEEAF6" w:themeFill="accent5" w:themeFillTint="33"/>
          </w:tcPr>
          <w:p w14:paraId="4A05ACF3" w14:textId="77777777" w:rsidR="000F5FFA" w:rsidRPr="007376E1" w:rsidRDefault="000F5FFA" w:rsidP="000F5FFA">
            <w:pPr>
              <w:rPr>
                <w:sz w:val="20"/>
                <w:szCs w:val="20"/>
              </w:rPr>
            </w:pPr>
          </w:p>
        </w:tc>
        <w:tc>
          <w:tcPr>
            <w:tcW w:w="720" w:type="dxa"/>
            <w:shd w:val="clear" w:color="auto" w:fill="DEEAF6" w:themeFill="accent5" w:themeFillTint="33"/>
          </w:tcPr>
          <w:p w14:paraId="56C8B5ED" w14:textId="77777777" w:rsidR="000F5FFA" w:rsidRPr="007376E1" w:rsidRDefault="000F5FFA" w:rsidP="000F5FFA">
            <w:pPr>
              <w:rPr>
                <w:sz w:val="20"/>
                <w:szCs w:val="20"/>
              </w:rPr>
            </w:pPr>
          </w:p>
        </w:tc>
        <w:tc>
          <w:tcPr>
            <w:tcW w:w="1710" w:type="dxa"/>
            <w:shd w:val="clear" w:color="auto" w:fill="DEEAF6" w:themeFill="accent5" w:themeFillTint="33"/>
          </w:tcPr>
          <w:p w14:paraId="6CF82228" w14:textId="77777777" w:rsidR="000F5FFA" w:rsidRPr="007376E1" w:rsidRDefault="000F5FFA" w:rsidP="000F5FFA">
            <w:pPr>
              <w:rPr>
                <w:sz w:val="20"/>
                <w:szCs w:val="20"/>
              </w:rPr>
            </w:pPr>
          </w:p>
        </w:tc>
        <w:tc>
          <w:tcPr>
            <w:tcW w:w="1530" w:type="dxa"/>
            <w:shd w:val="clear" w:color="auto" w:fill="DEEAF6" w:themeFill="accent5" w:themeFillTint="33"/>
          </w:tcPr>
          <w:p w14:paraId="0643494D" w14:textId="77777777" w:rsidR="000F5FFA" w:rsidRPr="007376E1" w:rsidRDefault="000F5FFA" w:rsidP="000F5FFA">
            <w:pPr>
              <w:rPr>
                <w:sz w:val="20"/>
                <w:szCs w:val="20"/>
              </w:rPr>
            </w:pPr>
            <w:r w:rsidRPr="007376E1">
              <w:rPr>
                <w:sz w:val="20"/>
                <w:szCs w:val="20"/>
              </w:rPr>
              <w:t>Duplicate to CRRF roadmap and ReHoPE</w:t>
            </w:r>
          </w:p>
        </w:tc>
      </w:tr>
      <w:tr w:rsidR="000F5FFA" w:rsidRPr="007376E1" w14:paraId="23478B25" w14:textId="77777777" w:rsidTr="000F5FFA">
        <w:tc>
          <w:tcPr>
            <w:tcW w:w="1345" w:type="dxa"/>
            <w:vMerge/>
          </w:tcPr>
          <w:p w14:paraId="1CD5AEE1" w14:textId="77777777" w:rsidR="000F5FFA" w:rsidRPr="007376E1" w:rsidRDefault="000F5FFA" w:rsidP="000F5FFA">
            <w:pPr>
              <w:rPr>
                <w:sz w:val="20"/>
                <w:szCs w:val="20"/>
              </w:rPr>
            </w:pPr>
          </w:p>
        </w:tc>
        <w:tc>
          <w:tcPr>
            <w:tcW w:w="1440" w:type="dxa"/>
            <w:vMerge/>
          </w:tcPr>
          <w:p w14:paraId="4CA2B764" w14:textId="77777777" w:rsidR="000F5FFA" w:rsidRPr="007376E1" w:rsidRDefault="000F5FFA" w:rsidP="000F5FFA">
            <w:pPr>
              <w:rPr>
                <w:sz w:val="20"/>
                <w:szCs w:val="20"/>
              </w:rPr>
            </w:pPr>
          </w:p>
        </w:tc>
        <w:tc>
          <w:tcPr>
            <w:tcW w:w="2340" w:type="dxa"/>
            <w:vMerge/>
          </w:tcPr>
          <w:p w14:paraId="19626660" w14:textId="77777777" w:rsidR="000F5FFA" w:rsidRPr="007376E1" w:rsidRDefault="000F5FFA" w:rsidP="000F5FFA">
            <w:pPr>
              <w:rPr>
                <w:sz w:val="20"/>
                <w:szCs w:val="20"/>
              </w:rPr>
            </w:pPr>
          </w:p>
        </w:tc>
        <w:tc>
          <w:tcPr>
            <w:tcW w:w="2430" w:type="dxa"/>
          </w:tcPr>
          <w:p w14:paraId="6EFE2BB1" w14:textId="77777777" w:rsidR="000F5FFA" w:rsidRPr="007376E1" w:rsidRDefault="000F5FFA" w:rsidP="000F5FFA">
            <w:pPr>
              <w:rPr>
                <w:sz w:val="20"/>
                <w:szCs w:val="20"/>
              </w:rPr>
            </w:pPr>
            <w:r w:rsidRPr="007376E1">
              <w:rPr>
                <w:sz w:val="20"/>
                <w:szCs w:val="20"/>
              </w:rPr>
              <w:t>Comprehensive Refugee Response Framework: from the New York Declaration to a global compact on refugees</w:t>
            </w:r>
          </w:p>
        </w:tc>
        <w:tc>
          <w:tcPr>
            <w:tcW w:w="990" w:type="dxa"/>
            <w:shd w:val="clear" w:color="auto" w:fill="DEEAF6" w:themeFill="accent5" w:themeFillTint="33"/>
            <w:vAlign w:val="center"/>
          </w:tcPr>
          <w:p w14:paraId="27DF15B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345012D3" w14:textId="77777777" w:rsidR="000F5FFA" w:rsidRPr="007376E1" w:rsidRDefault="000F5FFA" w:rsidP="000F5FFA">
            <w:pPr>
              <w:rPr>
                <w:sz w:val="20"/>
                <w:szCs w:val="20"/>
              </w:rPr>
            </w:pPr>
          </w:p>
        </w:tc>
        <w:tc>
          <w:tcPr>
            <w:tcW w:w="1530" w:type="dxa"/>
            <w:shd w:val="clear" w:color="auto" w:fill="DEEAF6" w:themeFill="accent5" w:themeFillTint="33"/>
          </w:tcPr>
          <w:p w14:paraId="7EEEF53A" w14:textId="77777777" w:rsidR="000F5FFA" w:rsidRPr="007376E1" w:rsidRDefault="000F5FFA" w:rsidP="000F5FFA">
            <w:pPr>
              <w:rPr>
                <w:sz w:val="20"/>
                <w:szCs w:val="20"/>
              </w:rPr>
            </w:pPr>
          </w:p>
        </w:tc>
        <w:tc>
          <w:tcPr>
            <w:tcW w:w="720" w:type="dxa"/>
            <w:shd w:val="clear" w:color="auto" w:fill="DEEAF6" w:themeFill="accent5" w:themeFillTint="33"/>
          </w:tcPr>
          <w:p w14:paraId="3042A456" w14:textId="77777777" w:rsidR="000F5FFA" w:rsidRPr="007376E1" w:rsidRDefault="000F5FFA" w:rsidP="000F5FFA">
            <w:pPr>
              <w:rPr>
                <w:sz w:val="20"/>
                <w:szCs w:val="20"/>
              </w:rPr>
            </w:pPr>
          </w:p>
        </w:tc>
        <w:tc>
          <w:tcPr>
            <w:tcW w:w="1710" w:type="dxa"/>
            <w:shd w:val="clear" w:color="auto" w:fill="DEEAF6" w:themeFill="accent5" w:themeFillTint="33"/>
          </w:tcPr>
          <w:p w14:paraId="07A7513C" w14:textId="77777777" w:rsidR="000F5FFA" w:rsidRPr="007376E1" w:rsidRDefault="000F5FFA" w:rsidP="000F5FFA">
            <w:pPr>
              <w:rPr>
                <w:sz w:val="20"/>
                <w:szCs w:val="20"/>
              </w:rPr>
            </w:pPr>
          </w:p>
        </w:tc>
        <w:tc>
          <w:tcPr>
            <w:tcW w:w="1530" w:type="dxa"/>
            <w:shd w:val="clear" w:color="auto" w:fill="DEEAF6" w:themeFill="accent5" w:themeFillTint="33"/>
          </w:tcPr>
          <w:p w14:paraId="38E4240B" w14:textId="77777777" w:rsidR="000F5FFA" w:rsidRPr="007376E1" w:rsidRDefault="000F5FFA" w:rsidP="000F5FFA">
            <w:pPr>
              <w:rPr>
                <w:sz w:val="20"/>
                <w:szCs w:val="20"/>
              </w:rPr>
            </w:pPr>
            <w:r w:rsidRPr="007376E1">
              <w:rPr>
                <w:sz w:val="20"/>
                <w:szCs w:val="20"/>
              </w:rPr>
              <w:t>Duplicate to CRRF roadmap</w:t>
            </w:r>
          </w:p>
        </w:tc>
      </w:tr>
      <w:tr w:rsidR="000F5FFA" w:rsidRPr="007376E1" w14:paraId="6D6752C6" w14:textId="77777777" w:rsidTr="000F5FFA">
        <w:tc>
          <w:tcPr>
            <w:tcW w:w="1345" w:type="dxa"/>
            <w:vMerge/>
          </w:tcPr>
          <w:p w14:paraId="0AB1D96B" w14:textId="77777777" w:rsidR="000F5FFA" w:rsidRPr="007376E1" w:rsidRDefault="000F5FFA" w:rsidP="000F5FFA">
            <w:pPr>
              <w:rPr>
                <w:sz w:val="20"/>
                <w:szCs w:val="20"/>
              </w:rPr>
            </w:pPr>
          </w:p>
        </w:tc>
        <w:tc>
          <w:tcPr>
            <w:tcW w:w="1440" w:type="dxa"/>
            <w:vMerge/>
          </w:tcPr>
          <w:p w14:paraId="63EEA294" w14:textId="77777777" w:rsidR="000F5FFA" w:rsidRPr="007376E1" w:rsidRDefault="000F5FFA" w:rsidP="000F5FFA">
            <w:pPr>
              <w:rPr>
                <w:sz w:val="20"/>
                <w:szCs w:val="20"/>
              </w:rPr>
            </w:pPr>
          </w:p>
        </w:tc>
        <w:tc>
          <w:tcPr>
            <w:tcW w:w="2340" w:type="dxa"/>
            <w:vMerge/>
          </w:tcPr>
          <w:p w14:paraId="54DFF742" w14:textId="77777777" w:rsidR="000F5FFA" w:rsidRPr="007376E1" w:rsidRDefault="000F5FFA" w:rsidP="000F5FFA">
            <w:pPr>
              <w:rPr>
                <w:sz w:val="20"/>
                <w:szCs w:val="20"/>
              </w:rPr>
            </w:pPr>
          </w:p>
        </w:tc>
        <w:tc>
          <w:tcPr>
            <w:tcW w:w="2430" w:type="dxa"/>
          </w:tcPr>
          <w:p w14:paraId="2F1D839B" w14:textId="77777777" w:rsidR="000F5FFA" w:rsidRPr="007376E1" w:rsidRDefault="000F5FFA" w:rsidP="000F5FFA">
            <w:pPr>
              <w:rPr>
                <w:sz w:val="20"/>
                <w:szCs w:val="20"/>
              </w:rPr>
            </w:pPr>
            <w:r w:rsidRPr="007376E1">
              <w:rPr>
                <w:sz w:val="20"/>
                <w:szCs w:val="20"/>
              </w:rPr>
              <w:t>New York Declaration for Refugees and Migrant FAQ</w:t>
            </w:r>
          </w:p>
        </w:tc>
        <w:tc>
          <w:tcPr>
            <w:tcW w:w="990" w:type="dxa"/>
            <w:shd w:val="clear" w:color="auto" w:fill="DEEAF6" w:themeFill="accent5" w:themeFillTint="33"/>
            <w:vAlign w:val="center"/>
          </w:tcPr>
          <w:p w14:paraId="1A4EA8FA"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56B5463A" w14:textId="77777777" w:rsidR="000F5FFA" w:rsidRPr="007376E1" w:rsidRDefault="000F5FFA" w:rsidP="000F5FFA">
            <w:pPr>
              <w:rPr>
                <w:sz w:val="20"/>
                <w:szCs w:val="20"/>
              </w:rPr>
            </w:pPr>
          </w:p>
        </w:tc>
        <w:tc>
          <w:tcPr>
            <w:tcW w:w="1530" w:type="dxa"/>
            <w:shd w:val="clear" w:color="auto" w:fill="DEEAF6" w:themeFill="accent5" w:themeFillTint="33"/>
          </w:tcPr>
          <w:p w14:paraId="0353FCE2" w14:textId="77777777" w:rsidR="000F5FFA" w:rsidRPr="007376E1" w:rsidRDefault="000F5FFA" w:rsidP="000F5FFA">
            <w:pPr>
              <w:rPr>
                <w:sz w:val="20"/>
                <w:szCs w:val="20"/>
              </w:rPr>
            </w:pPr>
          </w:p>
        </w:tc>
        <w:tc>
          <w:tcPr>
            <w:tcW w:w="720" w:type="dxa"/>
            <w:shd w:val="clear" w:color="auto" w:fill="DEEAF6" w:themeFill="accent5" w:themeFillTint="33"/>
          </w:tcPr>
          <w:p w14:paraId="48192D76" w14:textId="77777777" w:rsidR="000F5FFA" w:rsidRPr="007376E1" w:rsidRDefault="000F5FFA" w:rsidP="000F5FFA">
            <w:pPr>
              <w:rPr>
                <w:sz w:val="20"/>
                <w:szCs w:val="20"/>
              </w:rPr>
            </w:pPr>
          </w:p>
        </w:tc>
        <w:tc>
          <w:tcPr>
            <w:tcW w:w="1710" w:type="dxa"/>
            <w:shd w:val="clear" w:color="auto" w:fill="DEEAF6" w:themeFill="accent5" w:themeFillTint="33"/>
          </w:tcPr>
          <w:p w14:paraId="08F1ED07" w14:textId="77777777" w:rsidR="000F5FFA" w:rsidRPr="007376E1" w:rsidRDefault="000F5FFA" w:rsidP="000F5FFA">
            <w:pPr>
              <w:rPr>
                <w:sz w:val="20"/>
                <w:szCs w:val="20"/>
              </w:rPr>
            </w:pPr>
          </w:p>
        </w:tc>
        <w:tc>
          <w:tcPr>
            <w:tcW w:w="1530" w:type="dxa"/>
            <w:shd w:val="clear" w:color="auto" w:fill="DEEAF6" w:themeFill="accent5" w:themeFillTint="33"/>
          </w:tcPr>
          <w:p w14:paraId="441ED1E7" w14:textId="77777777" w:rsidR="000F5FFA" w:rsidRPr="007376E1" w:rsidRDefault="000F5FFA" w:rsidP="000F5FFA">
            <w:pPr>
              <w:rPr>
                <w:sz w:val="20"/>
                <w:szCs w:val="20"/>
              </w:rPr>
            </w:pPr>
          </w:p>
        </w:tc>
      </w:tr>
      <w:tr w:rsidR="000F5FFA" w:rsidRPr="007376E1" w14:paraId="226B2DD8" w14:textId="77777777" w:rsidTr="000F5FFA">
        <w:tc>
          <w:tcPr>
            <w:tcW w:w="1345" w:type="dxa"/>
            <w:vMerge/>
          </w:tcPr>
          <w:p w14:paraId="2FDF5730" w14:textId="77777777" w:rsidR="000F5FFA" w:rsidRPr="007376E1" w:rsidRDefault="000F5FFA" w:rsidP="000F5FFA">
            <w:pPr>
              <w:rPr>
                <w:sz w:val="20"/>
                <w:szCs w:val="20"/>
              </w:rPr>
            </w:pPr>
          </w:p>
        </w:tc>
        <w:tc>
          <w:tcPr>
            <w:tcW w:w="1440" w:type="dxa"/>
            <w:vMerge/>
          </w:tcPr>
          <w:p w14:paraId="26209D96" w14:textId="77777777" w:rsidR="000F5FFA" w:rsidRPr="007376E1" w:rsidRDefault="000F5FFA" w:rsidP="000F5FFA">
            <w:pPr>
              <w:rPr>
                <w:sz w:val="20"/>
                <w:szCs w:val="20"/>
              </w:rPr>
            </w:pPr>
          </w:p>
        </w:tc>
        <w:tc>
          <w:tcPr>
            <w:tcW w:w="2340" w:type="dxa"/>
            <w:vMerge/>
          </w:tcPr>
          <w:p w14:paraId="4C4A5277" w14:textId="77777777" w:rsidR="000F5FFA" w:rsidRPr="007376E1" w:rsidRDefault="000F5FFA" w:rsidP="000F5FFA">
            <w:pPr>
              <w:rPr>
                <w:sz w:val="20"/>
                <w:szCs w:val="20"/>
              </w:rPr>
            </w:pPr>
          </w:p>
        </w:tc>
        <w:tc>
          <w:tcPr>
            <w:tcW w:w="2430" w:type="dxa"/>
          </w:tcPr>
          <w:p w14:paraId="5A4A8A4D" w14:textId="77777777" w:rsidR="000F5FFA" w:rsidRPr="007376E1" w:rsidRDefault="000F5FFA" w:rsidP="000F5FFA">
            <w:pPr>
              <w:rPr>
                <w:sz w:val="20"/>
                <w:szCs w:val="20"/>
              </w:rPr>
            </w:pPr>
            <w:r w:rsidRPr="007376E1">
              <w:rPr>
                <w:sz w:val="20"/>
                <w:szCs w:val="20"/>
              </w:rPr>
              <w:t>New York Declaration for Refugees and Migrants (2016)</w:t>
            </w:r>
          </w:p>
        </w:tc>
        <w:tc>
          <w:tcPr>
            <w:tcW w:w="990" w:type="dxa"/>
            <w:shd w:val="clear" w:color="auto" w:fill="DEEAF6" w:themeFill="accent5" w:themeFillTint="33"/>
            <w:vAlign w:val="center"/>
          </w:tcPr>
          <w:p w14:paraId="78A89B76" w14:textId="77777777" w:rsidR="000F5FFA" w:rsidRPr="007376E1" w:rsidRDefault="000F5FFA" w:rsidP="000F5FFA">
            <w:pPr>
              <w:rPr>
                <w:sz w:val="20"/>
                <w:szCs w:val="20"/>
              </w:rPr>
            </w:pPr>
            <w:r w:rsidRPr="007376E1">
              <w:rPr>
                <w:sz w:val="20"/>
                <w:szCs w:val="20"/>
              </w:rPr>
              <w:t>Included (Duplicate)</w:t>
            </w:r>
          </w:p>
        </w:tc>
        <w:tc>
          <w:tcPr>
            <w:tcW w:w="1170" w:type="dxa"/>
            <w:shd w:val="clear" w:color="auto" w:fill="DEEAF6" w:themeFill="accent5" w:themeFillTint="33"/>
          </w:tcPr>
          <w:p w14:paraId="776108DB" w14:textId="77777777" w:rsidR="000F5FFA" w:rsidRPr="007376E1" w:rsidRDefault="000F5FFA" w:rsidP="000F5FFA">
            <w:pPr>
              <w:rPr>
                <w:sz w:val="20"/>
                <w:szCs w:val="20"/>
              </w:rPr>
            </w:pPr>
          </w:p>
        </w:tc>
        <w:tc>
          <w:tcPr>
            <w:tcW w:w="1530" w:type="dxa"/>
            <w:shd w:val="clear" w:color="auto" w:fill="DEEAF6" w:themeFill="accent5" w:themeFillTint="33"/>
          </w:tcPr>
          <w:p w14:paraId="609DB7A9" w14:textId="77777777" w:rsidR="000F5FFA" w:rsidRPr="007376E1" w:rsidRDefault="000F5FFA" w:rsidP="000F5FFA">
            <w:pPr>
              <w:rPr>
                <w:sz w:val="20"/>
                <w:szCs w:val="20"/>
              </w:rPr>
            </w:pPr>
          </w:p>
        </w:tc>
        <w:tc>
          <w:tcPr>
            <w:tcW w:w="720" w:type="dxa"/>
            <w:shd w:val="clear" w:color="auto" w:fill="DEEAF6" w:themeFill="accent5" w:themeFillTint="33"/>
          </w:tcPr>
          <w:p w14:paraId="1D9BC336" w14:textId="77777777" w:rsidR="000F5FFA" w:rsidRPr="007376E1" w:rsidRDefault="000F5FFA" w:rsidP="000F5FFA">
            <w:pPr>
              <w:rPr>
                <w:sz w:val="20"/>
                <w:szCs w:val="20"/>
              </w:rPr>
            </w:pPr>
          </w:p>
        </w:tc>
        <w:tc>
          <w:tcPr>
            <w:tcW w:w="1710" w:type="dxa"/>
            <w:shd w:val="clear" w:color="auto" w:fill="DEEAF6" w:themeFill="accent5" w:themeFillTint="33"/>
          </w:tcPr>
          <w:p w14:paraId="7B9CA8E8" w14:textId="77777777" w:rsidR="000F5FFA" w:rsidRPr="007376E1" w:rsidRDefault="000F5FFA" w:rsidP="000F5FFA">
            <w:pPr>
              <w:rPr>
                <w:sz w:val="20"/>
                <w:szCs w:val="20"/>
              </w:rPr>
            </w:pPr>
          </w:p>
        </w:tc>
        <w:tc>
          <w:tcPr>
            <w:tcW w:w="1530" w:type="dxa"/>
            <w:shd w:val="clear" w:color="auto" w:fill="DEEAF6" w:themeFill="accent5" w:themeFillTint="33"/>
          </w:tcPr>
          <w:p w14:paraId="4408D89F" w14:textId="77777777" w:rsidR="000F5FFA" w:rsidRPr="007376E1" w:rsidRDefault="000F5FFA" w:rsidP="000F5FFA">
            <w:pPr>
              <w:rPr>
                <w:sz w:val="20"/>
                <w:szCs w:val="20"/>
              </w:rPr>
            </w:pPr>
          </w:p>
        </w:tc>
      </w:tr>
      <w:tr w:rsidR="000F5FFA" w:rsidRPr="007376E1" w14:paraId="10F6EB67" w14:textId="77777777" w:rsidTr="000F5FFA">
        <w:tc>
          <w:tcPr>
            <w:tcW w:w="1345" w:type="dxa"/>
            <w:vMerge/>
          </w:tcPr>
          <w:p w14:paraId="04CA8865" w14:textId="77777777" w:rsidR="000F5FFA" w:rsidRPr="007376E1" w:rsidRDefault="000F5FFA" w:rsidP="000F5FFA">
            <w:pPr>
              <w:rPr>
                <w:sz w:val="20"/>
                <w:szCs w:val="20"/>
              </w:rPr>
            </w:pPr>
          </w:p>
        </w:tc>
        <w:tc>
          <w:tcPr>
            <w:tcW w:w="1440" w:type="dxa"/>
            <w:vMerge/>
          </w:tcPr>
          <w:p w14:paraId="68DF44C2" w14:textId="77777777" w:rsidR="000F5FFA" w:rsidRPr="007376E1" w:rsidRDefault="000F5FFA" w:rsidP="000F5FFA">
            <w:pPr>
              <w:rPr>
                <w:sz w:val="20"/>
                <w:szCs w:val="20"/>
              </w:rPr>
            </w:pPr>
          </w:p>
        </w:tc>
        <w:tc>
          <w:tcPr>
            <w:tcW w:w="2340" w:type="dxa"/>
          </w:tcPr>
          <w:p w14:paraId="585DBDE9" w14:textId="77777777" w:rsidR="000F5FFA" w:rsidRPr="007376E1" w:rsidRDefault="000F5FFA" w:rsidP="000F5FFA">
            <w:pPr>
              <w:rPr>
                <w:sz w:val="20"/>
                <w:szCs w:val="20"/>
              </w:rPr>
            </w:pPr>
            <w:r w:rsidRPr="007376E1">
              <w:rPr>
                <w:sz w:val="20"/>
                <w:szCs w:val="20"/>
              </w:rPr>
              <w:t>1 document tagged as statistics</w:t>
            </w:r>
          </w:p>
        </w:tc>
        <w:tc>
          <w:tcPr>
            <w:tcW w:w="2430" w:type="dxa"/>
          </w:tcPr>
          <w:p w14:paraId="1F4B8204" w14:textId="77777777" w:rsidR="000F5FFA" w:rsidRPr="007376E1" w:rsidRDefault="000F5FFA" w:rsidP="000F5FFA">
            <w:pPr>
              <w:rPr>
                <w:sz w:val="20"/>
                <w:szCs w:val="20"/>
              </w:rPr>
            </w:pPr>
          </w:p>
        </w:tc>
        <w:tc>
          <w:tcPr>
            <w:tcW w:w="990" w:type="dxa"/>
            <w:shd w:val="clear" w:color="auto" w:fill="DEEAF6" w:themeFill="accent5" w:themeFillTint="33"/>
            <w:vAlign w:val="center"/>
          </w:tcPr>
          <w:p w14:paraId="2EC79C49"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3AC36547" w14:textId="77777777" w:rsidR="000F5FFA" w:rsidRPr="007376E1" w:rsidRDefault="000F5FFA" w:rsidP="000F5FFA">
            <w:pPr>
              <w:rPr>
                <w:sz w:val="20"/>
                <w:szCs w:val="20"/>
              </w:rPr>
            </w:pPr>
          </w:p>
        </w:tc>
        <w:tc>
          <w:tcPr>
            <w:tcW w:w="1530" w:type="dxa"/>
            <w:shd w:val="clear" w:color="auto" w:fill="DEEAF6" w:themeFill="accent5" w:themeFillTint="33"/>
          </w:tcPr>
          <w:p w14:paraId="75111694" w14:textId="77777777" w:rsidR="000F5FFA" w:rsidRPr="007376E1" w:rsidRDefault="000F5FFA" w:rsidP="000F5FFA">
            <w:pPr>
              <w:rPr>
                <w:sz w:val="20"/>
                <w:szCs w:val="20"/>
              </w:rPr>
            </w:pPr>
            <w:r w:rsidRPr="007376E1">
              <w:rPr>
                <w:sz w:val="20"/>
                <w:szCs w:val="20"/>
              </w:rPr>
              <w:t>Too Granular FOR Policy Analysis</w:t>
            </w:r>
          </w:p>
        </w:tc>
        <w:tc>
          <w:tcPr>
            <w:tcW w:w="720" w:type="dxa"/>
            <w:shd w:val="clear" w:color="auto" w:fill="DEEAF6" w:themeFill="accent5" w:themeFillTint="33"/>
          </w:tcPr>
          <w:p w14:paraId="2B9C180A" w14:textId="77777777" w:rsidR="000F5FFA" w:rsidRPr="007376E1" w:rsidRDefault="000F5FFA" w:rsidP="000F5FFA">
            <w:pPr>
              <w:rPr>
                <w:sz w:val="20"/>
                <w:szCs w:val="20"/>
              </w:rPr>
            </w:pPr>
          </w:p>
        </w:tc>
        <w:tc>
          <w:tcPr>
            <w:tcW w:w="1710" w:type="dxa"/>
            <w:shd w:val="clear" w:color="auto" w:fill="DEEAF6" w:themeFill="accent5" w:themeFillTint="33"/>
          </w:tcPr>
          <w:p w14:paraId="1E52FD3E" w14:textId="77777777" w:rsidR="000F5FFA" w:rsidRPr="007376E1" w:rsidRDefault="000F5FFA" w:rsidP="000F5FFA">
            <w:pPr>
              <w:rPr>
                <w:sz w:val="20"/>
                <w:szCs w:val="20"/>
              </w:rPr>
            </w:pPr>
          </w:p>
        </w:tc>
        <w:tc>
          <w:tcPr>
            <w:tcW w:w="1530" w:type="dxa"/>
            <w:shd w:val="clear" w:color="auto" w:fill="DEEAF6" w:themeFill="accent5" w:themeFillTint="33"/>
          </w:tcPr>
          <w:p w14:paraId="70CA038B" w14:textId="77777777" w:rsidR="000F5FFA" w:rsidRPr="007376E1" w:rsidRDefault="000F5FFA" w:rsidP="000F5FFA">
            <w:pPr>
              <w:rPr>
                <w:sz w:val="20"/>
                <w:szCs w:val="20"/>
              </w:rPr>
            </w:pPr>
          </w:p>
        </w:tc>
      </w:tr>
      <w:tr w:rsidR="000F5FFA" w:rsidRPr="007376E1" w14:paraId="74272CC1" w14:textId="77777777" w:rsidTr="000F5FFA">
        <w:tc>
          <w:tcPr>
            <w:tcW w:w="1345" w:type="dxa"/>
            <w:vMerge/>
          </w:tcPr>
          <w:p w14:paraId="6BB1844A" w14:textId="77777777" w:rsidR="000F5FFA" w:rsidRPr="007376E1" w:rsidRDefault="000F5FFA" w:rsidP="000F5FFA">
            <w:pPr>
              <w:rPr>
                <w:sz w:val="20"/>
                <w:szCs w:val="20"/>
              </w:rPr>
            </w:pPr>
          </w:p>
        </w:tc>
        <w:tc>
          <w:tcPr>
            <w:tcW w:w="1440" w:type="dxa"/>
            <w:vMerge/>
          </w:tcPr>
          <w:p w14:paraId="142CFBBA" w14:textId="77777777" w:rsidR="000F5FFA" w:rsidRPr="007376E1" w:rsidRDefault="000F5FFA" w:rsidP="000F5FFA">
            <w:pPr>
              <w:rPr>
                <w:sz w:val="20"/>
                <w:szCs w:val="20"/>
              </w:rPr>
            </w:pPr>
          </w:p>
        </w:tc>
        <w:tc>
          <w:tcPr>
            <w:tcW w:w="2340" w:type="dxa"/>
          </w:tcPr>
          <w:p w14:paraId="1CC1D754" w14:textId="77777777" w:rsidR="000F5FFA" w:rsidRPr="007376E1" w:rsidRDefault="000F5FFA" w:rsidP="000F5FFA">
            <w:pPr>
              <w:rPr>
                <w:sz w:val="20"/>
                <w:szCs w:val="20"/>
              </w:rPr>
            </w:pPr>
            <w:r w:rsidRPr="007376E1">
              <w:rPr>
                <w:sz w:val="20"/>
                <w:szCs w:val="20"/>
              </w:rPr>
              <w:t xml:space="preserve">2 documents tagged as strategic documents </w:t>
            </w:r>
          </w:p>
        </w:tc>
        <w:tc>
          <w:tcPr>
            <w:tcW w:w="2430" w:type="dxa"/>
          </w:tcPr>
          <w:p w14:paraId="536E734D" w14:textId="77777777" w:rsidR="000F5FFA" w:rsidRPr="007376E1" w:rsidRDefault="000F5FFA" w:rsidP="000F5FFA">
            <w:pPr>
              <w:rPr>
                <w:sz w:val="20"/>
                <w:szCs w:val="20"/>
              </w:rPr>
            </w:pPr>
            <w:r w:rsidRPr="007376E1">
              <w:rPr>
                <w:sz w:val="20"/>
                <w:szCs w:val="20"/>
              </w:rPr>
              <w:t>ReHoPE Strategy Report (2017)</w:t>
            </w:r>
          </w:p>
        </w:tc>
        <w:tc>
          <w:tcPr>
            <w:tcW w:w="990" w:type="dxa"/>
            <w:shd w:val="clear" w:color="auto" w:fill="DEEAF6" w:themeFill="accent5" w:themeFillTint="33"/>
          </w:tcPr>
          <w:p w14:paraId="4F4A3D3E" w14:textId="77777777" w:rsidR="000F5FFA" w:rsidRPr="007376E1" w:rsidRDefault="000F5FFA" w:rsidP="000F5FFA">
            <w:pPr>
              <w:rPr>
                <w:sz w:val="20"/>
                <w:szCs w:val="20"/>
              </w:rPr>
            </w:pPr>
            <w:r w:rsidRPr="007376E1">
              <w:rPr>
                <w:sz w:val="20"/>
                <w:szCs w:val="20"/>
              </w:rPr>
              <w:t>Included (Duplicate)</w:t>
            </w:r>
          </w:p>
        </w:tc>
        <w:tc>
          <w:tcPr>
            <w:tcW w:w="1170" w:type="dxa"/>
            <w:shd w:val="clear" w:color="auto" w:fill="DEEAF6" w:themeFill="accent5" w:themeFillTint="33"/>
          </w:tcPr>
          <w:p w14:paraId="6E1C5F6B" w14:textId="77777777" w:rsidR="000F5FFA" w:rsidRPr="007376E1" w:rsidRDefault="000F5FFA" w:rsidP="000F5FFA">
            <w:pPr>
              <w:rPr>
                <w:sz w:val="20"/>
                <w:szCs w:val="20"/>
              </w:rPr>
            </w:pPr>
          </w:p>
        </w:tc>
        <w:tc>
          <w:tcPr>
            <w:tcW w:w="1530" w:type="dxa"/>
            <w:shd w:val="clear" w:color="auto" w:fill="DEEAF6" w:themeFill="accent5" w:themeFillTint="33"/>
          </w:tcPr>
          <w:p w14:paraId="51857B4A" w14:textId="77777777" w:rsidR="000F5FFA" w:rsidRPr="007376E1" w:rsidRDefault="000F5FFA" w:rsidP="000F5FFA">
            <w:pPr>
              <w:rPr>
                <w:sz w:val="20"/>
                <w:szCs w:val="20"/>
              </w:rPr>
            </w:pPr>
          </w:p>
        </w:tc>
        <w:tc>
          <w:tcPr>
            <w:tcW w:w="720" w:type="dxa"/>
            <w:shd w:val="clear" w:color="auto" w:fill="DEEAF6" w:themeFill="accent5" w:themeFillTint="33"/>
          </w:tcPr>
          <w:p w14:paraId="08D7A39F" w14:textId="77777777" w:rsidR="000F5FFA" w:rsidRPr="007376E1" w:rsidRDefault="000F5FFA" w:rsidP="000F5FFA">
            <w:pPr>
              <w:rPr>
                <w:sz w:val="20"/>
                <w:szCs w:val="20"/>
              </w:rPr>
            </w:pPr>
          </w:p>
        </w:tc>
        <w:tc>
          <w:tcPr>
            <w:tcW w:w="1710" w:type="dxa"/>
            <w:shd w:val="clear" w:color="auto" w:fill="DEEAF6" w:themeFill="accent5" w:themeFillTint="33"/>
          </w:tcPr>
          <w:p w14:paraId="53ACC727" w14:textId="77777777" w:rsidR="000F5FFA" w:rsidRPr="007376E1" w:rsidRDefault="000F5FFA" w:rsidP="000F5FFA">
            <w:pPr>
              <w:rPr>
                <w:sz w:val="20"/>
                <w:szCs w:val="20"/>
              </w:rPr>
            </w:pPr>
          </w:p>
        </w:tc>
        <w:tc>
          <w:tcPr>
            <w:tcW w:w="1530" w:type="dxa"/>
            <w:shd w:val="clear" w:color="auto" w:fill="DEEAF6" w:themeFill="accent5" w:themeFillTint="33"/>
          </w:tcPr>
          <w:p w14:paraId="26610C72" w14:textId="77777777" w:rsidR="000F5FFA" w:rsidRPr="007376E1" w:rsidRDefault="000F5FFA" w:rsidP="000F5FFA">
            <w:pPr>
              <w:rPr>
                <w:sz w:val="20"/>
                <w:szCs w:val="20"/>
              </w:rPr>
            </w:pPr>
          </w:p>
        </w:tc>
      </w:tr>
      <w:tr w:rsidR="000F5FFA" w:rsidRPr="007376E1" w14:paraId="661CA4FB" w14:textId="77777777" w:rsidTr="000F5FFA">
        <w:tc>
          <w:tcPr>
            <w:tcW w:w="1345" w:type="dxa"/>
            <w:vMerge/>
          </w:tcPr>
          <w:p w14:paraId="1DECE2EC" w14:textId="77777777" w:rsidR="000F5FFA" w:rsidRPr="007376E1" w:rsidRDefault="000F5FFA" w:rsidP="000F5FFA">
            <w:pPr>
              <w:rPr>
                <w:sz w:val="20"/>
                <w:szCs w:val="20"/>
              </w:rPr>
            </w:pPr>
          </w:p>
        </w:tc>
        <w:tc>
          <w:tcPr>
            <w:tcW w:w="1440" w:type="dxa"/>
            <w:vMerge/>
          </w:tcPr>
          <w:p w14:paraId="23CA467C" w14:textId="77777777" w:rsidR="000F5FFA" w:rsidRPr="007376E1" w:rsidRDefault="000F5FFA" w:rsidP="000F5FFA">
            <w:pPr>
              <w:rPr>
                <w:sz w:val="20"/>
                <w:szCs w:val="20"/>
              </w:rPr>
            </w:pPr>
          </w:p>
        </w:tc>
        <w:tc>
          <w:tcPr>
            <w:tcW w:w="2340" w:type="dxa"/>
          </w:tcPr>
          <w:p w14:paraId="21FED937" w14:textId="77777777" w:rsidR="000F5FFA" w:rsidRPr="007376E1" w:rsidRDefault="000F5FFA" w:rsidP="000F5FFA">
            <w:pPr>
              <w:rPr>
                <w:sz w:val="20"/>
                <w:szCs w:val="20"/>
              </w:rPr>
            </w:pPr>
            <w:r w:rsidRPr="007376E1">
              <w:rPr>
                <w:sz w:val="20"/>
                <w:szCs w:val="20"/>
              </w:rPr>
              <w:t>3 documents tagged as updates</w:t>
            </w:r>
          </w:p>
        </w:tc>
        <w:tc>
          <w:tcPr>
            <w:tcW w:w="2430" w:type="dxa"/>
          </w:tcPr>
          <w:p w14:paraId="48DFE879" w14:textId="77777777" w:rsidR="000F5FFA" w:rsidRPr="007376E1" w:rsidRDefault="000F5FFA" w:rsidP="000F5FFA">
            <w:pPr>
              <w:rPr>
                <w:sz w:val="20"/>
                <w:szCs w:val="20"/>
              </w:rPr>
            </w:pPr>
          </w:p>
        </w:tc>
        <w:tc>
          <w:tcPr>
            <w:tcW w:w="990" w:type="dxa"/>
            <w:shd w:val="clear" w:color="auto" w:fill="DEEAF6" w:themeFill="accent5" w:themeFillTint="33"/>
            <w:vAlign w:val="center"/>
          </w:tcPr>
          <w:p w14:paraId="50E64D76" w14:textId="77777777" w:rsidR="000F5FFA" w:rsidRPr="007376E1" w:rsidRDefault="000F5FFA" w:rsidP="000F5FFA">
            <w:pPr>
              <w:rPr>
                <w:sz w:val="20"/>
                <w:szCs w:val="20"/>
              </w:rPr>
            </w:pPr>
            <w:r w:rsidRPr="007376E1">
              <w:rPr>
                <w:sz w:val="20"/>
                <w:szCs w:val="20"/>
              </w:rPr>
              <w:t>Included (Duplicate)</w:t>
            </w:r>
          </w:p>
        </w:tc>
        <w:tc>
          <w:tcPr>
            <w:tcW w:w="1170" w:type="dxa"/>
            <w:shd w:val="clear" w:color="auto" w:fill="DEEAF6" w:themeFill="accent5" w:themeFillTint="33"/>
          </w:tcPr>
          <w:p w14:paraId="2E368A19" w14:textId="77777777" w:rsidR="000F5FFA" w:rsidRPr="007376E1" w:rsidRDefault="000F5FFA" w:rsidP="000F5FFA">
            <w:pPr>
              <w:rPr>
                <w:sz w:val="20"/>
                <w:szCs w:val="20"/>
              </w:rPr>
            </w:pPr>
          </w:p>
        </w:tc>
        <w:tc>
          <w:tcPr>
            <w:tcW w:w="1530" w:type="dxa"/>
            <w:shd w:val="clear" w:color="auto" w:fill="DEEAF6" w:themeFill="accent5" w:themeFillTint="33"/>
          </w:tcPr>
          <w:p w14:paraId="7D5CBFF0" w14:textId="77777777" w:rsidR="000F5FFA" w:rsidRPr="007376E1" w:rsidRDefault="000F5FFA" w:rsidP="000F5FFA">
            <w:pPr>
              <w:rPr>
                <w:sz w:val="20"/>
                <w:szCs w:val="20"/>
              </w:rPr>
            </w:pPr>
          </w:p>
        </w:tc>
        <w:tc>
          <w:tcPr>
            <w:tcW w:w="720" w:type="dxa"/>
            <w:shd w:val="clear" w:color="auto" w:fill="DEEAF6" w:themeFill="accent5" w:themeFillTint="33"/>
          </w:tcPr>
          <w:p w14:paraId="6A3C58BD" w14:textId="77777777" w:rsidR="000F5FFA" w:rsidRPr="007376E1" w:rsidRDefault="000F5FFA" w:rsidP="000F5FFA">
            <w:pPr>
              <w:rPr>
                <w:sz w:val="20"/>
                <w:szCs w:val="20"/>
              </w:rPr>
            </w:pPr>
          </w:p>
        </w:tc>
        <w:tc>
          <w:tcPr>
            <w:tcW w:w="1710" w:type="dxa"/>
            <w:shd w:val="clear" w:color="auto" w:fill="DEEAF6" w:themeFill="accent5" w:themeFillTint="33"/>
          </w:tcPr>
          <w:p w14:paraId="282542EC" w14:textId="77777777" w:rsidR="000F5FFA" w:rsidRPr="007376E1" w:rsidRDefault="000F5FFA" w:rsidP="000F5FFA">
            <w:pPr>
              <w:rPr>
                <w:sz w:val="20"/>
                <w:szCs w:val="20"/>
              </w:rPr>
            </w:pPr>
          </w:p>
        </w:tc>
        <w:tc>
          <w:tcPr>
            <w:tcW w:w="1530" w:type="dxa"/>
            <w:shd w:val="clear" w:color="auto" w:fill="DEEAF6" w:themeFill="accent5" w:themeFillTint="33"/>
          </w:tcPr>
          <w:p w14:paraId="38851FAB" w14:textId="77777777" w:rsidR="000F5FFA" w:rsidRPr="007376E1" w:rsidRDefault="000F5FFA" w:rsidP="000F5FFA">
            <w:pPr>
              <w:rPr>
                <w:sz w:val="20"/>
                <w:szCs w:val="20"/>
              </w:rPr>
            </w:pPr>
          </w:p>
        </w:tc>
      </w:tr>
      <w:tr w:rsidR="000F5FFA" w:rsidRPr="007376E1" w14:paraId="4AB28815" w14:textId="77777777" w:rsidTr="000F5FFA">
        <w:tc>
          <w:tcPr>
            <w:tcW w:w="1345" w:type="dxa"/>
            <w:vMerge/>
          </w:tcPr>
          <w:p w14:paraId="73F2246C" w14:textId="77777777" w:rsidR="000F5FFA" w:rsidRPr="007376E1" w:rsidRDefault="000F5FFA" w:rsidP="000F5FFA">
            <w:pPr>
              <w:rPr>
                <w:sz w:val="20"/>
                <w:szCs w:val="20"/>
              </w:rPr>
            </w:pPr>
          </w:p>
        </w:tc>
        <w:tc>
          <w:tcPr>
            <w:tcW w:w="1440" w:type="dxa"/>
            <w:vMerge/>
          </w:tcPr>
          <w:p w14:paraId="2B6C2B03" w14:textId="77777777" w:rsidR="000F5FFA" w:rsidRPr="007376E1" w:rsidRDefault="000F5FFA" w:rsidP="000F5FFA">
            <w:pPr>
              <w:rPr>
                <w:sz w:val="20"/>
                <w:szCs w:val="20"/>
              </w:rPr>
            </w:pPr>
          </w:p>
        </w:tc>
        <w:tc>
          <w:tcPr>
            <w:tcW w:w="2340" w:type="dxa"/>
          </w:tcPr>
          <w:p w14:paraId="6FBADB98" w14:textId="77777777" w:rsidR="000F5FFA" w:rsidRPr="007376E1" w:rsidRDefault="000F5FFA" w:rsidP="000F5FFA">
            <w:pPr>
              <w:rPr>
                <w:sz w:val="20"/>
                <w:szCs w:val="20"/>
              </w:rPr>
            </w:pPr>
            <w:r w:rsidRPr="007376E1">
              <w:rPr>
                <w:sz w:val="20"/>
                <w:szCs w:val="20"/>
              </w:rPr>
              <w:t xml:space="preserve">2 documents tagged as not categorized </w:t>
            </w:r>
          </w:p>
        </w:tc>
        <w:tc>
          <w:tcPr>
            <w:tcW w:w="2430" w:type="dxa"/>
          </w:tcPr>
          <w:p w14:paraId="6E873753" w14:textId="77777777" w:rsidR="000F5FFA" w:rsidRPr="007376E1" w:rsidRDefault="000F5FFA" w:rsidP="000F5FFA">
            <w:pPr>
              <w:numPr>
                <w:ilvl w:val="0"/>
                <w:numId w:val="40"/>
              </w:numPr>
              <w:contextualSpacing/>
              <w:rPr>
                <w:sz w:val="20"/>
                <w:szCs w:val="20"/>
              </w:rPr>
            </w:pPr>
            <w:r w:rsidRPr="007376E1">
              <w:rPr>
                <w:sz w:val="20"/>
                <w:szCs w:val="20"/>
              </w:rPr>
              <w:t>Education Response Plan for Refugees and Host Communities in Uganda – Sept 2018 DOCUMENT</w:t>
            </w:r>
          </w:p>
        </w:tc>
        <w:tc>
          <w:tcPr>
            <w:tcW w:w="990" w:type="dxa"/>
            <w:shd w:val="clear" w:color="auto" w:fill="DEEAF6" w:themeFill="accent5" w:themeFillTint="33"/>
            <w:vAlign w:val="center"/>
          </w:tcPr>
          <w:p w14:paraId="54625493"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5B537B1E" w14:textId="77777777" w:rsidR="000F5FFA" w:rsidRPr="007376E1" w:rsidRDefault="000F5FFA" w:rsidP="000F5FFA">
            <w:pPr>
              <w:rPr>
                <w:sz w:val="20"/>
                <w:szCs w:val="20"/>
              </w:rPr>
            </w:pPr>
            <w:r w:rsidRPr="007376E1">
              <w:rPr>
                <w:sz w:val="20"/>
                <w:szCs w:val="20"/>
              </w:rPr>
              <w:t>Latest Report</w:t>
            </w:r>
          </w:p>
        </w:tc>
        <w:tc>
          <w:tcPr>
            <w:tcW w:w="1530" w:type="dxa"/>
            <w:shd w:val="clear" w:color="auto" w:fill="DEEAF6" w:themeFill="accent5" w:themeFillTint="33"/>
          </w:tcPr>
          <w:p w14:paraId="2CA7276F" w14:textId="77777777" w:rsidR="000F5FFA" w:rsidRPr="007376E1" w:rsidRDefault="000F5FFA" w:rsidP="000F5FFA">
            <w:pPr>
              <w:rPr>
                <w:sz w:val="20"/>
                <w:szCs w:val="20"/>
              </w:rPr>
            </w:pPr>
            <w:r w:rsidRPr="007376E1">
              <w:rPr>
                <w:sz w:val="20"/>
                <w:szCs w:val="20"/>
              </w:rPr>
              <w:t>Relevant to Sectoral Coherence Coordination</w:t>
            </w:r>
          </w:p>
        </w:tc>
        <w:tc>
          <w:tcPr>
            <w:tcW w:w="720" w:type="dxa"/>
            <w:shd w:val="clear" w:color="auto" w:fill="DEEAF6" w:themeFill="accent5" w:themeFillTint="33"/>
          </w:tcPr>
          <w:p w14:paraId="23A098A1"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630C2104" w14:textId="77777777" w:rsidR="000F5FFA" w:rsidRPr="007376E1" w:rsidRDefault="000F5FFA" w:rsidP="000F5FFA">
            <w:pPr>
              <w:rPr>
                <w:sz w:val="20"/>
                <w:szCs w:val="20"/>
              </w:rPr>
            </w:pPr>
            <w:r w:rsidRPr="007376E1">
              <w:rPr>
                <w:sz w:val="20"/>
                <w:szCs w:val="20"/>
              </w:rPr>
              <w:t xml:space="preserve">Education </w:t>
            </w:r>
            <w:r>
              <w:rPr>
                <w:sz w:val="20"/>
                <w:szCs w:val="20"/>
              </w:rPr>
              <w:t xml:space="preserve">Sectoral </w:t>
            </w:r>
            <w:r w:rsidRPr="007376E1">
              <w:rPr>
                <w:sz w:val="20"/>
                <w:szCs w:val="20"/>
              </w:rPr>
              <w:t>Response Plan</w:t>
            </w:r>
          </w:p>
        </w:tc>
        <w:tc>
          <w:tcPr>
            <w:tcW w:w="1530" w:type="dxa"/>
            <w:shd w:val="clear" w:color="auto" w:fill="DEEAF6" w:themeFill="accent5" w:themeFillTint="33"/>
          </w:tcPr>
          <w:p w14:paraId="635B900F" w14:textId="77777777" w:rsidR="000F5FFA" w:rsidRPr="007376E1" w:rsidRDefault="000F5FFA" w:rsidP="000F5FFA">
            <w:pPr>
              <w:rPr>
                <w:sz w:val="20"/>
                <w:szCs w:val="20"/>
              </w:rPr>
            </w:pPr>
          </w:p>
        </w:tc>
      </w:tr>
      <w:tr w:rsidR="000F5FFA" w:rsidRPr="007376E1" w14:paraId="2BAC3672" w14:textId="77777777" w:rsidTr="000F5FFA">
        <w:tc>
          <w:tcPr>
            <w:tcW w:w="1345" w:type="dxa"/>
          </w:tcPr>
          <w:p w14:paraId="3E1B7867" w14:textId="77777777" w:rsidR="000F5FFA" w:rsidRPr="007376E1" w:rsidRDefault="000F5FFA" w:rsidP="000F5FFA">
            <w:pPr>
              <w:rPr>
                <w:sz w:val="20"/>
                <w:szCs w:val="20"/>
              </w:rPr>
            </w:pPr>
          </w:p>
        </w:tc>
        <w:tc>
          <w:tcPr>
            <w:tcW w:w="1440" w:type="dxa"/>
          </w:tcPr>
          <w:p w14:paraId="3EE6DB0A" w14:textId="77777777" w:rsidR="000F5FFA" w:rsidRPr="007376E1" w:rsidRDefault="000F5FFA" w:rsidP="000F5FFA">
            <w:pPr>
              <w:rPr>
                <w:sz w:val="20"/>
                <w:szCs w:val="20"/>
              </w:rPr>
            </w:pPr>
          </w:p>
        </w:tc>
        <w:tc>
          <w:tcPr>
            <w:tcW w:w="2340" w:type="dxa"/>
          </w:tcPr>
          <w:p w14:paraId="396DDD62" w14:textId="77777777" w:rsidR="000F5FFA" w:rsidRPr="007376E1" w:rsidRDefault="000F5FFA" w:rsidP="000F5FFA">
            <w:pPr>
              <w:rPr>
                <w:sz w:val="20"/>
                <w:szCs w:val="20"/>
              </w:rPr>
            </w:pPr>
          </w:p>
        </w:tc>
        <w:tc>
          <w:tcPr>
            <w:tcW w:w="2430" w:type="dxa"/>
          </w:tcPr>
          <w:p w14:paraId="46D2CEC5" w14:textId="77777777" w:rsidR="000F5FFA" w:rsidRPr="007376E1" w:rsidRDefault="000F5FFA" w:rsidP="000F5FFA">
            <w:pPr>
              <w:numPr>
                <w:ilvl w:val="0"/>
                <w:numId w:val="40"/>
              </w:numPr>
              <w:contextualSpacing/>
              <w:rPr>
                <w:sz w:val="20"/>
                <w:szCs w:val="20"/>
              </w:rPr>
            </w:pPr>
            <w:r>
              <w:rPr>
                <w:sz w:val="20"/>
                <w:szCs w:val="20"/>
              </w:rPr>
              <w:t>Protection Working Group Meeting Minute (2019)</w:t>
            </w:r>
          </w:p>
        </w:tc>
        <w:tc>
          <w:tcPr>
            <w:tcW w:w="990" w:type="dxa"/>
            <w:shd w:val="clear" w:color="auto" w:fill="DEEAF6" w:themeFill="accent5" w:themeFillTint="33"/>
            <w:vAlign w:val="center"/>
          </w:tcPr>
          <w:p w14:paraId="20533110"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328DEFF5" w14:textId="77777777" w:rsidR="000F5FFA" w:rsidRPr="007376E1" w:rsidRDefault="000F5FFA" w:rsidP="000F5FFA">
            <w:pPr>
              <w:rPr>
                <w:sz w:val="20"/>
                <w:szCs w:val="20"/>
              </w:rPr>
            </w:pPr>
            <w:r>
              <w:rPr>
                <w:sz w:val="20"/>
                <w:szCs w:val="20"/>
              </w:rPr>
              <w:t>Latest Report</w:t>
            </w:r>
          </w:p>
        </w:tc>
        <w:tc>
          <w:tcPr>
            <w:tcW w:w="1530" w:type="dxa"/>
            <w:shd w:val="clear" w:color="auto" w:fill="DEEAF6" w:themeFill="accent5" w:themeFillTint="33"/>
          </w:tcPr>
          <w:p w14:paraId="0A3B45E0" w14:textId="77777777" w:rsidR="000F5FFA" w:rsidRPr="007376E1" w:rsidRDefault="000F5FFA" w:rsidP="000F5FFA">
            <w:pPr>
              <w:rPr>
                <w:sz w:val="20"/>
                <w:szCs w:val="20"/>
              </w:rPr>
            </w:pPr>
            <w:r>
              <w:rPr>
                <w:sz w:val="20"/>
                <w:szCs w:val="20"/>
              </w:rPr>
              <w:t>Relevant to Sectoral Coherence Coordination</w:t>
            </w:r>
          </w:p>
        </w:tc>
        <w:tc>
          <w:tcPr>
            <w:tcW w:w="720" w:type="dxa"/>
            <w:shd w:val="clear" w:color="auto" w:fill="DEEAF6" w:themeFill="accent5" w:themeFillTint="33"/>
          </w:tcPr>
          <w:p w14:paraId="1EF45AE0" w14:textId="77777777" w:rsidR="000F5FFA" w:rsidRPr="007376E1" w:rsidRDefault="000F5FFA" w:rsidP="000F5FFA">
            <w:pPr>
              <w:rPr>
                <w:sz w:val="20"/>
                <w:szCs w:val="20"/>
              </w:rPr>
            </w:pPr>
          </w:p>
        </w:tc>
        <w:tc>
          <w:tcPr>
            <w:tcW w:w="1710" w:type="dxa"/>
            <w:shd w:val="clear" w:color="auto" w:fill="DEEAF6" w:themeFill="accent5" w:themeFillTint="33"/>
          </w:tcPr>
          <w:p w14:paraId="1F4EF534" w14:textId="77777777" w:rsidR="000F5FFA" w:rsidRPr="007376E1" w:rsidRDefault="000F5FFA" w:rsidP="000F5FFA">
            <w:pPr>
              <w:rPr>
                <w:sz w:val="20"/>
                <w:szCs w:val="20"/>
              </w:rPr>
            </w:pPr>
            <w:r>
              <w:rPr>
                <w:sz w:val="20"/>
                <w:szCs w:val="20"/>
              </w:rPr>
              <w:t>Protection Working Group Meeting Report</w:t>
            </w:r>
          </w:p>
        </w:tc>
        <w:tc>
          <w:tcPr>
            <w:tcW w:w="1530" w:type="dxa"/>
            <w:shd w:val="clear" w:color="auto" w:fill="DEEAF6" w:themeFill="accent5" w:themeFillTint="33"/>
          </w:tcPr>
          <w:p w14:paraId="33219DB7" w14:textId="77777777" w:rsidR="000F5FFA" w:rsidRPr="007376E1" w:rsidRDefault="000F5FFA" w:rsidP="000F5FFA">
            <w:pPr>
              <w:rPr>
                <w:sz w:val="20"/>
                <w:szCs w:val="20"/>
              </w:rPr>
            </w:pPr>
          </w:p>
        </w:tc>
      </w:tr>
      <w:tr w:rsidR="000F5FFA" w:rsidRPr="007376E1" w14:paraId="37FBCAF2" w14:textId="77777777" w:rsidTr="000F5FFA">
        <w:tc>
          <w:tcPr>
            <w:tcW w:w="1345" w:type="dxa"/>
          </w:tcPr>
          <w:p w14:paraId="08B17967" w14:textId="77777777" w:rsidR="000F5FFA" w:rsidRPr="007376E1" w:rsidRDefault="000F5FFA" w:rsidP="000F5FFA">
            <w:pPr>
              <w:rPr>
                <w:sz w:val="20"/>
                <w:szCs w:val="20"/>
              </w:rPr>
            </w:pPr>
          </w:p>
        </w:tc>
        <w:tc>
          <w:tcPr>
            <w:tcW w:w="1440" w:type="dxa"/>
          </w:tcPr>
          <w:p w14:paraId="1B8B0A8F" w14:textId="77777777" w:rsidR="000F5FFA" w:rsidRPr="007376E1" w:rsidRDefault="000F5FFA" w:rsidP="000F5FFA">
            <w:pPr>
              <w:rPr>
                <w:sz w:val="20"/>
                <w:szCs w:val="20"/>
              </w:rPr>
            </w:pPr>
          </w:p>
        </w:tc>
        <w:tc>
          <w:tcPr>
            <w:tcW w:w="2340" w:type="dxa"/>
          </w:tcPr>
          <w:p w14:paraId="4020D4E2" w14:textId="77777777" w:rsidR="000F5FFA" w:rsidRPr="007376E1" w:rsidRDefault="000F5FFA" w:rsidP="000F5FFA">
            <w:pPr>
              <w:rPr>
                <w:sz w:val="20"/>
                <w:szCs w:val="20"/>
              </w:rPr>
            </w:pPr>
          </w:p>
        </w:tc>
        <w:tc>
          <w:tcPr>
            <w:tcW w:w="2430" w:type="dxa"/>
          </w:tcPr>
          <w:p w14:paraId="4693C023" w14:textId="77777777" w:rsidR="000F5FFA" w:rsidRDefault="000F5FFA" w:rsidP="000F5FFA">
            <w:pPr>
              <w:numPr>
                <w:ilvl w:val="0"/>
                <w:numId w:val="40"/>
              </w:numPr>
              <w:contextualSpacing/>
              <w:rPr>
                <w:sz w:val="20"/>
                <w:szCs w:val="20"/>
              </w:rPr>
            </w:pPr>
            <w:r w:rsidRPr="00C02D48">
              <w:t>UNHCR National Protection Working Group Terms of Reference of Uganda</w:t>
            </w:r>
            <w:r>
              <w:t xml:space="preserve"> (2018)</w:t>
            </w:r>
          </w:p>
        </w:tc>
        <w:tc>
          <w:tcPr>
            <w:tcW w:w="990" w:type="dxa"/>
            <w:shd w:val="clear" w:color="auto" w:fill="DEEAF6" w:themeFill="accent5" w:themeFillTint="33"/>
            <w:vAlign w:val="center"/>
          </w:tcPr>
          <w:p w14:paraId="2D3ED6FB"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5ECA33F9" w14:textId="77777777" w:rsidR="000F5FFA" w:rsidRPr="007376E1" w:rsidRDefault="000F5FFA" w:rsidP="000F5FFA">
            <w:pPr>
              <w:rPr>
                <w:sz w:val="20"/>
                <w:szCs w:val="20"/>
              </w:rPr>
            </w:pPr>
          </w:p>
        </w:tc>
        <w:tc>
          <w:tcPr>
            <w:tcW w:w="1530" w:type="dxa"/>
            <w:shd w:val="clear" w:color="auto" w:fill="DEEAF6" w:themeFill="accent5" w:themeFillTint="33"/>
          </w:tcPr>
          <w:p w14:paraId="0E38BAAA" w14:textId="77777777" w:rsidR="000F5FFA" w:rsidRPr="008E3200" w:rsidRDefault="000F5FFA" w:rsidP="000F5FFA">
            <w:pPr>
              <w:jc w:val="center"/>
              <w:rPr>
                <w:sz w:val="20"/>
                <w:szCs w:val="20"/>
              </w:rPr>
            </w:pPr>
            <w:r>
              <w:rPr>
                <w:sz w:val="20"/>
                <w:szCs w:val="20"/>
              </w:rPr>
              <w:t>Relevant to Sectoral Coherence Coordination</w:t>
            </w:r>
          </w:p>
        </w:tc>
        <w:tc>
          <w:tcPr>
            <w:tcW w:w="720" w:type="dxa"/>
            <w:shd w:val="clear" w:color="auto" w:fill="DEEAF6" w:themeFill="accent5" w:themeFillTint="33"/>
          </w:tcPr>
          <w:p w14:paraId="315DD21E" w14:textId="77777777" w:rsidR="000F5FFA" w:rsidRPr="007376E1" w:rsidRDefault="000F5FFA" w:rsidP="000F5FFA">
            <w:pPr>
              <w:rPr>
                <w:sz w:val="20"/>
                <w:szCs w:val="20"/>
              </w:rPr>
            </w:pPr>
          </w:p>
        </w:tc>
        <w:tc>
          <w:tcPr>
            <w:tcW w:w="1710" w:type="dxa"/>
            <w:shd w:val="clear" w:color="auto" w:fill="DEEAF6" w:themeFill="accent5" w:themeFillTint="33"/>
          </w:tcPr>
          <w:p w14:paraId="775291E0" w14:textId="77777777" w:rsidR="000F5FFA" w:rsidRDefault="000F5FFA" w:rsidP="000F5FFA">
            <w:pPr>
              <w:rPr>
                <w:sz w:val="20"/>
                <w:szCs w:val="20"/>
              </w:rPr>
            </w:pPr>
            <w:r>
              <w:rPr>
                <w:sz w:val="20"/>
                <w:szCs w:val="20"/>
              </w:rPr>
              <w:t>Protection Working Group Meeting Report</w:t>
            </w:r>
          </w:p>
        </w:tc>
        <w:tc>
          <w:tcPr>
            <w:tcW w:w="1530" w:type="dxa"/>
            <w:shd w:val="clear" w:color="auto" w:fill="DEEAF6" w:themeFill="accent5" w:themeFillTint="33"/>
          </w:tcPr>
          <w:p w14:paraId="35B33B6E" w14:textId="77777777" w:rsidR="000F5FFA" w:rsidRPr="007376E1" w:rsidRDefault="000F5FFA" w:rsidP="000F5FFA">
            <w:pPr>
              <w:rPr>
                <w:sz w:val="20"/>
                <w:szCs w:val="20"/>
              </w:rPr>
            </w:pPr>
          </w:p>
        </w:tc>
      </w:tr>
      <w:tr w:rsidR="000F5FFA" w:rsidRPr="007376E1" w14:paraId="1B920728" w14:textId="77777777" w:rsidTr="000F5FFA">
        <w:tc>
          <w:tcPr>
            <w:tcW w:w="1345" w:type="dxa"/>
            <w:vMerge w:val="restart"/>
          </w:tcPr>
          <w:p w14:paraId="51A5738A" w14:textId="77777777" w:rsidR="000F5FFA" w:rsidRPr="007376E1" w:rsidRDefault="000F5FFA" w:rsidP="000F5FFA">
            <w:pPr>
              <w:rPr>
                <w:sz w:val="20"/>
                <w:szCs w:val="20"/>
              </w:rPr>
            </w:pPr>
            <w:r w:rsidRPr="007376E1">
              <w:rPr>
                <w:sz w:val="20"/>
                <w:szCs w:val="20"/>
              </w:rPr>
              <w:lastRenderedPageBreak/>
              <w:t>Uganda’s Office of the Prime Minister (OPM)</w:t>
            </w:r>
          </w:p>
          <w:p w14:paraId="534E55DD" w14:textId="77777777" w:rsidR="000F5FFA" w:rsidRPr="007376E1" w:rsidRDefault="000F5FFA" w:rsidP="000F5FFA">
            <w:pPr>
              <w:rPr>
                <w:sz w:val="20"/>
                <w:szCs w:val="20"/>
              </w:rPr>
            </w:pPr>
          </w:p>
          <w:p w14:paraId="7F40EC3A" w14:textId="77777777" w:rsidR="000F5FFA" w:rsidRPr="007376E1" w:rsidRDefault="00FC4A62" w:rsidP="000F5FFA">
            <w:pPr>
              <w:rPr>
                <w:sz w:val="20"/>
                <w:szCs w:val="20"/>
              </w:rPr>
            </w:pPr>
            <w:hyperlink r:id="rId38" w:history="1">
              <w:r w:rsidR="000F5FFA" w:rsidRPr="007376E1">
                <w:rPr>
                  <w:color w:val="0000FF"/>
                  <w:sz w:val="18"/>
                  <w:u w:val="single"/>
                </w:rPr>
                <w:t>https://opm.go.ug/resource-center/</w:t>
              </w:r>
            </w:hyperlink>
          </w:p>
        </w:tc>
        <w:tc>
          <w:tcPr>
            <w:tcW w:w="1440" w:type="dxa"/>
            <w:vMerge w:val="restart"/>
          </w:tcPr>
          <w:p w14:paraId="78B37151" w14:textId="77777777" w:rsidR="000F5FFA" w:rsidRPr="007376E1" w:rsidRDefault="000F5FFA" w:rsidP="000F5FFA">
            <w:pPr>
              <w:rPr>
                <w:sz w:val="20"/>
                <w:szCs w:val="20"/>
              </w:rPr>
            </w:pPr>
            <w:r w:rsidRPr="007376E1">
              <w:rPr>
                <w:sz w:val="20"/>
                <w:szCs w:val="20"/>
              </w:rPr>
              <w:t>OPM Uganda &gt; Refugee Department &gt; Refugee Management &gt; Resource Center</w:t>
            </w:r>
          </w:p>
        </w:tc>
        <w:tc>
          <w:tcPr>
            <w:tcW w:w="2340" w:type="dxa"/>
          </w:tcPr>
          <w:p w14:paraId="170F2132" w14:textId="77777777" w:rsidR="000F5FFA" w:rsidRPr="007376E1" w:rsidRDefault="000F5FFA" w:rsidP="000F5FFA">
            <w:pPr>
              <w:rPr>
                <w:sz w:val="20"/>
                <w:szCs w:val="20"/>
              </w:rPr>
            </w:pPr>
            <w:r w:rsidRPr="007376E1">
              <w:rPr>
                <w:sz w:val="20"/>
                <w:szCs w:val="20"/>
              </w:rPr>
              <w:t>CRRF Overview</w:t>
            </w:r>
          </w:p>
        </w:tc>
        <w:tc>
          <w:tcPr>
            <w:tcW w:w="2430" w:type="dxa"/>
          </w:tcPr>
          <w:p w14:paraId="3A793CE0" w14:textId="77777777" w:rsidR="000F5FFA" w:rsidRPr="007376E1" w:rsidRDefault="000F5FFA" w:rsidP="000F5FFA">
            <w:pPr>
              <w:rPr>
                <w:sz w:val="20"/>
                <w:szCs w:val="20"/>
              </w:rPr>
            </w:pPr>
          </w:p>
        </w:tc>
        <w:tc>
          <w:tcPr>
            <w:tcW w:w="990" w:type="dxa"/>
            <w:shd w:val="clear" w:color="auto" w:fill="DEEAF6" w:themeFill="accent5" w:themeFillTint="33"/>
            <w:vAlign w:val="center"/>
          </w:tcPr>
          <w:p w14:paraId="582142AD" w14:textId="77777777" w:rsidR="000F5FFA" w:rsidRPr="007376E1" w:rsidRDefault="000F5FFA" w:rsidP="000F5FFA">
            <w:pPr>
              <w:jc w:val="center"/>
              <w:rPr>
                <w:sz w:val="20"/>
                <w:szCs w:val="20"/>
              </w:rPr>
            </w:pPr>
            <w:r w:rsidRPr="007376E1">
              <w:rPr>
                <w:sz w:val="20"/>
                <w:szCs w:val="20"/>
              </w:rPr>
              <w:t>Excluded</w:t>
            </w:r>
          </w:p>
        </w:tc>
        <w:tc>
          <w:tcPr>
            <w:tcW w:w="1170" w:type="dxa"/>
            <w:shd w:val="clear" w:color="auto" w:fill="DEEAF6" w:themeFill="accent5" w:themeFillTint="33"/>
          </w:tcPr>
          <w:p w14:paraId="0F07D6DE" w14:textId="77777777" w:rsidR="000F5FFA" w:rsidRPr="007376E1" w:rsidRDefault="000F5FFA" w:rsidP="000F5FFA">
            <w:pPr>
              <w:rPr>
                <w:sz w:val="20"/>
                <w:szCs w:val="20"/>
              </w:rPr>
            </w:pPr>
          </w:p>
        </w:tc>
        <w:tc>
          <w:tcPr>
            <w:tcW w:w="1530" w:type="dxa"/>
            <w:shd w:val="clear" w:color="auto" w:fill="DEEAF6" w:themeFill="accent5" w:themeFillTint="33"/>
          </w:tcPr>
          <w:p w14:paraId="3ACACB54" w14:textId="77777777" w:rsidR="000F5FFA" w:rsidRPr="007376E1" w:rsidRDefault="000F5FFA" w:rsidP="000F5FFA">
            <w:pPr>
              <w:rPr>
                <w:sz w:val="20"/>
                <w:szCs w:val="20"/>
              </w:rPr>
            </w:pPr>
          </w:p>
        </w:tc>
        <w:tc>
          <w:tcPr>
            <w:tcW w:w="720" w:type="dxa"/>
            <w:shd w:val="clear" w:color="auto" w:fill="DEEAF6" w:themeFill="accent5" w:themeFillTint="33"/>
          </w:tcPr>
          <w:p w14:paraId="10E736B3" w14:textId="77777777" w:rsidR="000F5FFA" w:rsidRPr="007376E1" w:rsidRDefault="000F5FFA" w:rsidP="000F5FFA">
            <w:pPr>
              <w:rPr>
                <w:sz w:val="20"/>
                <w:szCs w:val="20"/>
              </w:rPr>
            </w:pPr>
          </w:p>
        </w:tc>
        <w:tc>
          <w:tcPr>
            <w:tcW w:w="1710" w:type="dxa"/>
            <w:shd w:val="clear" w:color="auto" w:fill="DEEAF6" w:themeFill="accent5" w:themeFillTint="33"/>
          </w:tcPr>
          <w:p w14:paraId="112A3B0F" w14:textId="77777777" w:rsidR="000F5FFA" w:rsidRPr="007376E1" w:rsidRDefault="000F5FFA" w:rsidP="000F5FFA">
            <w:pPr>
              <w:rPr>
                <w:sz w:val="20"/>
                <w:szCs w:val="20"/>
              </w:rPr>
            </w:pPr>
          </w:p>
        </w:tc>
        <w:tc>
          <w:tcPr>
            <w:tcW w:w="1530" w:type="dxa"/>
            <w:shd w:val="clear" w:color="auto" w:fill="DEEAF6" w:themeFill="accent5" w:themeFillTint="33"/>
          </w:tcPr>
          <w:p w14:paraId="1C28739C" w14:textId="77777777" w:rsidR="000F5FFA" w:rsidRPr="007376E1" w:rsidRDefault="000F5FFA" w:rsidP="000F5FFA">
            <w:pPr>
              <w:rPr>
                <w:sz w:val="18"/>
              </w:rPr>
            </w:pPr>
            <w:r w:rsidRPr="007376E1">
              <w:rPr>
                <w:sz w:val="18"/>
              </w:rPr>
              <w:t xml:space="preserve">Repetitive summary of the CRRF roadmap. </w:t>
            </w:r>
          </w:p>
          <w:p w14:paraId="56E7F43F" w14:textId="77777777" w:rsidR="000F5FFA" w:rsidRPr="007376E1" w:rsidRDefault="000F5FFA" w:rsidP="000F5FFA">
            <w:pPr>
              <w:rPr>
                <w:sz w:val="18"/>
              </w:rPr>
            </w:pPr>
            <w:r w:rsidRPr="007376E1">
              <w:rPr>
                <w:sz w:val="18"/>
              </w:rPr>
              <w:t xml:space="preserve">The CRRF roadmap was not found on the OPM website. Nor was there any links to the CRRF working group data portal. </w:t>
            </w:r>
          </w:p>
        </w:tc>
      </w:tr>
      <w:tr w:rsidR="000F5FFA" w:rsidRPr="007376E1" w14:paraId="0CD98FAB" w14:textId="77777777" w:rsidTr="000F5FFA">
        <w:tc>
          <w:tcPr>
            <w:tcW w:w="1345" w:type="dxa"/>
            <w:vMerge/>
          </w:tcPr>
          <w:p w14:paraId="4C293D15" w14:textId="77777777" w:rsidR="000F5FFA" w:rsidRPr="007376E1" w:rsidRDefault="000F5FFA" w:rsidP="000F5FFA">
            <w:pPr>
              <w:rPr>
                <w:sz w:val="20"/>
                <w:szCs w:val="20"/>
              </w:rPr>
            </w:pPr>
          </w:p>
        </w:tc>
        <w:tc>
          <w:tcPr>
            <w:tcW w:w="1440" w:type="dxa"/>
            <w:vMerge/>
          </w:tcPr>
          <w:p w14:paraId="65192744" w14:textId="77777777" w:rsidR="000F5FFA" w:rsidRPr="007376E1" w:rsidRDefault="000F5FFA" w:rsidP="000F5FFA">
            <w:pPr>
              <w:rPr>
                <w:sz w:val="20"/>
                <w:szCs w:val="20"/>
              </w:rPr>
            </w:pPr>
          </w:p>
        </w:tc>
        <w:tc>
          <w:tcPr>
            <w:tcW w:w="2340" w:type="dxa"/>
          </w:tcPr>
          <w:p w14:paraId="11045757" w14:textId="77777777" w:rsidR="000F5FFA" w:rsidRPr="007376E1" w:rsidRDefault="000F5FFA" w:rsidP="000F5FFA">
            <w:pPr>
              <w:rPr>
                <w:sz w:val="20"/>
                <w:szCs w:val="20"/>
              </w:rPr>
            </w:pPr>
            <w:r w:rsidRPr="007376E1">
              <w:rPr>
                <w:sz w:val="20"/>
                <w:szCs w:val="20"/>
              </w:rPr>
              <w:t xml:space="preserve">Coordination Framework for the SDGs (Sustainable Development Goals) </w:t>
            </w:r>
          </w:p>
        </w:tc>
        <w:tc>
          <w:tcPr>
            <w:tcW w:w="2430" w:type="dxa"/>
          </w:tcPr>
          <w:p w14:paraId="6E974CD7" w14:textId="77777777" w:rsidR="000F5FFA" w:rsidRPr="007376E1" w:rsidRDefault="000F5FFA" w:rsidP="000F5FFA">
            <w:pPr>
              <w:rPr>
                <w:sz w:val="20"/>
                <w:szCs w:val="20"/>
              </w:rPr>
            </w:pPr>
          </w:p>
        </w:tc>
        <w:tc>
          <w:tcPr>
            <w:tcW w:w="990" w:type="dxa"/>
            <w:shd w:val="clear" w:color="auto" w:fill="DEEAF6" w:themeFill="accent5" w:themeFillTint="33"/>
            <w:vAlign w:val="center"/>
          </w:tcPr>
          <w:p w14:paraId="3D6BC2B3"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6A192AC3" w14:textId="77777777" w:rsidR="000F5FFA" w:rsidRPr="007376E1" w:rsidRDefault="000F5FFA" w:rsidP="000F5FFA">
            <w:pPr>
              <w:rPr>
                <w:sz w:val="20"/>
                <w:szCs w:val="20"/>
              </w:rPr>
            </w:pPr>
          </w:p>
        </w:tc>
        <w:tc>
          <w:tcPr>
            <w:tcW w:w="1530" w:type="dxa"/>
            <w:shd w:val="clear" w:color="auto" w:fill="DEEAF6" w:themeFill="accent5" w:themeFillTint="33"/>
          </w:tcPr>
          <w:p w14:paraId="628A5D98" w14:textId="77777777" w:rsidR="000F5FFA" w:rsidRPr="007376E1" w:rsidRDefault="000F5FFA" w:rsidP="000F5FFA">
            <w:pPr>
              <w:rPr>
                <w:sz w:val="20"/>
                <w:szCs w:val="20"/>
              </w:rPr>
            </w:pPr>
          </w:p>
        </w:tc>
        <w:tc>
          <w:tcPr>
            <w:tcW w:w="720" w:type="dxa"/>
            <w:shd w:val="clear" w:color="auto" w:fill="DEEAF6" w:themeFill="accent5" w:themeFillTint="33"/>
          </w:tcPr>
          <w:p w14:paraId="7135797E" w14:textId="77777777" w:rsidR="000F5FFA" w:rsidRPr="007376E1" w:rsidRDefault="000F5FFA" w:rsidP="000F5FFA">
            <w:pPr>
              <w:rPr>
                <w:sz w:val="20"/>
                <w:szCs w:val="20"/>
              </w:rPr>
            </w:pPr>
          </w:p>
        </w:tc>
        <w:tc>
          <w:tcPr>
            <w:tcW w:w="1710" w:type="dxa"/>
            <w:shd w:val="clear" w:color="auto" w:fill="DEEAF6" w:themeFill="accent5" w:themeFillTint="33"/>
          </w:tcPr>
          <w:p w14:paraId="2B82B87B" w14:textId="77777777" w:rsidR="000F5FFA" w:rsidRPr="007376E1" w:rsidRDefault="000F5FFA" w:rsidP="000F5FFA">
            <w:pPr>
              <w:rPr>
                <w:sz w:val="20"/>
                <w:szCs w:val="20"/>
              </w:rPr>
            </w:pPr>
          </w:p>
        </w:tc>
        <w:tc>
          <w:tcPr>
            <w:tcW w:w="1530" w:type="dxa"/>
            <w:shd w:val="clear" w:color="auto" w:fill="DEEAF6" w:themeFill="accent5" w:themeFillTint="33"/>
          </w:tcPr>
          <w:p w14:paraId="50EC1B21" w14:textId="77777777" w:rsidR="000F5FFA" w:rsidRPr="007376E1" w:rsidRDefault="000F5FFA" w:rsidP="000F5FFA">
            <w:pPr>
              <w:rPr>
                <w:sz w:val="20"/>
                <w:szCs w:val="20"/>
              </w:rPr>
            </w:pPr>
            <w:r w:rsidRPr="007376E1">
              <w:rPr>
                <w:sz w:val="20"/>
                <w:szCs w:val="20"/>
              </w:rPr>
              <w:t>Even though SDGs are in line with CRRF and ReHoPE, there is not record of linking CRRF Uganda to the country’s SDG</w:t>
            </w:r>
          </w:p>
        </w:tc>
      </w:tr>
      <w:tr w:rsidR="000F5FFA" w:rsidRPr="007376E1" w14:paraId="5D42519A" w14:textId="77777777" w:rsidTr="000F5FFA">
        <w:tc>
          <w:tcPr>
            <w:tcW w:w="1345" w:type="dxa"/>
            <w:vMerge w:val="restart"/>
          </w:tcPr>
          <w:p w14:paraId="11693BF6" w14:textId="77777777" w:rsidR="000F5FFA" w:rsidRPr="007376E1" w:rsidRDefault="000F5FFA" w:rsidP="000F5FFA">
            <w:pPr>
              <w:rPr>
                <w:sz w:val="20"/>
                <w:szCs w:val="20"/>
              </w:rPr>
            </w:pPr>
            <w:r w:rsidRPr="007376E1">
              <w:rPr>
                <w:sz w:val="20"/>
                <w:szCs w:val="20"/>
              </w:rPr>
              <w:t>Uganda’s National Planning Authority (NPA)</w:t>
            </w:r>
          </w:p>
          <w:p w14:paraId="0D2DFF9F" w14:textId="77777777" w:rsidR="000F5FFA" w:rsidRPr="007376E1" w:rsidRDefault="000F5FFA" w:rsidP="000F5FFA">
            <w:pPr>
              <w:rPr>
                <w:sz w:val="20"/>
                <w:szCs w:val="20"/>
              </w:rPr>
            </w:pPr>
          </w:p>
          <w:p w14:paraId="38B43388" w14:textId="77777777" w:rsidR="000F5FFA" w:rsidRPr="007376E1" w:rsidRDefault="000F5FFA" w:rsidP="000F5FFA">
            <w:pPr>
              <w:rPr>
                <w:sz w:val="20"/>
                <w:szCs w:val="20"/>
              </w:rPr>
            </w:pPr>
          </w:p>
        </w:tc>
        <w:tc>
          <w:tcPr>
            <w:tcW w:w="1440" w:type="dxa"/>
            <w:vMerge w:val="restart"/>
          </w:tcPr>
          <w:p w14:paraId="7429A7CB" w14:textId="77777777" w:rsidR="000F5FFA" w:rsidRPr="007376E1" w:rsidRDefault="000F5FFA" w:rsidP="000F5FFA">
            <w:pPr>
              <w:rPr>
                <w:sz w:val="20"/>
                <w:szCs w:val="20"/>
              </w:rPr>
            </w:pPr>
            <w:r w:rsidRPr="007376E1">
              <w:rPr>
                <w:sz w:val="20"/>
                <w:szCs w:val="20"/>
              </w:rPr>
              <w:t xml:space="preserve">Publications </w:t>
            </w:r>
          </w:p>
        </w:tc>
        <w:tc>
          <w:tcPr>
            <w:tcW w:w="2340" w:type="dxa"/>
          </w:tcPr>
          <w:p w14:paraId="7D170A35" w14:textId="77777777" w:rsidR="000F5FFA" w:rsidRPr="007376E1" w:rsidRDefault="000F5FFA" w:rsidP="000F5FFA">
            <w:pPr>
              <w:rPr>
                <w:sz w:val="20"/>
                <w:szCs w:val="20"/>
              </w:rPr>
            </w:pPr>
            <w:r w:rsidRPr="007376E1">
              <w:rPr>
                <w:sz w:val="20"/>
                <w:szCs w:val="20"/>
              </w:rPr>
              <w:t>NDP II (2015-2020)</w:t>
            </w:r>
          </w:p>
        </w:tc>
        <w:tc>
          <w:tcPr>
            <w:tcW w:w="2430" w:type="dxa"/>
          </w:tcPr>
          <w:p w14:paraId="77EF9002" w14:textId="77777777" w:rsidR="000F5FFA" w:rsidRPr="007376E1" w:rsidRDefault="000F5FFA" w:rsidP="000F5FFA">
            <w:pPr>
              <w:numPr>
                <w:ilvl w:val="0"/>
                <w:numId w:val="40"/>
              </w:numPr>
              <w:contextualSpacing/>
              <w:rPr>
                <w:sz w:val="20"/>
                <w:szCs w:val="20"/>
              </w:rPr>
            </w:pPr>
            <w:r w:rsidRPr="007376E1">
              <w:rPr>
                <w:sz w:val="20"/>
                <w:szCs w:val="20"/>
              </w:rPr>
              <w:t>NDP II (2015-2020)</w:t>
            </w:r>
          </w:p>
        </w:tc>
        <w:tc>
          <w:tcPr>
            <w:tcW w:w="990" w:type="dxa"/>
            <w:shd w:val="clear" w:color="auto" w:fill="DEEAF6" w:themeFill="accent5" w:themeFillTint="33"/>
            <w:vAlign w:val="center"/>
          </w:tcPr>
          <w:p w14:paraId="3C748733"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5D738DB6" w14:textId="77777777" w:rsidR="000F5FFA" w:rsidRPr="007376E1" w:rsidRDefault="000F5FFA" w:rsidP="000F5FFA">
            <w:pPr>
              <w:rPr>
                <w:sz w:val="20"/>
                <w:szCs w:val="20"/>
              </w:rPr>
            </w:pPr>
            <w:r w:rsidRPr="007376E1">
              <w:rPr>
                <w:sz w:val="20"/>
                <w:szCs w:val="20"/>
              </w:rPr>
              <w:t>Latest updated: including the Refugee rights. But not CRRF</w:t>
            </w:r>
          </w:p>
        </w:tc>
        <w:tc>
          <w:tcPr>
            <w:tcW w:w="1530" w:type="dxa"/>
            <w:shd w:val="clear" w:color="auto" w:fill="DEEAF6" w:themeFill="accent5" w:themeFillTint="33"/>
          </w:tcPr>
          <w:p w14:paraId="35106552" w14:textId="77777777" w:rsidR="000F5FFA" w:rsidRPr="007376E1" w:rsidRDefault="000F5FFA" w:rsidP="000F5FFA">
            <w:pPr>
              <w:rPr>
                <w:sz w:val="20"/>
                <w:szCs w:val="20"/>
              </w:rPr>
            </w:pPr>
          </w:p>
        </w:tc>
        <w:tc>
          <w:tcPr>
            <w:tcW w:w="720" w:type="dxa"/>
            <w:shd w:val="clear" w:color="auto" w:fill="DEEAF6" w:themeFill="accent5" w:themeFillTint="33"/>
          </w:tcPr>
          <w:p w14:paraId="510BCB56" w14:textId="77777777" w:rsidR="000F5FFA" w:rsidRPr="007376E1" w:rsidRDefault="000F5FFA" w:rsidP="000F5FFA">
            <w:pPr>
              <w:rPr>
                <w:sz w:val="20"/>
                <w:szCs w:val="20"/>
              </w:rPr>
            </w:pPr>
          </w:p>
        </w:tc>
        <w:tc>
          <w:tcPr>
            <w:tcW w:w="1710" w:type="dxa"/>
            <w:shd w:val="clear" w:color="auto" w:fill="DEEAF6" w:themeFill="accent5" w:themeFillTint="33"/>
          </w:tcPr>
          <w:p w14:paraId="4C848632" w14:textId="77777777" w:rsidR="000F5FFA" w:rsidRPr="007376E1" w:rsidRDefault="000F5FFA" w:rsidP="000F5FFA">
            <w:pPr>
              <w:rPr>
                <w:sz w:val="20"/>
                <w:szCs w:val="20"/>
              </w:rPr>
            </w:pPr>
            <w:r w:rsidRPr="007376E1">
              <w:rPr>
                <w:sz w:val="20"/>
                <w:szCs w:val="20"/>
              </w:rPr>
              <w:t>General National Policy</w:t>
            </w:r>
          </w:p>
        </w:tc>
        <w:tc>
          <w:tcPr>
            <w:tcW w:w="1530" w:type="dxa"/>
            <w:shd w:val="clear" w:color="auto" w:fill="DEEAF6" w:themeFill="accent5" w:themeFillTint="33"/>
          </w:tcPr>
          <w:p w14:paraId="131D11D8" w14:textId="77777777" w:rsidR="000F5FFA" w:rsidRPr="007376E1" w:rsidRDefault="000F5FFA" w:rsidP="000F5FFA">
            <w:pPr>
              <w:rPr>
                <w:sz w:val="20"/>
                <w:szCs w:val="20"/>
              </w:rPr>
            </w:pPr>
            <w:r w:rsidRPr="007376E1">
              <w:rPr>
                <w:sz w:val="20"/>
                <w:szCs w:val="20"/>
              </w:rPr>
              <w:t>Was found through NDP documents. Links to website were not provided through OPM)</w:t>
            </w:r>
          </w:p>
        </w:tc>
      </w:tr>
      <w:tr w:rsidR="000F5FFA" w:rsidRPr="007376E1" w14:paraId="51D2C910" w14:textId="77777777" w:rsidTr="000F5FFA">
        <w:tc>
          <w:tcPr>
            <w:tcW w:w="1345" w:type="dxa"/>
            <w:vMerge/>
          </w:tcPr>
          <w:p w14:paraId="54415B62" w14:textId="77777777" w:rsidR="000F5FFA" w:rsidRPr="007376E1" w:rsidRDefault="000F5FFA" w:rsidP="000F5FFA">
            <w:pPr>
              <w:rPr>
                <w:sz w:val="20"/>
                <w:szCs w:val="20"/>
              </w:rPr>
            </w:pPr>
          </w:p>
        </w:tc>
        <w:tc>
          <w:tcPr>
            <w:tcW w:w="1440" w:type="dxa"/>
            <w:vMerge/>
          </w:tcPr>
          <w:p w14:paraId="6A5BA1A8" w14:textId="77777777" w:rsidR="000F5FFA" w:rsidRPr="007376E1" w:rsidRDefault="000F5FFA" w:rsidP="000F5FFA">
            <w:pPr>
              <w:rPr>
                <w:sz w:val="20"/>
                <w:szCs w:val="20"/>
              </w:rPr>
            </w:pPr>
          </w:p>
        </w:tc>
        <w:tc>
          <w:tcPr>
            <w:tcW w:w="2340" w:type="dxa"/>
          </w:tcPr>
          <w:p w14:paraId="585588D0" w14:textId="77777777" w:rsidR="000F5FFA" w:rsidRPr="007376E1" w:rsidRDefault="000F5FFA" w:rsidP="000F5FFA">
            <w:pPr>
              <w:rPr>
                <w:sz w:val="20"/>
                <w:szCs w:val="20"/>
              </w:rPr>
            </w:pPr>
            <w:r w:rsidRPr="007376E1">
              <w:rPr>
                <w:sz w:val="20"/>
                <w:szCs w:val="20"/>
              </w:rPr>
              <w:t>Education and Sports Sector Strategic Plan (2015-2020)</w:t>
            </w:r>
          </w:p>
        </w:tc>
        <w:tc>
          <w:tcPr>
            <w:tcW w:w="2430" w:type="dxa"/>
          </w:tcPr>
          <w:p w14:paraId="646E8B25" w14:textId="77777777" w:rsidR="000F5FFA" w:rsidRPr="007376E1" w:rsidRDefault="000F5FFA" w:rsidP="000F5FFA">
            <w:pPr>
              <w:rPr>
                <w:sz w:val="20"/>
                <w:szCs w:val="20"/>
              </w:rPr>
            </w:pPr>
          </w:p>
        </w:tc>
        <w:tc>
          <w:tcPr>
            <w:tcW w:w="990" w:type="dxa"/>
            <w:shd w:val="clear" w:color="auto" w:fill="DEEAF6" w:themeFill="accent5" w:themeFillTint="33"/>
            <w:vAlign w:val="center"/>
          </w:tcPr>
          <w:p w14:paraId="7FDD06BE"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5D58B456" w14:textId="77777777" w:rsidR="000F5FFA" w:rsidRPr="007376E1" w:rsidRDefault="000F5FFA" w:rsidP="000F5FFA">
            <w:pPr>
              <w:rPr>
                <w:sz w:val="20"/>
                <w:szCs w:val="20"/>
              </w:rPr>
            </w:pPr>
            <w:r w:rsidRPr="007376E1">
              <w:rPr>
                <w:sz w:val="20"/>
                <w:szCs w:val="20"/>
              </w:rPr>
              <w:t>Not updated since CRRF</w:t>
            </w:r>
          </w:p>
        </w:tc>
        <w:tc>
          <w:tcPr>
            <w:tcW w:w="1530" w:type="dxa"/>
            <w:shd w:val="clear" w:color="auto" w:fill="DEEAF6" w:themeFill="accent5" w:themeFillTint="33"/>
          </w:tcPr>
          <w:p w14:paraId="2F0B3743" w14:textId="77777777" w:rsidR="000F5FFA" w:rsidRPr="007376E1" w:rsidRDefault="000F5FFA" w:rsidP="000F5FFA">
            <w:pPr>
              <w:rPr>
                <w:sz w:val="20"/>
                <w:szCs w:val="20"/>
              </w:rPr>
            </w:pPr>
          </w:p>
        </w:tc>
        <w:tc>
          <w:tcPr>
            <w:tcW w:w="720" w:type="dxa"/>
            <w:shd w:val="clear" w:color="auto" w:fill="DEEAF6" w:themeFill="accent5" w:themeFillTint="33"/>
          </w:tcPr>
          <w:p w14:paraId="5C53CE05" w14:textId="77777777" w:rsidR="000F5FFA" w:rsidRPr="007376E1" w:rsidRDefault="000F5FFA" w:rsidP="000F5FFA">
            <w:pPr>
              <w:rPr>
                <w:sz w:val="20"/>
                <w:szCs w:val="20"/>
              </w:rPr>
            </w:pPr>
          </w:p>
        </w:tc>
        <w:tc>
          <w:tcPr>
            <w:tcW w:w="1710" w:type="dxa"/>
            <w:shd w:val="clear" w:color="auto" w:fill="DEEAF6" w:themeFill="accent5" w:themeFillTint="33"/>
          </w:tcPr>
          <w:p w14:paraId="16137700" w14:textId="77777777" w:rsidR="000F5FFA" w:rsidRPr="007376E1" w:rsidRDefault="000F5FFA" w:rsidP="000F5FFA">
            <w:pPr>
              <w:rPr>
                <w:sz w:val="20"/>
                <w:szCs w:val="20"/>
              </w:rPr>
            </w:pPr>
          </w:p>
        </w:tc>
        <w:tc>
          <w:tcPr>
            <w:tcW w:w="1530" w:type="dxa"/>
            <w:shd w:val="clear" w:color="auto" w:fill="DEEAF6" w:themeFill="accent5" w:themeFillTint="33"/>
          </w:tcPr>
          <w:p w14:paraId="03C90508" w14:textId="77777777" w:rsidR="000F5FFA" w:rsidRPr="007376E1" w:rsidRDefault="000F5FFA" w:rsidP="000F5FFA">
            <w:pPr>
              <w:rPr>
                <w:sz w:val="20"/>
                <w:szCs w:val="20"/>
              </w:rPr>
            </w:pPr>
          </w:p>
        </w:tc>
      </w:tr>
      <w:tr w:rsidR="000F5FFA" w:rsidRPr="007376E1" w14:paraId="757B7163" w14:textId="77777777" w:rsidTr="000F5FFA">
        <w:tc>
          <w:tcPr>
            <w:tcW w:w="1345" w:type="dxa"/>
            <w:vMerge/>
          </w:tcPr>
          <w:p w14:paraId="1E785DC1" w14:textId="77777777" w:rsidR="000F5FFA" w:rsidRPr="007376E1" w:rsidRDefault="000F5FFA" w:rsidP="000F5FFA">
            <w:pPr>
              <w:rPr>
                <w:sz w:val="20"/>
                <w:szCs w:val="20"/>
              </w:rPr>
            </w:pPr>
          </w:p>
        </w:tc>
        <w:tc>
          <w:tcPr>
            <w:tcW w:w="1440" w:type="dxa"/>
            <w:vMerge/>
          </w:tcPr>
          <w:p w14:paraId="0AB18105" w14:textId="77777777" w:rsidR="000F5FFA" w:rsidRPr="007376E1" w:rsidRDefault="000F5FFA" w:rsidP="000F5FFA">
            <w:pPr>
              <w:rPr>
                <w:sz w:val="20"/>
                <w:szCs w:val="20"/>
              </w:rPr>
            </w:pPr>
          </w:p>
        </w:tc>
        <w:tc>
          <w:tcPr>
            <w:tcW w:w="2340" w:type="dxa"/>
          </w:tcPr>
          <w:p w14:paraId="56AF505E" w14:textId="77777777" w:rsidR="000F5FFA" w:rsidRPr="007376E1" w:rsidRDefault="000F5FFA" w:rsidP="000F5FFA">
            <w:pPr>
              <w:rPr>
                <w:sz w:val="20"/>
                <w:szCs w:val="20"/>
              </w:rPr>
            </w:pPr>
            <w:r w:rsidRPr="007376E1">
              <w:rPr>
                <w:sz w:val="20"/>
                <w:szCs w:val="20"/>
              </w:rPr>
              <w:t>Health Section Development Plan (2015-2020)</w:t>
            </w:r>
          </w:p>
        </w:tc>
        <w:tc>
          <w:tcPr>
            <w:tcW w:w="2430" w:type="dxa"/>
          </w:tcPr>
          <w:p w14:paraId="1EAAFECA" w14:textId="77777777" w:rsidR="000F5FFA" w:rsidRPr="007376E1" w:rsidRDefault="000F5FFA" w:rsidP="000F5FFA">
            <w:pPr>
              <w:rPr>
                <w:sz w:val="20"/>
                <w:szCs w:val="20"/>
              </w:rPr>
            </w:pPr>
          </w:p>
        </w:tc>
        <w:tc>
          <w:tcPr>
            <w:tcW w:w="990" w:type="dxa"/>
            <w:shd w:val="clear" w:color="auto" w:fill="DEEAF6" w:themeFill="accent5" w:themeFillTint="33"/>
            <w:vAlign w:val="center"/>
          </w:tcPr>
          <w:p w14:paraId="20FD60A7"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3371B545" w14:textId="77777777" w:rsidR="000F5FFA" w:rsidRPr="007376E1" w:rsidRDefault="000F5FFA" w:rsidP="000F5FFA">
            <w:pPr>
              <w:rPr>
                <w:sz w:val="20"/>
                <w:szCs w:val="20"/>
              </w:rPr>
            </w:pPr>
            <w:r w:rsidRPr="007376E1">
              <w:rPr>
                <w:sz w:val="20"/>
                <w:szCs w:val="20"/>
              </w:rPr>
              <w:t>Not updated since CRRF</w:t>
            </w:r>
          </w:p>
        </w:tc>
        <w:tc>
          <w:tcPr>
            <w:tcW w:w="1530" w:type="dxa"/>
            <w:shd w:val="clear" w:color="auto" w:fill="DEEAF6" w:themeFill="accent5" w:themeFillTint="33"/>
          </w:tcPr>
          <w:p w14:paraId="2C43E04C" w14:textId="77777777" w:rsidR="000F5FFA" w:rsidRPr="007376E1" w:rsidRDefault="000F5FFA" w:rsidP="000F5FFA">
            <w:pPr>
              <w:rPr>
                <w:sz w:val="20"/>
                <w:szCs w:val="20"/>
              </w:rPr>
            </w:pPr>
          </w:p>
        </w:tc>
        <w:tc>
          <w:tcPr>
            <w:tcW w:w="720" w:type="dxa"/>
            <w:shd w:val="clear" w:color="auto" w:fill="DEEAF6" w:themeFill="accent5" w:themeFillTint="33"/>
          </w:tcPr>
          <w:p w14:paraId="4300A158" w14:textId="77777777" w:rsidR="000F5FFA" w:rsidRPr="007376E1" w:rsidRDefault="000F5FFA" w:rsidP="000F5FFA">
            <w:pPr>
              <w:rPr>
                <w:sz w:val="20"/>
                <w:szCs w:val="20"/>
              </w:rPr>
            </w:pPr>
          </w:p>
        </w:tc>
        <w:tc>
          <w:tcPr>
            <w:tcW w:w="1710" w:type="dxa"/>
            <w:shd w:val="clear" w:color="auto" w:fill="DEEAF6" w:themeFill="accent5" w:themeFillTint="33"/>
          </w:tcPr>
          <w:p w14:paraId="0A3A8FBA" w14:textId="77777777" w:rsidR="000F5FFA" w:rsidRPr="007376E1" w:rsidRDefault="000F5FFA" w:rsidP="000F5FFA">
            <w:pPr>
              <w:rPr>
                <w:sz w:val="20"/>
                <w:szCs w:val="20"/>
              </w:rPr>
            </w:pPr>
          </w:p>
        </w:tc>
        <w:tc>
          <w:tcPr>
            <w:tcW w:w="1530" w:type="dxa"/>
            <w:shd w:val="clear" w:color="auto" w:fill="DEEAF6" w:themeFill="accent5" w:themeFillTint="33"/>
          </w:tcPr>
          <w:p w14:paraId="03A8957C" w14:textId="77777777" w:rsidR="000F5FFA" w:rsidRPr="007376E1" w:rsidRDefault="000F5FFA" w:rsidP="000F5FFA">
            <w:pPr>
              <w:rPr>
                <w:sz w:val="20"/>
                <w:szCs w:val="20"/>
              </w:rPr>
            </w:pPr>
          </w:p>
        </w:tc>
      </w:tr>
      <w:tr w:rsidR="000F5FFA" w:rsidRPr="007376E1" w14:paraId="4DCAA3BA" w14:textId="77777777" w:rsidTr="000F5FFA">
        <w:tc>
          <w:tcPr>
            <w:tcW w:w="1345" w:type="dxa"/>
            <w:vMerge/>
          </w:tcPr>
          <w:p w14:paraId="1BB9DDC6" w14:textId="77777777" w:rsidR="000F5FFA" w:rsidRPr="007376E1" w:rsidRDefault="000F5FFA" w:rsidP="000F5FFA">
            <w:pPr>
              <w:rPr>
                <w:sz w:val="20"/>
                <w:szCs w:val="20"/>
              </w:rPr>
            </w:pPr>
          </w:p>
        </w:tc>
        <w:tc>
          <w:tcPr>
            <w:tcW w:w="1440" w:type="dxa"/>
            <w:vMerge/>
          </w:tcPr>
          <w:p w14:paraId="447DC3AE" w14:textId="77777777" w:rsidR="000F5FFA" w:rsidRPr="007376E1" w:rsidRDefault="000F5FFA" w:rsidP="000F5FFA">
            <w:pPr>
              <w:rPr>
                <w:sz w:val="20"/>
                <w:szCs w:val="20"/>
              </w:rPr>
            </w:pPr>
          </w:p>
        </w:tc>
        <w:tc>
          <w:tcPr>
            <w:tcW w:w="2340" w:type="dxa"/>
          </w:tcPr>
          <w:p w14:paraId="27C8C061" w14:textId="77777777" w:rsidR="000F5FFA" w:rsidRPr="007376E1" w:rsidRDefault="000F5FFA" w:rsidP="000F5FFA">
            <w:pPr>
              <w:rPr>
                <w:sz w:val="20"/>
                <w:szCs w:val="20"/>
              </w:rPr>
            </w:pPr>
            <w:r w:rsidRPr="007376E1">
              <w:rPr>
                <w:sz w:val="20"/>
                <w:szCs w:val="20"/>
              </w:rPr>
              <w:t>ICT Sector Strategic and</w:t>
            </w:r>
          </w:p>
          <w:p w14:paraId="5B891EBB" w14:textId="77777777" w:rsidR="000F5FFA" w:rsidRPr="007376E1" w:rsidRDefault="000F5FFA" w:rsidP="000F5FFA">
            <w:pPr>
              <w:rPr>
                <w:sz w:val="20"/>
                <w:szCs w:val="20"/>
              </w:rPr>
            </w:pPr>
            <w:r w:rsidRPr="007376E1">
              <w:rPr>
                <w:sz w:val="20"/>
                <w:szCs w:val="20"/>
              </w:rPr>
              <w:t>Investment Plan (2015-2020)</w:t>
            </w:r>
          </w:p>
        </w:tc>
        <w:tc>
          <w:tcPr>
            <w:tcW w:w="2430" w:type="dxa"/>
          </w:tcPr>
          <w:p w14:paraId="366CCF70" w14:textId="77777777" w:rsidR="000F5FFA" w:rsidRPr="007376E1" w:rsidRDefault="000F5FFA" w:rsidP="000F5FFA">
            <w:pPr>
              <w:numPr>
                <w:ilvl w:val="0"/>
                <w:numId w:val="40"/>
              </w:numPr>
              <w:contextualSpacing/>
              <w:rPr>
                <w:sz w:val="20"/>
                <w:szCs w:val="20"/>
              </w:rPr>
            </w:pPr>
            <w:r w:rsidRPr="007376E1">
              <w:rPr>
                <w:sz w:val="20"/>
                <w:szCs w:val="20"/>
              </w:rPr>
              <w:t>ICT Sector Strategic and Investment Plan (2015-2020)</w:t>
            </w:r>
          </w:p>
        </w:tc>
        <w:tc>
          <w:tcPr>
            <w:tcW w:w="990" w:type="dxa"/>
            <w:shd w:val="clear" w:color="auto" w:fill="DEEAF6" w:themeFill="accent5" w:themeFillTint="33"/>
            <w:vAlign w:val="center"/>
          </w:tcPr>
          <w:p w14:paraId="075EDDEC"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5D745F3B" w14:textId="77777777" w:rsidR="000F5FFA" w:rsidRPr="007376E1" w:rsidRDefault="000F5FFA" w:rsidP="000F5FFA">
            <w:pPr>
              <w:rPr>
                <w:sz w:val="20"/>
                <w:szCs w:val="20"/>
              </w:rPr>
            </w:pPr>
          </w:p>
        </w:tc>
        <w:tc>
          <w:tcPr>
            <w:tcW w:w="1530" w:type="dxa"/>
            <w:shd w:val="clear" w:color="auto" w:fill="DEEAF6" w:themeFill="accent5" w:themeFillTint="33"/>
          </w:tcPr>
          <w:p w14:paraId="547632A0" w14:textId="77777777" w:rsidR="000F5FFA" w:rsidRPr="007376E1" w:rsidRDefault="000F5FFA" w:rsidP="000F5FFA">
            <w:pPr>
              <w:rPr>
                <w:sz w:val="20"/>
                <w:szCs w:val="20"/>
              </w:rPr>
            </w:pPr>
            <w:r w:rsidRPr="007376E1">
              <w:rPr>
                <w:sz w:val="20"/>
                <w:szCs w:val="20"/>
              </w:rPr>
              <w:t xml:space="preserve">Would help with coherence strategic or operational metrics within ICT </w:t>
            </w:r>
          </w:p>
        </w:tc>
        <w:tc>
          <w:tcPr>
            <w:tcW w:w="720" w:type="dxa"/>
            <w:shd w:val="clear" w:color="auto" w:fill="DEEAF6" w:themeFill="accent5" w:themeFillTint="33"/>
          </w:tcPr>
          <w:p w14:paraId="5580F5F2" w14:textId="77777777" w:rsidR="000F5FFA" w:rsidRPr="007376E1" w:rsidRDefault="000F5FFA" w:rsidP="000F5FFA">
            <w:pPr>
              <w:rPr>
                <w:sz w:val="20"/>
                <w:szCs w:val="20"/>
              </w:rPr>
            </w:pPr>
          </w:p>
        </w:tc>
        <w:tc>
          <w:tcPr>
            <w:tcW w:w="1710" w:type="dxa"/>
            <w:shd w:val="clear" w:color="auto" w:fill="DEEAF6" w:themeFill="accent5" w:themeFillTint="33"/>
          </w:tcPr>
          <w:p w14:paraId="4F682C3D" w14:textId="77777777" w:rsidR="000F5FFA" w:rsidRPr="007376E1" w:rsidRDefault="000F5FFA" w:rsidP="000F5FFA">
            <w:pPr>
              <w:rPr>
                <w:sz w:val="20"/>
                <w:szCs w:val="20"/>
              </w:rPr>
            </w:pPr>
            <w:r>
              <w:rPr>
                <w:sz w:val="20"/>
                <w:szCs w:val="20"/>
              </w:rPr>
              <w:t xml:space="preserve">Sectoral </w:t>
            </w:r>
            <w:r w:rsidRPr="007376E1">
              <w:rPr>
                <w:sz w:val="20"/>
                <w:szCs w:val="20"/>
              </w:rPr>
              <w:t>Strategic Framework</w:t>
            </w:r>
          </w:p>
        </w:tc>
        <w:tc>
          <w:tcPr>
            <w:tcW w:w="1530" w:type="dxa"/>
            <w:shd w:val="clear" w:color="auto" w:fill="DEEAF6" w:themeFill="accent5" w:themeFillTint="33"/>
          </w:tcPr>
          <w:p w14:paraId="6A760C81" w14:textId="77777777" w:rsidR="000F5FFA" w:rsidRPr="007376E1" w:rsidRDefault="000F5FFA" w:rsidP="000F5FFA">
            <w:pPr>
              <w:rPr>
                <w:sz w:val="20"/>
                <w:szCs w:val="20"/>
              </w:rPr>
            </w:pPr>
          </w:p>
        </w:tc>
      </w:tr>
      <w:tr w:rsidR="000F5FFA" w:rsidRPr="007376E1" w14:paraId="0F49B44C" w14:textId="77777777" w:rsidTr="000F5FFA">
        <w:tc>
          <w:tcPr>
            <w:tcW w:w="1345" w:type="dxa"/>
            <w:vMerge/>
          </w:tcPr>
          <w:p w14:paraId="71F801DD" w14:textId="77777777" w:rsidR="000F5FFA" w:rsidRPr="007376E1" w:rsidRDefault="000F5FFA" w:rsidP="000F5FFA">
            <w:pPr>
              <w:rPr>
                <w:sz w:val="20"/>
                <w:szCs w:val="20"/>
              </w:rPr>
            </w:pPr>
          </w:p>
        </w:tc>
        <w:tc>
          <w:tcPr>
            <w:tcW w:w="1440" w:type="dxa"/>
            <w:vMerge/>
          </w:tcPr>
          <w:p w14:paraId="526C7FAF" w14:textId="77777777" w:rsidR="000F5FFA" w:rsidRPr="007376E1" w:rsidRDefault="000F5FFA" w:rsidP="000F5FFA">
            <w:pPr>
              <w:rPr>
                <w:sz w:val="20"/>
                <w:szCs w:val="20"/>
              </w:rPr>
            </w:pPr>
          </w:p>
        </w:tc>
        <w:tc>
          <w:tcPr>
            <w:tcW w:w="2340" w:type="dxa"/>
          </w:tcPr>
          <w:p w14:paraId="276B34EB" w14:textId="77777777" w:rsidR="000F5FFA" w:rsidRPr="007376E1" w:rsidRDefault="000F5FFA" w:rsidP="000F5FFA">
            <w:pPr>
              <w:rPr>
                <w:sz w:val="20"/>
                <w:szCs w:val="20"/>
              </w:rPr>
            </w:pPr>
            <w:r w:rsidRPr="007376E1">
              <w:rPr>
                <w:sz w:val="20"/>
                <w:szCs w:val="20"/>
              </w:rPr>
              <w:t>Water and Environment</w:t>
            </w:r>
          </w:p>
          <w:p w14:paraId="56D9D4C4" w14:textId="77777777" w:rsidR="000F5FFA" w:rsidRPr="007376E1" w:rsidRDefault="000F5FFA" w:rsidP="000F5FFA">
            <w:pPr>
              <w:rPr>
                <w:sz w:val="20"/>
                <w:szCs w:val="20"/>
              </w:rPr>
            </w:pPr>
            <w:r w:rsidRPr="007376E1">
              <w:rPr>
                <w:sz w:val="20"/>
                <w:szCs w:val="20"/>
              </w:rPr>
              <w:t>Sector Development Plan (2015-2020)</w:t>
            </w:r>
          </w:p>
        </w:tc>
        <w:tc>
          <w:tcPr>
            <w:tcW w:w="2430" w:type="dxa"/>
          </w:tcPr>
          <w:p w14:paraId="7DC44249" w14:textId="77777777" w:rsidR="000F5FFA" w:rsidRPr="007376E1" w:rsidRDefault="000F5FFA" w:rsidP="000F5FFA">
            <w:pPr>
              <w:rPr>
                <w:sz w:val="20"/>
                <w:szCs w:val="20"/>
              </w:rPr>
            </w:pPr>
          </w:p>
        </w:tc>
        <w:tc>
          <w:tcPr>
            <w:tcW w:w="990" w:type="dxa"/>
            <w:shd w:val="clear" w:color="auto" w:fill="DEEAF6" w:themeFill="accent5" w:themeFillTint="33"/>
            <w:vAlign w:val="center"/>
          </w:tcPr>
          <w:p w14:paraId="6D2FD79D"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5F6F8DDB" w14:textId="77777777" w:rsidR="000F5FFA" w:rsidRPr="007376E1" w:rsidRDefault="000F5FFA" w:rsidP="000F5FFA">
            <w:pPr>
              <w:rPr>
                <w:sz w:val="20"/>
                <w:szCs w:val="20"/>
              </w:rPr>
            </w:pPr>
            <w:r w:rsidRPr="007376E1">
              <w:rPr>
                <w:sz w:val="20"/>
                <w:szCs w:val="20"/>
              </w:rPr>
              <w:t>Not updated since CRRF</w:t>
            </w:r>
          </w:p>
        </w:tc>
        <w:tc>
          <w:tcPr>
            <w:tcW w:w="1530" w:type="dxa"/>
            <w:shd w:val="clear" w:color="auto" w:fill="DEEAF6" w:themeFill="accent5" w:themeFillTint="33"/>
          </w:tcPr>
          <w:p w14:paraId="55A1F315" w14:textId="77777777" w:rsidR="000F5FFA" w:rsidRPr="007376E1" w:rsidRDefault="000F5FFA" w:rsidP="000F5FFA">
            <w:pPr>
              <w:rPr>
                <w:sz w:val="20"/>
                <w:szCs w:val="20"/>
              </w:rPr>
            </w:pPr>
          </w:p>
        </w:tc>
        <w:tc>
          <w:tcPr>
            <w:tcW w:w="720" w:type="dxa"/>
            <w:shd w:val="clear" w:color="auto" w:fill="DEEAF6" w:themeFill="accent5" w:themeFillTint="33"/>
          </w:tcPr>
          <w:p w14:paraId="40F75561" w14:textId="77777777" w:rsidR="000F5FFA" w:rsidRPr="007376E1" w:rsidRDefault="000F5FFA" w:rsidP="000F5FFA">
            <w:pPr>
              <w:rPr>
                <w:sz w:val="20"/>
                <w:szCs w:val="20"/>
              </w:rPr>
            </w:pPr>
          </w:p>
        </w:tc>
        <w:tc>
          <w:tcPr>
            <w:tcW w:w="1710" w:type="dxa"/>
            <w:shd w:val="clear" w:color="auto" w:fill="DEEAF6" w:themeFill="accent5" w:themeFillTint="33"/>
          </w:tcPr>
          <w:p w14:paraId="6B934187" w14:textId="77777777" w:rsidR="000F5FFA" w:rsidRPr="007376E1" w:rsidRDefault="000F5FFA" w:rsidP="000F5FFA">
            <w:pPr>
              <w:rPr>
                <w:sz w:val="20"/>
                <w:szCs w:val="20"/>
              </w:rPr>
            </w:pPr>
          </w:p>
        </w:tc>
        <w:tc>
          <w:tcPr>
            <w:tcW w:w="1530" w:type="dxa"/>
            <w:shd w:val="clear" w:color="auto" w:fill="DEEAF6" w:themeFill="accent5" w:themeFillTint="33"/>
          </w:tcPr>
          <w:p w14:paraId="0B45C957" w14:textId="77777777" w:rsidR="000F5FFA" w:rsidRPr="007376E1" w:rsidRDefault="000F5FFA" w:rsidP="000F5FFA">
            <w:pPr>
              <w:rPr>
                <w:sz w:val="20"/>
                <w:szCs w:val="20"/>
              </w:rPr>
            </w:pPr>
          </w:p>
        </w:tc>
      </w:tr>
      <w:tr w:rsidR="000F5FFA" w:rsidRPr="007376E1" w14:paraId="01DAA47D" w14:textId="77777777" w:rsidTr="000F5FFA">
        <w:tc>
          <w:tcPr>
            <w:tcW w:w="1345" w:type="dxa"/>
          </w:tcPr>
          <w:p w14:paraId="19968919" w14:textId="77777777" w:rsidR="000F5FFA" w:rsidRPr="007376E1" w:rsidRDefault="000F5FFA" w:rsidP="000F5FFA">
            <w:pPr>
              <w:rPr>
                <w:sz w:val="20"/>
                <w:szCs w:val="20"/>
              </w:rPr>
            </w:pPr>
            <w:r w:rsidRPr="007376E1">
              <w:rPr>
                <w:sz w:val="20"/>
                <w:szCs w:val="20"/>
              </w:rPr>
              <w:t>IOM Data Portal</w:t>
            </w:r>
          </w:p>
          <w:p w14:paraId="3F16547B" w14:textId="77777777" w:rsidR="000F5FFA" w:rsidRPr="007376E1" w:rsidRDefault="000F5FFA" w:rsidP="000F5FFA">
            <w:pPr>
              <w:rPr>
                <w:sz w:val="20"/>
                <w:szCs w:val="20"/>
              </w:rPr>
            </w:pPr>
          </w:p>
          <w:p w14:paraId="56B3C8B3" w14:textId="77777777" w:rsidR="000F5FFA" w:rsidRPr="007376E1" w:rsidRDefault="00FC4A62" w:rsidP="000F5FFA">
            <w:pPr>
              <w:rPr>
                <w:sz w:val="20"/>
                <w:szCs w:val="20"/>
              </w:rPr>
            </w:pPr>
            <w:hyperlink r:id="rId39" w:history="1">
              <w:r w:rsidR="000F5FFA" w:rsidRPr="007376E1">
                <w:rPr>
                  <w:color w:val="0000FF"/>
                  <w:sz w:val="12"/>
                  <w:szCs w:val="12"/>
                  <w:u w:val="single"/>
                </w:rPr>
                <w:t>https://migrationdataportal.org/data-bulletin-gcm</w:t>
              </w:r>
            </w:hyperlink>
          </w:p>
        </w:tc>
        <w:tc>
          <w:tcPr>
            <w:tcW w:w="1440" w:type="dxa"/>
          </w:tcPr>
          <w:p w14:paraId="4A2768F2" w14:textId="77777777" w:rsidR="000F5FFA" w:rsidRPr="007376E1" w:rsidRDefault="000F5FFA" w:rsidP="000F5FFA">
            <w:pPr>
              <w:rPr>
                <w:sz w:val="20"/>
                <w:szCs w:val="20"/>
              </w:rPr>
            </w:pPr>
            <w:r w:rsidRPr="007376E1">
              <w:rPr>
                <w:sz w:val="20"/>
                <w:szCs w:val="20"/>
              </w:rPr>
              <w:t xml:space="preserve">IOM Data Portal &gt; Sustainable Development Goals &gt; Data Bulletin series </w:t>
            </w:r>
          </w:p>
        </w:tc>
        <w:tc>
          <w:tcPr>
            <w:tcW w:w="2340" w:type="dxa"/>
          </w:tcPr>
          <w:p w14:paraId="64F1F7A9" w14:textId="77777777" w:rsidR="000F5FFA" w:rsidRPr="007376E1" w:rsidRDefault="000F5FFA" w:rsidP="000F5FFA">
            <w:pPr>
              <w:rPr>
                <w:sz w:val="20"/>
                <w:szCs w:val="20"/>
              </w:rPr>
            </w:pPr>
            <w:r w:rsidRPr="007376E1">
              <w:rPr>
                <w:sz w:val="20"/>
                <w:szCs w:val="20"/>
              </w:rPr>
              <w:t>18 Issues on Migration and Migration Data</w:t>
            </w:r>
          </w:p>
        </w:tc>
        <w:tc>
          <w:tcPr>
            <w:tcW w:w="2430" w:type="dxa"/>
          </w:tcPr>
          <w:p w14:paraId="31B6EFE1" w14:textId="77777777" w:rsidR="000F5FFA" w:rsidRPr="007376E1" w:rsidRDefault="000F5FFA" w:rsidP="000F5FFA">
            <w:pPr>
              <w:numPr>
                <w:ilvl w:val="0"/>
                <w:numId w:val="40"/>
              </w:numPr>
              <w:contextualSpacing/>
              <w:rPr>
                <w:sz w:val="20"/>
                <w:szCs w:val="20"/>
              </w:rPr>
            </w:pPr>
            <w:r w:rsidRPr="007376E1">
              <w:rPr>
                <w:sz w:val="20"/>
                <w:szCs w:val="20"/>
              </w:rPr>
              <w:t xml:space="preserve">Issue 3: Measuring Migration Governance </w:t>
            </w:r>
          </w:p>
        </w:tc>
        <w:tc>
          <w:tcPr>
            <w:tcW w:w="990" w:type="dxa"/>
            <w:shd w:val="clear" w:color="auto" w:fill="DEEAF6" w:themeFill="accent5" w:themeFillTint="33"/>
            <w:vAlign w:val="center"/>
          </w:tcPr>
          <w:p w14:paraId="521D4A47"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48B760D5" w14:textId="77777777" w:rsidR="000F5FFA" w:rsidRPr="007376E1" w:rsidRDefault="000F5FFA" w:rsidP="000F5FFA">
            <w:pPr>
              <w:rPr>
                <w:sz w:val="20"/>
                <w:szCs w:val="20"/>
              </w:rPr>
            </w:pPr>
          </w:p>
        </w:tc>
        <w:tc>
          <w:tcPr>
            <w:tcW w:w="1530" w:type="dxa"/>
            <w:shd w:val="clear" w:color="auto" w:fill="DEEAF6" w:themeFill="accent5" w:themeFillTint="33"/>
          </w:tcPr>
          <w:p w14:paraId="3E0A9974" w14:textId="77777777" w:rsidR="000F5FFA" w:rsidRPr="007376E1" w:rsidRDefault="000F5FFA" w:rsidP="000F5FFA">
            <w:pPr>
              <w:rPr>
                <w:sz w:val="20"/>
                <w:szCs w:val="20"/>
              </w:rPr>
            </w:pPr>
            <w:r w:rsidRPr="007376E1">
              <w:rPr>
                <w:sz w:val="20"/>
                <w:szCs w:val="20"/>
              </w:rPr>
              <w:t xml:space="preserve">Relevant to Strategic coherence metrics </w:t>
            </w:r>
          </w:p>
        </w:tc>
        <w:tc>
          <w:tcPr>
            <w:tcW w:w="720" w:type="dxa"/>
            <w:shd w:val="clear" w:color="auto" w:fill="DEEAF6" w:themeFill="accent5" w:themeFillTint="33"/>
          </w:tcPr>
          <w:p w14:paraId="37ADDB52" w14:textId="77777777" w:rsidR="000F5FFA" w:rsidRPr="007376E1" w:rsidRDefault="000F5FFA" w:rsidP="000F5FFA">
            <w:pPr>
              <w:rPr>
                <w:sz w:val="20"/>
                <w:szCs w:val="20"/>
              </w:rPr>
            </w:pPr>
          </w:p>
        </w:tc>
        <w:tc>
          <w:tcPr>
            <w:tcW w:w="1710" w:type="dxa"/>
            <w:shd w:val="clear" w:color="auto" w:fill="DEEAF6" w:themeFill="accent5" w:themeFillTint="33"/>
          </w:tcPr>
          <w:p w14:paraId="23C3AD03" w14:textId="77777777" w:rsidR="000F5FFA" w:rsidRPr="007376E1" w:rsidRDefault="000F5FFA" w:rsidP="000F5FFA">
            <w:pPr>
              <w:rPr>
                <w:sz w:val="20"/>
                <w:szCs w:val="20"/>
              </w:rPr>
            </w:pPr>
            <w:r w:rsidRPr="007376E1">
              <w:rPr>
                <w:sz w:val="20"/>
                <w:szCs w:val="20"/>
              </w:rPr>
              <w:t>Migration governance</w:t>
            </w:r>
          </w:p>
        </w:tc>
        <w:tc>
          <w:tcPr>
            <w:tcW w:w="1530" w:type="dxa"/>
            <w:shd w:val="clear" w:color="auto" w:fill="DEEAF6" w:themeFill="accent5" w:themeFillTint="33"/>
          </w:tcPr>
          <w:p w14:paraId="24D105DD" w14:textId="77777777" w:rsidR="000F5FFA" w:rsidRPr="007376E1" w:rsidRDefault="000F5FFA" w:rsidP="000F5FFA">
            <w:pPr>
              <w:rPr>
                <w:sz w:val="20"/>
                <w:szCs w:val="20"/>
              </w:rPr>
            </w:pPr>
            <w:r w:rsidRPr="007376E1">
              <w:rPr>
                <w:sz w:val="20"/>
                <w:szCs w:val="20"/>
              </w:rPr>
              <w:t xml:space="preserve">Based on IOM, refugees are categorized as a subcategory to Migration. They are not distinguished by IOM. KNOMAD was found here. </w:t>
            </w:r>
          </w:p>
        </w:tc>
      </w:tr>
      <w:tr w:rsidR="000F5FFA" w:rsidRPr="007376E1" w14:paraId="50B69423" w14:textId="77777777" w:rsidTr="000F5FFA">
        <w:tc>
          <w:tcPr>
            <w:tcW w:w="1345" w:type="dxa"/>
          </w:tcPr>
          <w:p w14:paraId="3BE5018A" w14:textId="77777777" w:rsidR="000F5FFA" w:rsidRPr="007376E1" w:rsidRDefault="000F5FFA" w:rsidP="000F5FFA">
            <w:pPr>
              <w:rPr>
                <w:sz w:val="20"/>
                <w:szCs w:val="20"/>
              </w:rPr>
            </w:pPr>
            <w:r w:rsidRPr="007376E1">
              <w:rPr>
                <w:sz w:val="20"/>
                <w:szCs w:val="20"/>
              </w:rPr>
              <w:t xml:space="preserve">The World Bank Group </w:t>
            </w:r>
          </w:p>
          <w:p w14:paraId="5B78D277" w14:textId="77777777" w:rsidR="000F5FFA" w:rsidRPr="007376E1" w:rsidRDefault="00FC4A62" w:rsidP="000F5FFA">
            <w:pPr>
              <w:rPr>
                <w:sz w:val="20"/>
                <w:szCs w:val="20"/>
              </w:rPr>
            </w:pPr>
            <w:hyperlink r:id="rId40" w:history="1">
              <w:r w:rsidR="000F5FFA" w:rsidRPr="007376E1">
                <w:rPr>
                  <w:color w:val="0000FF"/>
                  <w:sz w:val="16"/>
                  <w:szCs w:val="16"/>
                  <w:u w:val="single"/>
                </w:rPr>
                <w:t>https://www.worldbank.org/en/country/uganda/publication/uganda-supporting-refugees-and-host-communities-to-become-secure-and-self-reliant</w:t>
              </w:r>
            </w:hyperlink>
            <w:r w:rsidR="000F5FFA" w:rsidRPr="007376E1">
              <w:t>.</w:t>
            </w:r>
          </w:p>
        </w:tc>
        <w:tc>
          <w:tcPr>
            <w:tcW w:w="1440" w:type="dxa"/>
          </w:tcPr>
          <w:p w14:paraId="452F0D13" w14:textId="77777777" w:rsidR="000F5FFA" w:rsidRPr="007376E1" w:rsidRDefault="000F5FFA" w:rsidP="000F5FFA">
            <w:pPr>
              <w:rPr>
                <w:sz w:val="20"/>
                <w:szCs w:val="20"/>
              </w:rPr>
            </w:pPr>
            <w:r w:rsidRPr="007376E1">
              <w:rPr>
                <w:sz w:val="20"/>
                <w:szCs w:val="20"/>
              </w:rPr>
              <w:t>The World Bank Group &gt; Where We Work &gt; Africa &gt; Uganda &gt; Understanding Refugees, Hosts</w:t>
            </w:r>
          </w:p>
        </w:tc>
        <w:tc>
          <w:tcPr>
            <w:tcW w:w="2340" w:type="dxa"/>
          </w:tcPr>
          <w:p w14:paraId="391576AF" w14:textId="77777777" w:rsidR="000F5FFA" w:rsidRPr="007376E1" w:rsidRDefault="000F5FFA" w:rsidP="000F5FFA">
            <w:pPr>
              <w:rPr>
                <w:sz w:val="20"/>
                <w:szCs w:val="20"/>
              </w:rPr>
            </w:pPr>
            <w:r w:rsidRPr="007376E1">
              <w:rPr>
                <w:sz w:val="20"/>
                <w:szCs w:val="20"/>
              </w:rPr>
              <w:t xml:space="preserve">Informing the Refugee Policy Response in Uganda (2018) </w:t>
            </w:r>
          </w:p>
        </w:tc>
        <w:tc>
          <w:tcPr>
            <w:tcW w:w="2430" w:type="dxa"/>
          </w:tcPr>
          <w:p w14:paraId="0776D6D1" w14:textId="77777777" w:rsidR="000F5FFA" w:rsidRPr="007376E1" w:rsidRDefault="000F5FFA" w:rsidP="000F5FFA">
            <w:pPr>
              <w:numPr>
                <w:ilvl w:val="0"/>
                <w:numId w:val="40"/>
              </w:numPr>
              <w:contextualSpacing/>
              <w:rPr>
                <w:sz w:val="20"/>
                <w:szCs w:val="20"/>
              </w:rPr>
            </w:pPr>
            <w:r w:rsidRPr="007376E1">
              <w:rPr>
                <w:sz w:val="20"/>
                <w:szCs w:val="20"/>
              </w:rPr>
              <w:t>Informing the Refugee Policy Response in Uganda (2018)</w:t>
            </w:r>
          </w:p>
        </w:tc>
        <w:tc>
          <w:tcPr>
            <w:tcW w:w="990" w:type="dxa"/>
            <w:shd w:val="clear" w:color="auto" w:fill="DEEAF6" w:themeFill="accent5" w:themeFillTint="33"/>
            <w:vAlign w:val="center"/>
          </w:tcPr>
          <w:p w14:paraId="751BCF16" w14:textId="77777777" w:rsidR="000F5FFA" w:rsidRPr="007376E1" w:rsidRDefault="000F5FFA" w:rsidP="000F5FFA">
            <w:pPr>
              <w:rPr>
                <w:sz w:val="20"/>
                <w:szCs w:val="20"/>
              </w:rPr>
            </w:pPr>
            <w:r w:rsidRPr="007376E1">
              <w:rPr>
                <w:sz w:val="20"/>
                <w:szCs w:val="20"/>
              </w:rPr>
              <w:t>Included</w:t>
            </w:r>
          </w:p>
        </w:tc>
        <w:tc>
          <w:tcPr>
            <w:tcW w:w="1170" w:type="dxa"/>
            <w:shd w:val="clear" w:color="auto" w:fill="DEEAF6" w:themeFill="accent5" w:themeFillTint="33"/>
          </w:tcPr>
          <w:p w14:paraId="46E483EA"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tcPr>
          <w:p w14:paraId="47A58AD7" w14:textId="77777777" w:rsidR="000F5FFA" w:rsidRPr="007376E1" w:rsidRDefault="000F5FFA" w:rsidP="000F5FFA">
            <w:pPr>
              <w:rPr>
                <w:sz w:val="20"/>
                <w:szCs w:val="20"/>
              </w:rPr>
            </w:pPr>
            <w:r w:rsidRPr="007376E1">
              <w:rPr>
                <w:sz w:val="20"/>
                <w:szCs w:val="20"/>
              </w:rPr>
              <w:t>Directly relevant to understanding the elements in favor or against coordination coherence</w:t>
            </w:r>
          </w:p>
        </w:tc>
        <w:tc>
          <w:tcPr>
            <w:tcW w:w="720" w:type="dxa"/>
            <w:shd w:val="clear" w:color="auto" w:fill="DEEAF6" w:themeFill="accent5" w:themeFillTint="33"/>
          </w:tcPr>
          <w:p w14:paraId="34CC23FC" w14:textId="77777777" w:rsidR="000F5FFA" w:rsidRPr="007376E1" w:rsidRDefault="000F5FFA" w:rsidP="000F5FFA">
            <w:pPr>
              <w:rPr>
                <w:sz w:val="20"/>
                <w:szCs w:val="20"/>
              </w:rPr>
            </w:pPr>
            <w:r w:rsidRPr="007376E1">
              <w:rPr>
                <w:sz w:val="20"/>
                <w:szCs w:val="20"/>
              </w:rPr>
              <w:t>Full</w:t>
            </w:r>
          </w:p>
        </w:tc>
        <w:tc>
          <w:tcPr>
            <w:tcW w:w="1710" w:type="dxa"/>
            <w:shd w:val="clear" w:color="auto" w:fill="DEEAF6" w:themeFill="accent5" w:themeFillTint="33"/>
          </w:tcPr>
          <w:p w14:paraId="168D5823" w14:textId="77777777" w:rsidR="000F5FFA" w:rsidRPr="007376E1" w:rsidRDefault="000F5FFA" w:rsidP="000F5FFA">
            <w:pPr>
              <w:rPr>
                <w:sz w:val="20"/>
                <w:szCs w:val="20"/>
              </w:rPr>
            </w:pPr>
            <w:r w:rsidRPr="007376E1">
              <w:rPr>
                <w:sz w:val="20"/>
                <w:szCs w:val="20"/>
              </w:rPr>
              <w:t>Evaluation of general policy and strategies within CRRF and ReHoPE</w:t>
            </w:r>
          </w:p>
        </w:tc>
        <w:tc>
          <w:tcPr>
            <w:tcW w:w="1530" w:type="dxa"/>
            <w:shd w:val="clear" w:color="auto" w:fill="DEEAF6" w:themeFill="accent5" w:themeFillTint="33"/>
          </w:tcPr>
          <w:p w14:paraId="477AE52C" w14:textId="77777777" w:rsidR="000F5FFA" w:rsidRPr="007376E1" w:rsidRDefault="000F5FFA" w:rsidP="000F5FFA">
            <w:pPr>
              <w:rPr>
                <w:sz w:val="20"/>
                <w:szCs w:val="20"/>
              </w:rPr>
            </w:pPr>
            <w:r w:rsidRPr="007376E1">
              <w:rPr>
                <w:sz w:val="20"/>
                <w:szCs w:val="20"/>
              </w:rPr>
              <w:t xml:space="preserve">The World Banks report </w:t>
            </w:r>
            <w:proofErr w:type="gramStart"/>
            <w:r w:rsidRPr="007376E1">
              <w:rPr>
                <w:sz w:val="20"/>
                <w:szCs w:val="20"/>
              </w:rPr>
              <w:t>lead</w:t>
            </w:r>
            <w:proofErr w:type="gramEnd"/>
            <w:r w:rsidRPr="007376E1">
              <w:rPr>
                <w:sz w:val="20"/>
                <w:szCs w:val="20"/>
              </w:rPr>
              <w:t xml:space="preserve"> to the major findings on RRP and ReHoPE and provides granular survey data on the performance of CRRF.</w:t>
            </w:r>
          </w:p>
        </w:tc>
      </w:tr>
      <w:tr w:rsidR="000F5FFA" w:rsidRPr="007376E1" w14:paraId="73AF21B4" w14:textId="77777777" w:rsidTr="000F5FFA">
        <w:tc>
          <w:tcPr>
            <w:tcW w:w="1345" w:type="dxa"/>
            <w:vMerge w:val="restart"/>
          </w:tcPr>
          <w:p w14:paraId="075DE3AD" w14:textId="77777777" w:rsidR="000F5FFA" w:rsidRPr="007376E1" w:rsidRDefault="000F5FFA" w:rsidP="000F5FFA">
            <w:pPr>
              <w:rPr>
                <w:sz w:val="20"/>
                <w:szCs w:val="20"/>
              </w:rPr>
            </w:pPr>
            <w:r w:rsidRPr="007376E1">
              <w:rPr>
                <w:sz w:val="20"/>
                <w:szCs w:val="20"/>
              </w:rPr>
              <w:t>USAID</w:t>
            </w:r>
          </w:p>
          <w:p w14:paraId="37F418F9" w14:textId="77777777" w:rsidR="000F5FFA" w:rsidRPr="007376E1" w:rsidRDefault="000F5FFA" w:rsidP="000F5FFA">
            <w:pPr>
              <w:rPr>
                <w:sz w:val="20"/>
                <w:szCs w:val="20"/>
              </w:rPr>
            </w:pPr>
          </w:p>
          <w:p w14:paraId="2A6ED9FB" w14:textId="77777777" w:rsidR="000F5FFA" w:rsidRPr="007376E1" w:rsidRDefault="000F5FFA" w:rsidP="000F5FFA">
            <w:pPr>
              <w:rPr>
                <w:sz w:val="20"/>
                <w:szCs w:val="20"/>
              </w:rPr>
            </w:pPr>
          </w:p>
          <w:p w14:paraId="79AD3DA2" w14:textId="77777777" w:rsidR="000F5FFA" w:rsidRPr="007376E1" w:rsidRDefault="000F5FFA" w:rsidP="000F5FFA">
            <w:pPr>
              <w:rPr>
                <w:sz w:val="20"/>
                <w:szCs w:val="20"/>
              </w:rPr>
            </w:pPr>
          </w:p>
          <w:p w14:paraId="06226CB0" w14:textId="77777777" w:rsidR="000F5FFA" w:rsidRPr="007376E1" w:rsidRDefault="00FC4A62" w:rsidP="000F5FFA">
            <w:pPr>
              <w:rPr>
                <w:sz w:val="16"/>
                <w:szCs w:val="16"/>
              </w:rPr>
            </w:pPr>
            <w:hyperlink r:id="rId41" w:history="1">
              <w:r w:rsidR="000F5FFA" w:rsidRPr="007376E1">
                <w:rPr>
                  <w:color w:val="0000FF"/>
                  <w:sz w:val="16"/>
                  <w:szCs w:val="16"/>
                  <w:u w:val="single"/>
                </w:rPr>
                <w:t>https://www.usaid.gov/uganda</w:t>
              </w:r>
            </w:hyperlink>
            <w:r w:rsidR="000F5FFA" w:rsidRPr="007376E1">
              <w:rPr>
                <w:sz w:val="16"/>
                <w:szCs w:val="16"/>
              </w:rPr>
              <w:t xml:space="preserve"> </w:t>
            </w:r>
          </w:p>
          <w:p w14:paraId="71B040B9" w14:textId="77777777" w:rsidR="000F5FFA" w:rsidRPr="007376E1" w:rsidRDefault="000F5FFA" w:rsidP="000F5FFA">
            <w:pPr>
              <w:rPr>
                <w:sz w:val="20"/>
                <w:szCs w:val="20"/>
              </w:rPr>
            </w:pPr>
          </w:p>
        </w:tc>
        <w:tc>
          <w:tcPr>
            <w:tcW w:w="1440" w:type="dxa"/>
            <w:vMerge w:val="restart"/>
          </w:tcPr>
          <w:p w14:paraId="11B00088" w14:textId="77777777" w:rsidR="000F5FFA" w:rsidRPr="007376E1" w:rsidRDefault="000F5FFA" w:rsidP="000F5FFA">
            <w:pPr>
              <w:rPr>
                <w:sz w:val="20"/>
                <w:szCs w:val="20"/>
              </w:rPr>
            </w:pPr>
            <w:r w:rsidRPr="007376E1">
              <w:rPr>
                <w:sz w:val="20"/>
                <w:szCs w:val="20"/>
              </w:rPr>
              <w:t xml:space="preserve">USAID UGANDA &gt; Key Documents </w:t>
            </w:r>
          </w:p>
        </w:tc>
        <w:tc>
          <w:tcPr>
            <w:tcW w:w="2340" w:type="dxa"/>
          </w:tcPr>
          <w:p w14:paraId="281116AF" w14:textId="77777777" w:rsidR="000F5FFA" w:rsidRPr="007376E1" w:rsidRDefault="000F5FFA" w:rsidP="000F5FFA">
            <w:pPr>
              <w:rPr>
                <w:sz w:val="20"/>
                <w:szCs w:val="20"/>
              </w:rPr>
            </w:pPr>
            <w:r w:rsidRPr="007376E1">
              <w:rPr>
                <w:sz w:val="20"/>
                <w:szCs w:val="20"/>
              </w:rPr>
              <w:t>Uganda Country Development Cooperation Strategy 2016-2021</w:t>
            </w:r>
          </w:p>
        </w:tc>
        <w:tc>
          <w:tcPr>
            <w:tcW w:w="2430" w:type="dxa"/>
          </w:tcPr>
          <w:p w14:paraId="329FF0AC" w14:textId="77777777" w:rsidR="000F5FFA" w:rsidRPr="007376E1" w:rsidRDefault="000F5FFA" w:rsidP="000F5FFA">
            <w:pPr>
              <w:ind w:left="720"/>
              <w:contextualSpacing/>
              <w:rPr>
                <w:sz w:val="20"/>
                <w:szCs w:val="20"/>
              </w:rPr>
            </w:pPr>
          </w:p>
        </w:tc>
        <w:tc>
          <w:tcPr>
            <w:tcW w:w="990" w:type="dxa"/>
            <w:shd w:val="clear" w:color="auto" w:fill="DEEAF6" w:themeFill="accent5" w:themeFillTint="33"/>
            <w:vAlign w:val="center"/>
          </w:tcPr>
          <w:p w14:paraId="3CE0B9B2"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1440B8E2" w14:textId="77777777" w:rsidR="000F5FFA" w:rsidRPr="007376E1" w:rsidRDefault="000F5FFA" w:rsidP="000F5FFA">
            <w:pPr>
              <w:rPr>
                <w:sz w:val="20"/>
                <w:szCs w:val="20"/>
              </w:rPr>
            </w:pPr>
          </w:p>
        </w:tc>
        <w:tc>
          <w:tcPr>
            <w:tcW w:w="1530" w:type="dxa"/>
            <w:shd w:val="clear" w:color="auto" w:fill="DEEAF6" w:themeFill="accent5" w:themeFillTint="33"/>
          </w:tcPr>
          <w:p w14:paraId="12017A11" w14:textId="77777777" w:rsidR="000F5FFA" w:rsidRPr="007376E1" w:rsidRDefault="000F5FFA" w:rsidP="000F5FFA">
            <w:pPr>
              <w:rPr>
                <w:sz w:val="20"/>
                <w:szCs w:val="20"/>
              </w:rPr>
            </w:pPr>
          </w:p>
        </w:tc>
        <w:tc>
          <w:tcPr>
            <w:tcW w:w="720" w:type="dxa"/>
            <w:shd w:val="clear" w:color="auto" w:fill="DEEAF6" w:themeFill="accent5" w:themeFillTint="33"/>
          </w:tcPr>
          <w:p w14:paraId="5DB487FC" w14:textId="77777777" w:rsidR="000F5FFA" w:rsidRPr="007376E1" w:rsidRDefault="000F5FFA" w:rsidP="000F5FFA">
            <w:pPr>
              <w:rPr>
                <w:sz w:val="20"/>
                <w:szCs w:val="20"/>
              </w:rPr>
            </w:pPr>
          </w:p>
        </w:tc>
        <w:tc>
          <w:tcPr>
            <w:tcW w:w="1710" w:type="dxa"/>
            <w:shd w:val="clear" w:color="auto" w:fill="DEEAF6" w:themeFill="accent5" w:themeFillTint="33"/>
          </w:tcPr>
          <w:p w14:paraId="71D1B605" w14:textId="77777777" w:rsidR="000F5FFA" w:rsidRPr="007376E1" w:rsidRDefault="000F5FFA" w:rsidP="000F5FFA">
            <w:pPr>
              <w:rPr>
                <w:sz w:val="20"/>
                <w:szCs w:val="20"/>
              </w:rPr>
            </w:pPr>
          </w:p>
        </w:tc>
        <w:tc>
          <w:tcPr>
            <w:tcW w:w="1530" w:type="dxa"/>
            <w:shd w:val="clear" w:color="auto" w:fill="DEEAF6" w:themeFill="accent5" w:themeFillTint="33"/>
          </w:tcPr>
          <w:p w14:paraId="1540D81A" w14:textId="77777777" w:rsidR="000F5FFA" w:rsidRPr="007376E1" w:rsidRDefault="000F5FFA" w:rsidP="000F5FFA">
            <w:pPr>
              <w:rPr>
                <w:sz w:val="20"/>
                <w:szCs w:val="20"/>
              </w:rPr>
            </w:pPr>
            <w:r w:rsidRPr="007376E1">
              <w:rPr>
                <w:sz w:val="20"/>
                <w:szCs w:val="20"/>
              </w:rPr>
              <w:t>Does not mention CRRF or and refugee related coordination</w:t>
            </w:r>
          </w:p>
        </w:tc>
      </w:tr>
      <w:tr w:rsidR="000F5FFA" w:rsidRPr="007376E1" w14:paraId="1AA9C97B" w14:textId="77777777" w:rsidTr="000F5FFA">
        <w:tc>
          <w:tcPr>
            <w:tcW w:w="1345" w:type="dxa"/>
            <w:vMerge/>
          </w:tcPr>
          <w:p w14:paraId="20ACE271" w14:textId="77777777" w:rsidR="000F5FFA" w:rsidRPr="007376E1" w:rsidRDefault="000F5FFA" w:rsidP="000F5FFA">
            <w:pPr>
              <w:rPr>
                <w:sz w:val="20"/>
                <w:szCs w:val="20"/>
              </w:rPr>
            </w:pPr>
          </w:p>
        </w:tc>
        <w:tc>
          <w:tcPr>
            <w:tcW w:w="1440" w:type="dxa"/>
            <w:vMerge/>
          </w:tcPr>
          <w:p w14:paraId="2377B9D5" w14:textId="77777777" w:rsidR="000F5FFA" w:rsidRPr="007376E1" w:rsidRDefault="000F5FFA" w:rsidP="000F5FFA">
            <w:pPr>
              <w:rPr>
                <w:sz w:val="20"/>
                <w:szCs w:val="20"/>
              </w:rPr>
            </w:pPr>
          </w:p>
        </w:tc>
        <w:tc>
          <w:tcPr>
            <w:tcW w:w="2340" w:type="dxa"/>
          </w:tcPr>
          <w:p w14:paraId="4320DD5F" w14:textId="77777777" w:rsidR="000F5FFA" w:rsidRPr="007376E1" w:rsidRDefault="000F5FFA" w:rsidP="000F5FFA">
            <w:pPr>
              <w:rPr>
                <w:sz w:val="20"/>
                <w:szCs w:val="20"/>
              </w:rPr>
            </w:pPr>
            <w:r w:rsidRPr="007376E1">
              <w:rPr>
                <w:sz w:val="20"/>
                <w:szCs w:val="20"/>
              </w:rPr>
              <w:t>Gender and Social Inclusion Analysis: Uganda</w:t>
            </w:r>
          </w:p>
        </w:tc>
        <w:tc>
          <w:tcPr>
            <w:tcW w:w="2430" w:type="dxa"/>
          </w:tcPr>
          <w:p w14:paraId="5ED959CE" w14:textId="77777777" w:rsidR="000F5FFA" w:rsidRPr="007376E1" w:rsidRDefault="000F5FFA" w:rsidP="000F5FFA">
            <w:pPr>
              <w:ind w:left="720"/>
              <w:contextualSpacing/>
              <w:rPr>
                <w:sz w:val="20"/>
                <w:szCs w:val="20"/>
              </w:rPr>
            </w:pPr>
          </w:p>
        </w:tc>
        <w:tc>
          <w:tcPr>
            <w:tcW w:w="990" w:type="dxa"/>
            <w:shd w:val="clear" w:color="auto" w:fill="DEEAF6" w:themeFill="accent5" w:themeFillTint="33"/>
            <w:vAlign w:val="center"/>
          </w:tcPr>
          <w:p w14:paraId="53571AF0" w14:textId="77777777" w:rsidR="000F5FFA" w:rsidRPr="007376E1" w:rsidRDefault="000F5FFA" w:rsidP="000F5FFA">
            <w:pPr>
              <w:rPr>
                <w:sz w:val="20"/>
                <w:szCs w:val="20"/>
              </w:rPr>
            </w:pPr>
            <w:r w:rsidRPr="007376E1">
              <w:rPr>
                <w:sz w:val="20"/>
                <w:szCs w:val="20"/>
              </w:rPr>
              <w:t>Excluded</w:t>
            </w:r>
          </w:p>
        </w:tc>
        <w:tc>
          <w:tcPr>
            <w:tcW w:w="1170" w:type="dxa"/>
            <w:shd w:val="clear" w:color="auto" w:fill="DEEAF6" w:themeFill="accent5" w:themeFillTint="33"/>
          </w:tcPr>
          <w:p w14:paraId="4FB140A1" w14:textId="77777777" w:rsidR="000F5FFA" w:rsidRPr="007376E1" w:rsidRDefault="000F5FFA" w:rsidP="000F5FFA">
            <w:pPr>
              <w:rPr>
                <w:sz w:val="20"/>
                <w:szCs w:val="20"/>
              </w:rPr>
            </w:pPr>
          </w:p>
        </w:tc>
        <w:tc>
          <w:tcPr>
            <w:tcW w:w="1530" w:type="dxa"/>
            <w:shd w:val="clear" w:color="auto" w:fill="DEEAF6" w:themeFill="accent5" w:themeFillTint="33"/>
          </w:tcPr>
          <w:p w14:paraId="5E09395A" w14:textId="77777777" w:rsidR="000F5FFA" w:rsidRPr="007376E1" w:rsidRDefault="000F5FFA" w:rsidP="000F5FFA">
            <w:pPr>
              <w:rPr>
                <w:sz w:val="20"/>
                <w:szCs w:val="20"/>
              </w:rPr>
            </w:pPr>
          </w:p>
        </w:tc>
        <w:tc>
          <w:tcPr>
            <w:tcW w:w="720" w:type="dxa"/>
            <w:shd w:val="clear" w:color="auto" w:fill="DEEAF6" w:themeFill="accent5" w:themeFillTint="33"/>
          </w:tcPr>
          <w:p w14:paraId="22EA1BDF" w14:textId="77777777" w:rsidR="000F5FFA" w:rsidRPr="007376E1" w:rsidRDefault="000F5FFA" w:rsidP="000F5FFA">
            <w:pPr>
              <w:rPr>
                <w:sz w:val="20"/>
                <w:szCs w:val="20"/>
              </w:rPr>
            </w:pPr>
          </w:p>
        </w:tc>
        <w:tc>
          <w:tcPr>
            <w:tcW w:w="1710" w:type="dxa"/>
            <w:shd w:val="clear" w:color="auto" w:fill="DEEAF6" w:themeFill="accent5" w:themeFillTint="33"/>
          </w:tcPr>
          <w:p w14:paraId="0A3BFC40" w14:textId="77777777" w:rsidR="000F5FFA" w:rsidRPr="007376E1" w:rsidRDefault="000F5FFA" w:rsidP="000F5FFA">
            <w:pPr>
              <w:rPr>
                <w:sz w:val="20"/>
                <w:szCs w:val="20"/>
              </w:rPr>
            </w:pPr>
          </w:p>
        </w:tc>
        <w:tc>
          <w:tcPr>
            <w:tcW w:w="1530" w:type="dxa"/>
            <w:shd w:val="clear" w:color="auto" w:fill="DEEAF6" w:themeFill="accent5" w:themeFillTint="33"/>
          </w:tcPr>
          <w:p w14:paraId="3A48EC9B" w14:textId="77777777" w:rsidR="000F5FFA" w:rsidRPr="007376E1" w:rsidRDefault="000F5FFA" w:rsidP="000F5FFA">
            <w:pPr>
              <w:rPr>
                <w:sz w:val="20"/>
                <w:szCs w:val="20"/>
              </w:rPr>
            </w:pPr>
            <w:r w:rsidRPr="007376E1">
              <w:rPr>
                <w:sz w:val="20"/>
                <w:szCs w:val="20"/>
              </w:rPr>
              <w:t>Could be used for Gender Analysis</w:t>
            </w:r>
          </w:p>
        </w:tc>
      </w:tr>
      <w:tr w:rsidR="000F5FFA" w:rsidRPr="007376E1" w14:paraId="442D2B51" w14:textId="77777777" w:rsidTr="000F5FFA">
        <w:tc>
          <w:tcPr>
            <w:tcW w:w="1345" w:type="dxa"/>
          </w:tcPr>
          <w:p w14:paraId="7EA33EFC" w14:textId="77777777" w:rsidR="000F5FFA" w:rsidRPr="007376E1" w:rsidRDefault="000F5FFA" w:rsidP="000F5FFA">
            <w:pPr>
              <w:rPr>
                <w:sz w:val="20"/>
                <w:szCs w:val="20"/>
              </w:rPr>
            </w:pPr>
            <w:r w:rsidRPr="007376E1">
              <w:rPr>
                <w:sz w:val="20"/>
                <w:szCs w:val="20"/>
              </w:rPr>
              <w:t xml:space="preserve">REACH </w:t>
            </w:r>
          </w:p>
          <w:p w14:paraId="57B43871" w14:textId="77777777" w:rsidR="000F5FFA" w:rsidRPr="007376E1" w:rsidRDefault="000F5FFA" w:rsidP="000F5FFA">
            <w:pPr>
              <w:rPr>
                <w:sz w:val="20"/>
                <w:szCs w:val="20"/>
              </w:rPr>
            </w:pPr>
          </w:p>
          <w:p w14:paraId="37E61A4C" w14:textId="77777777" w:rsidR="000F5FFA" w:rsidRPr="007376E1" w:rsidRDefault="00FC4A62" w:rsidP="000F5FFA">
            <w:pPr>
              <w:rPr>
                <w:sz w:val="20"/>
                <w:szCs w:val="20"/>
              </w:rPr>
            </w:pPr>
            <w:hyperlink r:id="rId42" w:history="1">
              <w:r w:rsidR="000F5FFA" w:rsidRPr="007376E1">
                <w:rPr>
                  <w:color w:val="0000FF"/>
                  <w:sz w:val="16"/>
                  <w:szCs w:val="16"/>
                  <w:u w:val="single"/>
                </w:rPr>
                <w:t>https://www.reach-initiative.org/where-we-work/uganda/</w:t>
              </w:r>
            </w:hyperlink>
            <w:r w:rsidR="000F5FFA" w:rsidRPr="007376E1">
              <w:rPr>
                <w:sz w:val="16"/>
                <w:szCs w:val="16"/>
              </w:rPr>
              <w:t xml:space="preserve"> </w:t>
            </w:r>
          </w:p>
        </w:tc>
        <w:tc>
          <w:tcPr>
            <w:tcW w:w="1440" w:type="dxa"/>
          </w:tcPr>
          <w:p w14:paraId="118BA7E2" w14:textId="77777777" w:rsidR="000F5FFA" w:rsidRPr="007376E1" w:rsidRDefault="000F5FFA" w:rsidP="000F5FFA">
            <w:pPr>
              <w:rPr>
                <w:sz w:val="20"/>
                <w:szCs w:val="20"/>
              </w:rPr>
            </w:pPr>
            <w:r w:rsidRPr="007376E1">
              <w:rPr>
                <w:sz w:val="20"/>
                <w:szCs w:val="20"/>
              </w:rPr>
              <w:t>REACH &gt; Uganda &gt; Publications</w:t>
            </w:r>
          </w:p>
        </w:tc>
        <w:tc>
          <w:tcPr>
            <w:tcW w:w="2340" w:type="dxa"/>
          </w:tcPr>
          <w:p w14:paraId="35B44D83" w14:textId="77777777" w:rsidR="000F5FFA" w:rsidRPr="007376E1" w:rsidRDefault="000F5FFA" w:rsidP="000F5FFA">
            <w:pPr>
              <w:rPr>
                <w:sz w:val="20"/>
                <w:szCs w:val="20"/>
              </w:rPr>
            </w:pPr>
            <w:r w:rsidRPr="007376E1">
              <w:rPr>
                <w:sz w:val="20"/>
                <w:szCs w:val="20"/>
              </w:rPr>
              <w:t xml:space="preserve">A set of granular survey reports and data in CSV format. </w:t>
            </w:r>
          </w:p>
        </w:tc>
        <w:tc>
          <w:tcPr>
            <w:tcW w:w="2430" w:type="dxa"/>
          </w:tcPr>
          <w:p w14:paraId="610E6E35" w14:textId="77777777" w:rsidR="000F5FFA" w:rsidRPr="007376E1" w:rsidRDefault="000F5FFA" w:rsidP="000F5FFA">
            <w:pPr>
              <w:numPr>
                <w:ilvl w:val="0"/>
                <w:numId w:val="40"/>
              </w:numPr>
              <w:contextualSpacing/>
              <w:rPr>
                <w:sz w:val="20"/>
                <w:szCs w:val="20"/>
              </w:rPr>
            </w:pPr>
            <w:r w:rsidRPr="007376E1">
              <w:rPr>
                <w:sz w:val="20"/>
                <w:szCs w:val="20"/>
              </w:rPr>
              <w:t>REACH Report: Refugee Access to Livelihoods and Housing, Land, and Property in Uganda (2019)</w:t>
            </w:r>
          </w:p>
        </w:tc>
        <w:tc>
          <w:tcPr>
            <w:tcW w:w="990" w:type="dxa"/>
            <w:shd w:val="clear" w:color="auto" w:fill="DEEAF6" w:themeFill="accent5" w:themeFillTint="33"/>
            <w:vAlign w:val="center"/>
          </w:tcPr>
          <w:p w14:paraId="01A6DC5F" w14:textId="77777777" w:rsidR="000F5FFA" w:rsidRPr="007376E1" w:rsidRDefault="000F5FFA" w:rsidP="000F5FFA">
            <w:pPr>
              <w:jc w:val="center"/>
              <w:rPr>
                <w:sz w:val="20"/>
                <w:szCs w:val="20"/>
              </w:rPr>
            </w:pPr>
            <w:r w:rsidRPr="007376E1">
              <w:rPr>
                <w:sz w:val="20"/>
                <w:szCs w:val="20"/>
              </w:rPr>
              <w:t>Included</w:t>
            </w:r>
          </w:p>
        </w:tc>
        <w:tc>
          <w:tcPr>
            <w:tcW w:w="1170" w:type="dxa"/>
            <w:shd w:val="clear" w:color="auto" w:fill="DEEAF6" w:themeFill="accent5" w:themeFillTint="33"/>
            <w:vAlign w:val="center"/>
          </w:tcPr>
          <w:p w14:paraId="7960D850"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vAlign w:val="center"/>
          </w:tcPr>
          <w:p w14:paraId="135770EC" w14:textId="77777777" w:rsidR="000F5FFA" w:rsidRPr="007376E1" w:rsidRDefault="000F5FFA" w:rsidP="000F5FFA">
            <w:pPr>
              <w:rPr>
                <w:sz w:val="20"/>
                <w:szCs w:val="20"/>
              </w:rPr>
            </w:pPr>
            <w:r w:rsidRPr="007376E1">
              <w:rPr>
                <w:sz w:val="20"/>
                <w:szCs w:val="20"/>
              </w:rPr>
              <w:t xml:space="preserve">Directly relevant to assessing coherence indicators for the livelihood </w:t>
            </w:r>
            <w:r w:rsidRPr="007376E1">
              <w:rPr>
                <w:sz w:val="20"/>
                <w:szCs w:val="20"/>
              </w:rPr>
              <w:lastRenderedPageBreak/>
              <w:t>of refugees and host population</w:t>
            </w:r>
          </w:p>
        </w:tc>
        <w:tc>
          <w:tcPr>
            <w:tcW w:w="720" w:type="dxa"/>
            <w:shd w:val="clear" w:color="auto" w:fill="DEEAF6" w:themeFill="accent5" w:themeFillTint="33"/>
            <w:vAlign w:val="center"/>
          </w:tcPr>
          <w:p w14:paraId="1C93D67E" w14:textId="77777777" w:rsidR="000F5FFA" w:rsidRPr="007376E1" w:rsidRDefault="000F5FFA" w:rsidP="000F5FFA">
            <w:pPr>
              <w:jc w:val="center"/>
              <w:rPr>
                <w:sz w:val="20"/>
                <w:szCs w:val="20"/>
              </w:rPr>
            </w:pPr>
            <w:r w:rsidRPr="007376E1">
              <w:rPr>
                <w:sz w:val="20"/>
                <w:szCs w:val="20"/>
              </w:rPr>
              <w:lastRenderedPageBreak/>
              <w:t>Full</w:t>
            </w:r>
          </w:p>
        </w:tc>
        <w:tc>
          <w:tcPr>
            <w:tcW w:w="1710" w:type="dxa"/>
            <w:shd w:val="clear" w:color="auto" w:fill="DEEAF6" w:themeFill="accent5" w:themeFillTint="33"/>
          </w:tcPr>
          <w:p w14:paraId="6E98618F" w14:textId="77777777" w:rsidR="000F5FFA" w:rsidRPr="007376E1" w:rsidRDefault="000F5FFA" w:rsidP="000F5FFA">
            <w:pPr>
              <w:rPr>
                <w:sz w:val="20"/>
                <w:szCs w:val="20"/>
              </w:rPr>
            </w:pPr>
            <w:r w:rsidRPr="007376E1">
              <w:rPr>
                <w:sz w:val="20"/>
                <w:szCs w:val="20"/>
              </w:rPr>
              <w:t>Survey Evaluation of General Policies and performance in Uganda</w:t>
            </w:r>
          </w:p>
        </w:tc>
        <w:tc>
          <w:tcPr>
            <w:tcW w:w="1530" w:type="dxa"/>
            <w:shd w:val="clear" w:color="auto" w:fill="DEEAF6" w:themeFill="accent5" w:themeFillTint="33"/>
          </w:tcPr>
          <w:p w14:paraId="66E39738" w14:textId="77777777" w:rsidR="000F5FFA" w:rsidRPr="007376E1" w:rsidRDefault="000F5FFA" w:rsidP="000F5FFA">
            <w:pPr>
              <w:rPr>
                <w:sz w:val="20"/>
                <w:szCs w:val="20"/>
              </w:rPr>
            </w:pPr>
          </w:p>
        </w:tc>
      </w:tr>
      <w:tr w:rsidR="000F5FFA" w:rsidRPr="007376E1" w14:paraId="62812313" w14:textId="77777777" w:rsidTr="000F5FFA">
        <w:tc>
          <w:tcPr>
            <w:tcW w:w="1345" w:type="dxa"/>
          </w:tcPr>
          <w:p w14:paraId="13E39274" w14:textId="77777777" w:rsidR="000F5FFA" w:rsidRPr="007376E1" w:rsidRDefault="000F5FFA" w:rsidP="000F5FFA">
            <w:pPr>
              <w:rPr>
                <w:sz w:val="20"/>
                <w:szCs w:val="20"/>
              </w:rPr>
            </w:pPr>
            <w:r w:rsidRPr="007376E1">
              <w:rPr>
                <w:sz w:val="20"/>
                <w:szCs w:val="20"/>
              </w:rPr>
              <w:t xml:space="preserve">General Google Search using keywords </w:t>
            </w:r>
          </w:p>
        </w:tc>
        <w:tc>
          <w:tcPr>
            <w:tcW w:w="1440" w:type="dxa"/>
          </w:tcPr>
          <w:p w14:paraId="1C761F52" w14:textId="77777777" w:rsidR="000F5FFA" w:rsidRPr="007376E1" w:rsidRDefault="000F5FFA" w:rsidP="000F5FFA">
            <w:pPr>
              <w:rPr>
                <w:sz w:val="20"/>
                <w:szCs w:val="20"/>
              </w:rPr>
            </w:pPr>
          </w:p>
        </w:tc>
        <w:tc>
          <w:tcPr>
            <w:tcW w:w="2340" w:type="dxa"/>
          </w:tcPr>
          <w:p w14:paraId="7A9C4296" w14:textId="77777777" w:rsidR="000F5FFA" w:rsidRPr="007376E1" w:rsidRDefault="000F5FFA" w:rsidP="000F5FFA">
            <w:pPr>
              <w:rPr>
                <w:sz w:val="20"/>
                <w:szCs w:val="20"/>
              </w:rPr>
            </w:pPr>
          </w:p>
        </w:tc>
        <w:tc>
          <w:tcPr>
            <w:tcW w:w="2430" w:type="dxa"/>
          </w:tcPr>
          <w:p w14:paraId="57B35E5D" w14:textId="77777777" w:rsidR="000F5FFA" w:rsidRPr="007376E1" w:rsidRDefault="000F5FFA" w:rsidP="000F5FFA">
            <w:pPr>
              <w:numPr>
                <w:ilvl w:val="0"/>
                <w:numId w:val="40"/>
              </w:numPr>
              <w:contextualSpacing/>
              <w:rPr>
                <w:sz w:val="20"/>
                <w:szCs w:val="20"/>
              </w:rPr>
            </w:pPr>
            <w:r w:rsidRPr="007376E1">
              <w:rPr>
                <w:sz w:val="20"/>
                <w:szCs w:val="20"/>
              </w:rPr>
              <w:t>UGANDA UNDP’S Contribution to the Comprehensive Refugee Response Framework (CRRF)</w:t>
            </w:r>
          </w:p>
        </w:tc>
        <w:tc>
          <w:tcPr>
            <w:tcW w:w="990" w:type="dxa"/>
            <w:shd w:val="clear" w:color="auto" w:fill="DEEAF6" w:themeFill="accent5" w:themeFillTint="33"/>
            <w:vAlign w:val="center"/>
          </w:tcPr>
          <w:p w14:paraId="173808F4" w14:textId="77777777" w:rsidR="000F5FFA" w:rsidRPr="007376E1" w:rsidRDefault="000F5FFA" w:rsidP="000F5FFA">
            <w:pPr>
              <w:rPr>
                <w:sz w:val="20"/>
                <w:szCs w:val="20"/>
              </w:rPr>
            </w:pPr>
            <w:r w:rsidRPr="007376E1">
              <w:rPr>
                <w:sz w:val="20"/>
                <w:szCs w:val="20"/>
              </w:rPr>
              <w:t xml:space="preserve">Included </w:t>
            </w:r>
          </w:p>
        </w:tc>
        <w:tc>
          <w:tcPr>
            <w:tcW w:w="1170" w:type="dxa"/>
            <w:shd w:val="clear" w:color="auto" w:fill="DEEAF6" w:themeFill="accent5" w:themeFillTint="33"/>
            <w:vAlign w:val="center"/>
          </w:tcPr>
          <w:p w14:paraId="5BBC3315"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tcPr>
          <w:p w14:paraId="5E00A08B" w14:textId="77777777" w:rsidR="000F5FFA" w:rsidRPr="007376E1" w:rsidRDefault="000F5FFA" w:rsidP="000F5FFA">
            <w:pPr>
              <w:rPr>
                <w:sz w:val="20"/>
                <w:szCs w:val="20"/>
              </w:rPr>
            </w:pPr>
            <w:r w:rsidRPr="007376E1">
              <w:rPr>
                <w:sz w:val="20"/>
                <w:szCs w:val="20"/>
              </w:rPr>
              <w:t xml:space="preserve">Directly refers to CRRF </w:t>
            </w:r>
          </w:p>
        </w:tc>
        <w:tc>
          <w:tcPr>
            <w:tcW w:w="720" w:type="dxa"/>
            <w:shd w:val="clear" w:color="auto" w:fill="DEEAF6" w:themeFill="accent5" w:themeFillTint="33"/>
          </w:tcPr>
          <w:p w14:paraId="591BCE42" w14:textId="77777777" w:rsidR="000F5FFA" w:rsidRPr="007376E1" w:rsidRDefault="000F5FFA" w:rsidP="000F5FFA">
            <w:pPr>
              <w:rPr>
                <w:sz w:val="20"/>
                <w:szCs w:val="20"/>
              </w:rPr>
            </w:pPr>
          </w:p>
        </w:tc>
        <w:tc>
          <w:tcPr>
            <w:tcW w:w="1710" w:type="dxa"/>
            <w:shd w:val="clear" w:color="auto" w:fill="DEEAF6" w:themeFill="accent5" w:themeFillTint="33"/>
          </w:tcPr>
          <w:p w14:paraId="1AC4AB0C" w14:textId="77777777" w:rsidR="000F5FFA" w:rsidRPr="007376E1" w:rsidRDefault="000F5FFA" w:rsidP="000F5FFA">
            <w:pPr>
              <w:rPr>
                <w:sz w:val="20"/>
                <w:szCs w:val="20"/>
              </w:rPr>
            </w:pPr>
          </w:p>
        </w:tc>
        <w:tc>
          <w:tcPr>
            <w:tcW w:w="1530" w:type="dxa"/>
            <w:shd w:val="clear" w:color="auto" w:fill="DEEAF6" w:themeFill="accent5" w:themeFillTint="33"/>
          </w:tcPr>
          <w:p w14:paraId="05E2A283" w14:textId="77777777" w:rsidR="000F5FFA" w:rsidRPr="007376E1" w:rsidRDefault="000F5FFA" w:rsidP="000F5FFA">
            <w:pPr>
              <w:rPr>
                <w:sz w:val="20"/>
                <w:szCs w:val="20"/>
              </w:rPr>
            </w:pPr>
          </w:p>
        </w:tc>
      </w:tr>
      <w:tr w:rsidR="000F5FFA" w:rsidRPr="007376E1" w14:paraId="3BABD86A" w14:textId="77777777" w:rsidTr="000F5FFA">
        <w:tc>
          <w:tcPr>
            <w:tcW w:w="1345" w:type="dxa"/>
          </w:tcPr>
          <w:p w14:paraId="0F2B858B" w14:textId="77777777" w:rsidR="000F5FFA" w:rsidRPr="007376E1" w:rsidRDefault="000F5FFA" w:rsidP="000F5FFA">
            <w:pPr>
              <w:rPr>
                <w:sz w:val="20"/>
                <w:szCs w:val="20"/>
              </w:rPr>
            </w:pPr>
          </w:p>
        </w:tc>
        <w:tc>
          <w:tcPr>
            <w:tcW w:w="1440" w:type="dxa"/>
          </w:tcPr>
          <w:p w14:paraId="13AEDFB8" w14:textId="77777777" w:rsidR="000F5FFA" w:rsidRPr="007376E1" w:rsidRDefault="000F5FFA" w:rsidP="000F5FFA">
            <w:pPr>
              <w:rPr>
                <w:sz w:val="20"/>
                <w:szCs w:val="20"/>
              </w:rPr>
            </w:pPr>
          </w:p>
        </w:tc>
        <w:tc>
          <w:tcPr>
            <w:tcW w:w="2340" w:type="dxa"/>
          </w:tcPr>
          <w:p w14:paraId="36C94E7E" w14:textId="77777777" w:rsidR="000F5FFA" w:rsidRPr="007376E1" w:rsidRDefault="000F5FFA" w:rsidP="000F5FFA">
            <w:pPr>
              <w:rPr>
                <w:sz w:val="20"/>
                <w:szCs w:val="20"/>
              </w:rPr>
            </w:pPr>
          </w:p>
        </w:tc>
        <w:tc>
          <w:tcPr>
            <w:tcW w:w="2430" w:type="dxa"/>
          </w:tcPr>
          <w:p w14:paraId="63D4F789" w14:textId="77777777" w:rsidR="000F5FFA" w:rsidRPr="007376E1" w:rsidRDefault="000F5FFA" w:rsidP="000F5FFA">
            <w:pPr>
              <w:numPr>
                <w:ilvl w:val="0"/>
                <w:numId w:val="40"/>
              </w:numPr>
              <w:contextualSpacing/>
              <w:rPr>
                <w:sz w:val="20"/>
                <w:szCs w:val="20"/>
              </w:rPr>
            </w:pPr>
            <w:r w:rsidRPr="007376E1">
              <w:rPr>
                <w:sz w:val="20"/>
                <w:szCs w:val="20"/>
              </w:rPr>
              <w:t>Ministerial Policy Statement- Financial Year 2018/19</w:t>
            </w:r>
          </w:p>
        </w:tc>
        <w:tc>
          <w:tcPr>
            <w:tcW w:w="990" w:type="dxa"/>
            <w:shd w:val="clear" w:color="auto" w:fill="DEEAF6" w:themeFill="accent5" w:themeFillTint="33"/>
            <w:vAlign w:val="center"/>
          </w:tcPr>
          <w:p w14:paraId="7C2932B6" w14:textId="77777777" w:rsidR="000F5FFA" w:rsidRPr="007376E1" w:rsidRDefault="000F5FFA" w:rsidP="000F5FFA">
            <w:pPr>
              <w:rPr>
                <w:sz w:val="20"/>
                <w:szCs w:val="20"/>
              </w:rPr>
            </w:pPr>
            <w:r w:rsidRPr="007376E1">
              <w:rPr>
                <w:sz w:val="20"/>
                <w:szCs w:val="20"/>
              </w:rPr>
              <w:t xml:space="preserve">Included </w:t>
            </w:r>
          </w:p>
        </w:tc>
        <w:tc>
          <w:tcPr>
            <w:tcW w:w="1170" w:type="dxa"/>
            <w:shd w:val="clear" w:color="auto" w:fill="DEEAF6" w:themeFill="accent5" w:themeFillTint="33"/>
            <w:vAlign w:val="center"/>
          </w:tcPr>
          <w:p w14:paraId="538B5831" w14:textId="77777777" w:rsidR="000F5FFA" w:rsidRPr="007376E1" w:rsidRDefault="000F5FFA" w:rsidP="000F5FFA">
            <w:pPr>
              <w:rPr>
                <w:sz w:val="20"/>
                <w:szCs w:val="20"/>
              </w:rPr>
            </w:pPr>
            <w:r w:rsidRPr="007376E1">
              <w:rPr>
                <w:sz w:val="20"/>
                <w:szCs w:val="20"/>
              </w:rPr>
              <w:t>Latest Update</w:t>
            </w:r>
          </w:p>
        </w:tc>
        <w:tc>
          <w:tcPr>
            <w:tcW w:w="1530" w:type="dxa"/>
            <w:shd w:val="clear" w:color="auto" w:fill="DEEAF6" w:themeFill="accent5" w:themeFillTint="33"/>
          </w:tcPr>
          <w:p w14:paraId="23C3352E" w14:textId="77777777" w:rsidR="000F5FFA" w:rsidRPr="007376E1" w:rsidRDefault="000F5FFA" w:rsidP="000F5FFA">
            <w:pPr>
              <w:rPr>
                <w:sz w:val="20"/>
                <w:szCs w:val="20"/>
              </w:rPr>
            </w:pPr>
            <w:r w:rsidRPr="007376E1">
              <w:rPr>
                <w:sz w:val="20"/>
                <w:szCs w:val="20"/>
              </w:rPr>
              <w:t xml:space="preserve">No mention of CRRF. </w:t>
            </w:r>
          </w:p>
        </w:tc>
        <w:tc>
          <w:tcPr>
            <w:tcW w:w="720" w:type="dxa"/>
            <w:shd w:val="clear" w:color="auto" w:fill="DEEAF6" w:themeFill="accent5" w:themeFillTint="33"/>
          </w:tcPr>
          <w:p w14:paraId="12DBF656" w14:textId="77777777" w:rsidR="000F5FFA" w:rsidRPr="007376E1" w:rsidRDefault="000F5FFA" w:rsidP="000F5FFA">
            <w:pPr>
              <w:rPr>
                <w:sz w:val="20"/>
                <w:szCs w:val="20"/>
              </w:rPr>
            </w:pPr>
          </w:p>
        </w:tc>
        <w:tc>
          <w:tcPr>
            <w:tcW w:w="1710" w:type="dxa"/>
            <w:shd w:val="clear" w:color="auto" w:fill="DEEAF6" w:themeFill="accent5" w:themeFillTint="33"/>
          </w:tcPr>
          <w:p w14:paraId="1B8605CE" w14:textId="77777777" w:rsidR="000F5FFA" w:rsidRPr="007376E1" w:rsidRDefault="000F5FFA" w:rsidP="000F5FFA">
            <w:pPr>
              <w:rPr>
                <w:sz w:val="20"/>
                <w:szCs w:val="20"/>
              </w:rPr>
            </w:pPr>
          </w:p>
        </w:tc>
        <w:tc>
          <w:tcPr>
            <w:tcW w:w="1530" w:type="dxa"/>
            <w:shd w:val="clear" w:color="auto" w:fill="DEEAF6" w:themeFill="accent5" w:themeFillTint="33"/>
          </w:tcPr>
          <w:p w14:paraId="7F996B07" w14:textId="77777777" w:rsidR="000F5FFA" w:rsidRPr="007376E1" w:rsidRDefault="000F5FFA" w:rsidP="000F5FFA">
            <w:pPr>
              <w:rPr>
                <w:sz w:val="20"/>
                <w:szCs w:val="20"/>
              </w:rPr>
            </w:pPr>
            <w:r w:rsidRPr="007376E1">
              <w:rPr>
                <w:sz w:val="20"/>
                <w:szCs w:val="20"/>
              </w:rPr>
              <w:t xml:space="preserve">But important for coherence strategic metrics </w:t>
            </w:r>
          </w:p>
        </w:tc>
      </w:tr>
      <w:bookmarkEnd w:id="64"/>
    </w:tbl>
    <w:p w14:paraId="2D61739F" w14:textId="77777777" w:rsidR="000F5FFA" w:rsidRPr="000F5FFA" w:rsidRDefault="000F5FFA" w:rsidP="000F5FFA"/>
    <w:p w14:paraId="0CE22432" w14:textId="7DB2ADC1" w:rsidR="00CA4C92" w:rsidRDefault="00CA4C92" w:rsidP="00CA4C92">
      <w:pPr>
        <w:rPr>
          <w:rFonts w:eastAsiaTheme="minorEastAsia"/>
        </w:rPr>
      </w:pPr>
      <w:r w:rsidRPr="0087091A">
        <w:rPr>
          <w:noProof/>
        </w:rPr>
        <mc:AlternateContent>
          <mc:Choice Requires="wps">
            <w:drawing>
              <wp:anchor distT="0" distB="0" distL="114300" distR="114300" simplePos="0" relativeHeight="251661312" behindDoc="0" locked="0" layoutInCell="1" allowOverlap="1" wp14:anchorId="2CDF3AD3" wp14:editId="0C2919C8">
                <wp:simplePos x="0" y="0"/>
                <wp:positionH relativeFrom="column">
                  <wp:posOffset>-347980</wp:posOffset>
                </wp:positionH>
                <wp:positionV relativeFrom="paragraph">
                  <wp:posOffset>214312</wp:posOffset>
                </wp:positionV>
                <wp:extent cx="9638982" cy="341630"/>
                <wp:effectExtent l="0" t="0" r="635" b="1270"/>
                <wp:wrapNone/>
                <wp:docPr id="2" name="Text Box 2"/>
                <wp:cNvGraphicFramePr/>
                <a:graphic xmlns:a="http://schemas.openxmlformats.org/drawingml/2006/main">
                  <a:graphicData uri="http://schemas.microsoft.com/office/word/2010/wordprocessingShape">
                    <wps:wsp>
                      <wps:cNvSpPr txBox="1"/>
                      <wps:spPr>
                        <a:xfrm>
                          <a:off x="0" y="0"/>
                          <a:ext cx="9638982" cy="341630"/>
                        </a:xfrm>
                        <a:prstGeom prst="rect">
                          <a:avLst/>
                        </a:prstGeom>
                        <a:solidFill>
                          <a:schemeClr val="accent3">
                            <a:lumMod val="20000"/>
                            <a:lumOff val="80000"/>
                          </a:schemeClr>
                        </a:solidFill>
                        <a:ln w="6350">
                          <a:noFill/>
                        </a:ln>
                      </wps:spPr>
                      <wps:txbx>
                        <w:txbxContent>
                          <w:p w14:paraId="67A189E0" w14:textId="449FF000" w:rsidR="00CA4C92" w:rsidRPr="00DC1491" w:rsidRDefault="00CA4C92" w:rsidP="000F5FFA">
                            <w:pPr>
                              <w:jc w:val="center"/>
                              <w:rPr>
                                <w:b/>
                                <w:bCs/>
                                <w:color w:val="595959" w:themeColor="text1" w:themeTint="A6"/>
                                <w:sz w:val="20"/>
                                <w:szCs w:val="20"/>
                              </w:rPr>
                            </w:pPr>
                            <w:r>
                              <w:rPr>
                                <w:b/>
                                <w:bCs/>
                                <w:color w:val="595959" w:themeColor="text1" w:themeTint="A6"/>
                                <w:sz w:val="20"/>
                                <w:szCs w:val="20"/>
                              </w:rPr>
                              <w:t>Sample Documents</w:t>
                            </w:r>
                            <w:r w:rsidR="000F5FFA">
                              <w:rPr>
                                <w:b/>
                                <w:bCs/>
                                <w:color w:val="595959" w:themeColor="text1" w:themeTint="A6"/>
                                <w:sz w:val="20"/>
                                <w:szCs w:val="20"/>
                              </w:rPr>
                              <w:t xml:space="preserve"> </w:t>
                            </w:r>
                            <w:r>
                              <w:rPr>
                                <w:b/>
                                <w:bCs/>
                                <w:color w:val="595959" w:themeColor="text1" w:themeTint="A6"/>
                                <w:sz w:val="20"/>
                                <w:szCs w:val="20"/>
                              </w:rPr>
                              <w:t>on Ecuador’s Response to Forced Migration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F3AD3" id="Text Box 2" o:spid="_x0000_s1028" type="#_x0000_t202" style="position:absolute;margin-left:-27.4pt;margin-top:16.85pt;width:758.9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2FxYQIAAMEEAAAOAAAAZHJzL2Uyb0RvYy54bWysVMtu2zAQvBfoPxC8N/IrrmNEDtwEKQqk&#10;SYCkyJmmqFgAyWVJ2lL69R1Scl7tqeiF5j60y52Z9elZZzTbKx8asiUfH404U1ZS1djHkv+4v/y0&#10;4CxEYSuhyaqSP6nAz1YfP5y2bqkmtCVdKc9QxIZl60q+jdEtiyLIrTIiHJFTFsGavBERpn8sKi9a&#10;VDe6mIxG86IlXzlPUoUA70Uf5Ktcv66VjDd1HVRkuuR4W8ynz+cmncXqVCwfvXDbRg7PEP/wCiMa&#10;i6bPpS5EFGznmz9KmUZ6ClTHI0mmoLpupMozYJrx6N00d1vhVJ4F4AT3DFP4f2Xl9f7Ws6Yq+YQz&#10;KwwoulddZF+oY5OETuvCEkl3DmmxgxssH/wBzjR0V3uTfjEOQxw4Pz1jm4pJOE/m08XJAk0kYtPZ&#10;eD7N4BcvXzsf4ldFhqVLyT24y5CK/VWIeAlSDympWSDdVJeN1tlIelHn2rO9ANNCSmXjNH+ud+Y7&#10;Vb0fihkNnMMNZfTuxcGNFll5qVJu+KaJtqwt+Xx6PMqFLaXu/cO0RXqCqock3WK36QZgBxg3VD0B&#10;RU+9CoOTlw1GvRIh3goP2QE4rFK8wVFrQi8abpxtyf/6mz/lQw2IctZCxiUPP3fCK870NwudnIxn&#10;s6T7bMyOP09g+NeRzeuI3ZlzAn5jLK2T+Zryoz5ca0/mARu3Tl0RElaid8ll9AfjPPbrhZ2Var3O&#10;adC6E/HK3jmZiifGEpX33YPwbuA7QinXdJC8WL6jvc9NX1pa7yLVTdZEQrrHdSAAe5KZG3Y6LeJr&#10;O2e9/POsfgMAAP//AwBQSwMEFAAGAAgAAAAhADGPuoTgAAAACgEAAA8AAABkcnMvZG93bnJldi54&#10;bWxMj0FLw0AUhO+C/2F5grd206ZpQ8xLEUGkIJZGDx5fs2sSzL4N2U0T/73bkx6HGWa+yfez6cRF&#10;D661jLBaRiA0V1a1XCN8vD8vUhDOEyvqLGuEH+1gX9ze5JQpO/FJX0pfi1DCLiOExvs+k9JVjTbk&#10;lrbXHLwvOxjyQQ61VANNodx0ch1FW2mo5bDQUK+fGl19l6NB+Hypk+54VOvJn8b08Epv5YFGxPu7&#10;+fEBhNez/wvDFT+gQxGYznZk5USHsEg2Ad0jxPEOxDWw2cYrEGeEdJeALHL5/0LxCwAA//8DAFBL&#10;AQItABQABgAIAAAAIQC2gziS/gAAAOEBAAATAAAAAAAAAAAAAAAAAAAAAABbQ29udGVudF9UeXBl&#10;c10ueG1sUEsBAi0AFAAGAAgAAAAhADj9If/WAAAAlAEAAAsAAAAAAAAAAAAAAAAALwEAAF9yZWxz&#10;Ly5yZWxzUEsBAi0AFAAGAAgAAAAhAGFTYXFhAgAAwQQAAA4AAAAAAAAAAAAAAAAALgIAAGRycy9l&#10;Mm9Eb2MueG1sUEsBAi0AFAAGAAgAAAAhADGPuoTgAAAACgEAAA8AAAAAAAAAAAAAAAAAuwQAAGRy&#10;cy9kb3ducmV2LnhtbFBLBQYAAAAABAAEAPMAAADIBQAAAAA=&#10;" fillcolor="#ededed [662]" stroked="f" strokeweight=".5pt">
                <v:textbox>
                  <w:txbxContent>
                    <w:p w14:paraId="67A189E0" w14:textId="449FF000" w:rsidR="00CA4C92" w:rsidRPr="00DC1491" w:rsidRDefault="00CA4C92" w:rsidP="000F5FFA">
                      <w:pPr>
                        <w:jc w:val="center"/>
                        <w:rPr>
                          <w:b/>
                          <w:bCs/>
                          <w:color w:val="595959" w:themeColor="text1" w:themeTint="A6"/>
                          <w:sz w:val="20"/>
                          <w:szCs w:val="20"/>
                        </w:rPr>
                      </w:pPr>
                      <w:r>
                        <w:rPr>
                          <w:b/>
                          <w:bCs/>
                          <w:color w:val="595959" w:themeColor="text1" w:themeTint="A6"/>
                          <w:sz w:val="20"/>
                          <w:szCs w:val="20"/>
                        </w:rPr>
                        <w:t>Sample Documents</w:t>
                      </w:r>
                      <w:r w:rsidR="000F5FFA">
                        <w:rPr>
                          <w:b/>
                          <w:bCs/>
                          <w:color w:val="595959" w:themeColor="text1" w:themeTint="A6"/>
                          <w:sz w:val="20"/>
                          <w:szCs w:val="20"/>
                        </w:rPr>
                        <w:t xml:space="preserve"> </w:t>
                      </w:r>
                      <w:r>
                        <w:rPr>
                          <w:b/>
                          <w:bCs/>
                          <w:color w:val="595959" w:themeColor="text1" w:themeTint="A6"/>
                          <w:sz w:val="20"/>
                          <w:szCs w:val="20"/>
                        </w:rPr>
                        <w:t>on Ecuador’s Response to Forced Migration</w:t>
                      </w:r>
                    </w:p>
                  </w:txbxContent>
                </v:textbox>
              </v:shape>
            </w:pict>
          </mc:Fallback>
        </mc:AlternateContent>
      </w:r>
    </w:p>
    <w:p w14:paraId="5A933FA5" w14:textId="4DACEAA5" w:rsidR="00CA4C92" w:rsidRPr="0087091A" w:rsidRDefault="00CA4C92" w:rsidP="00CA4C92">
      <w:r w:rsidRPr="0087091A">
        <w:rPr>
          <w:noProof/>
        </w:rPr>
        <mc:AlternateContent>
          <mc:Choice Requires="wps">
            <w:drawing>
              <wp:anchor distT="0" distB="0" distL="114300" distR="114300" simplePos="0" relativeHeight="251659264" behindDoc="0" locked="0" layoutInCell="1" allowOverlap="1" wp14:anchorId="4250816E" wp14:editId="0019E2E6">
                <wp:simplePos x="0" y="0"/>
                <wp:positionH relativeFrom="column">
                  <wp:posOffset>4457699</wp:posOffset>
                </wp:positionH>
                <wp:positionV relativeFrom="paragraph">
                  <wp:posOffset>299720</wp:posOffset>
                </wp:positionV>
                <wp:extent cx="4848225" cy="341630"/>
                <wp:effectExtent l="0" t="0" r="9525" b="1270"/>
                <wp:wrapNone/>
                <wp:docPr id="20" name="Text Box 20"/>
                <wp:cNvGraphicFramePr/>
                <a:graphic xmlns:a="http://schemas.openxmlformats.org/drawingml/2006/main">
                  <a:graphicData uri="http://schemas.microsoft.com/office/word/2010/wordprocessingShape">
                    <wps:wsp>
                      <wps:cNvSpPr txBox="1"/>
                      <wps:spPr>
                        <a:xfrm>
                          <a:off x="0" y="0"/>
                          <a:ext cx="4848225" cy="341630"/>
                        </a:xfrm>
                        <a:prstGeom prst="rect">
                          <a:avLst/>
                        </a:prstGeom>
                        <a:solidFill>
                          <a:schemeClr val="accent2">
                            <a:lumMod val="20000"/>
                            <a:lumOff val="80000"/>
                          </a:schemeClr>
                        </a:solidFill>
                        <a:ln w="6350">
                          <a:noFill/>
                        </a:ln>
                      </wps:spPr>
                      <wps:txbx>
                        <w:txbxContent>
                          <w:p w14:paraId="45D09B8C" w14:textId="77777777" w:rsidR="00CA4C92" w:rsidRPr="00DC1491" w:rsidRDefault="00CA4C92" w:rsidP="00CA4C92">
                            <w:pPr>
                              <w:jc w:val="center"/>
                              <w:rPr>
                                <w:b/>
                                <w:bCs/>
                                <w:color w:val="595959" w:themeColor="text1" w:themeTint="A6"/>
                                <w:sz w:val="20"/>
                                <w:szCs w:val="20"/>
                              </w:rPr>
                            </w:pPr>
                            <w:r w:rsidRPr="00DC1491">
                              <w:rPr>
                                <w:b/>
                                <w:bCs/>
                                <w:color w:val="595959" w:themeColor="text1" w:themeTint="A6"/>
                                <w:sz w:val="20"/>
                                <w:szCs w:val="20"/>
                              </w:rPr>
                              <w:t>Inclusion / Exclusion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0816E" id="Text Box 20" o:spid="_x0000_s1029" type="#_x0000_t202" style="position:absolute;margin-left:351pt;margin-top:23.6pt;width:381.7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ceYwIAAMMEAAAOAAAAZHJzL2Uyb0RvYy54bWysVE1v2zAMvQ/YfxB0X52vdlkQp8hadBjQ&#10;tQWaoWdFlhsDkqhJSuzu1+9Jjtuu22nYRZZI6lF8fPTyvDOaHZQPDdmSj09GnCkrqWrsY8m/b64+&#10;zDkLUdhKaLKq5E8q8PPV+3fL1i3UhHakK+UZQGxYtK7kuxjdoiiC3Ckjwgk5ZeGsyRsRcfSPReVF&#10;C3Sji8lodFa05CvnSaoQYL3snXyV8etayXhb10FFpkuOt8W8+rxu01qslmLx6IXbNfL4DPEPrzCi&#10;sUj6DHUpomB73/wBZRrpKVAdTySZguq6kSrXgGrGozfV3O+EU7kWkBPcM03h/8HKm8OdZ01V8gno&#10;scKgRxvVRfaZOgYT+GldWCDs3iEwdrCjz4M9wJjK7mpv0hcFMfgB9fTMbkKTMM7ms/lkcsqZhG86&#10;G59NM3zxctv5EL8oMixtSu7RvUyqOFyHiJcgdAhJyQLpprpqtM6HpBh1oT07CPRaSKlsnOTrem++&#10;UdXboZnRseswQxu9eT6YkSJrLyHlhL8l0Za1JT+bno4ysKWUvX+YtghPVPWUpF3stl2mdjrQtaXq&#10;CSx66nUYnLxqUOq1CPFOeAgPxGGY4i2WWhNy0XHH2Y78z7/ZUzz0AC9nLYRc8vBjL7ziTH+1UMqn&#10;8WyWlJ8Ps9OPqc/+tWf72mP35oLA3xhj62Tepvioh23tyTxg5tYpK1zCSuQuuYx+OFzEfsAwtVKt&#10;1zkManciXtt7JxN46lhq5aZ7EN4d+x2hlBsaRC8Wb9rex6abltb7SHWTNZGY7nk9NgCTkjt3nOo0&#10;iq/POerl37P6BQAA//8DAFBLAwQUAAYACAAAACEAaP0q9+IAAAALAQAADwAAAGRycy9kb3ducmV2&#10;LnhtbEyPzU7DMBCE70i8g7VIXBC1E/UHQjYVAiFOVUUBwdGNlySqvY5itw08Pe4JbrOa0ew35XJ0&#10;VhxoCJ1nhGyiQBDX3nTcILy9Pl3fgAhRs9HWMyF8U4BldX5W6sL4I7/QYRMbkUo4FBqhjbEvpAx1&#10;S06Hie+Jk/flB6djOodGmkEfU7mzMldqLp3uOH1odU8PLdW7zd4hWPu+elzfXtUfu2CbTH6ufp5V&#10;RLy8GO/vQEQa418YTvgJHarEtPV7NkFYhIXK05aIMF3kIE6B6Xw2A7FNSmUKZFXK/xuqXwAAAP//&#10;AwBQSwECLQAUAAYACAAAACEAtoM4kv4AAADhAQAAEwAAAAAAAAAAAAAAAAAAAAAAW0NvbnRlbnRf&#10;VHlwZXNdLnhtbFBLAQItABQABgAIAAAAIQA4/SH/1gAAAJQBAAALAAAAAAAAAAAAAAAAAC8BAABf&#10;cmVscy8ucmVsc1BLAQItABQABgAIAAAAIQBhjbceYwIAAMMEAAAOAAAAAAAAAAAAAAAAAC4CAABk&#10;cnMvZTJvRG9jLnhtbFBLAQItABQABgAIAAAAIQBo/Sr34gAAAAsBAAAPAAAAAAAAAAAAAAAAAL0E&#10;AABkcnMvZG93bnJldi54bWxQSwUGAAAAAAQABADzAAAAzAUAAAAA&#10;" fillcolor="#fbe4d5 [661]" stroked="f" strokeweight=".5pt">
                <v:textbox>
                  <w:txbxContent>
                    <w:p w14:paraId="45D09B8C" w14:textId="77777777" w:rsidR="00CA4C92" w:rsidRPr="00DC1491" w:rsidRDefault="00CA4C92" w:rsidP="00CA4C92">
                      <w:pPr>
                        <w:jc w:val="center"/>
                        <w:rPr>
                          <w:b/>
                          <w:bCs/>
                          <w:color w:val="595959" w:themeColor="text1" w:themeTint="A6"/>
                          <w:sz w:val="20"/>
                          <w:szCs w:val="20"/>
                        </w:rPr>
                      </w:pPr>
                      <w:r w:rsidRPr="00DC1491">
                        <w:rPr>
                          <w:b/>
                          <w:bCs/>
                          <w:color w:val="595959" w:themeColor="text1" w:themeTint="A6"/>
                          <w:sz w:val="20"/>
                          <w:szCs w:val="20"/>
                        </w:rPr>
                        <w:t>Inclusion / Exclusion Criteria</w:t>
                      </w:r>
                    </w:p>
                  </w:txbxContent>
                </v:textbox>
              </v:shape>
            </w:pict>
          </mc:Fallback>
        </mc:AlternateContent>
      </w:r>
    </w:p>
    <w:tbl>
      <w:tblPr>
        <w:tblStyle w:val="TableGrid"/>
        <w:tblpPr w:leftFromText="180" w:rightFromText="180" w:vertAnchor="text" w:horzAnchor="page" w:tblpX="347" w:tblpY="39"/>
        <w:tblOverlap w:val="never"/>
        <w:tblW w:w="15205" w:type="dxa"/>
        <w:tblLayout w:type="fixed"/>
        <w:tblLook w:val="04A0" w:firstRow="1" w:lastRow="0" w:firstColumn="1" w:lastColumn="0" w:noHBand="0" w:noVBand="1"/>
      </w:tblPr>
      <w:tblGrid>
        <w:gridCol w:w="1345"/>
        <w:gridCol w:w="1440"/>
        <w:gridCol w:w="1710"/>
        <w:gridCol w:w="3060"/>
        <w:gridCol w:w="1080"/>
        <w:gridCol w:w="720"/>
        <w:gridCol w:w="1890"/>
        <w:gridCol w:w="720"/>
        <w:gridCol w:w="1710"/>
        <w:gridCol w:w="1530"/>
      </w:tblGrid>
      <w:tr w:rsidR="00CA4C92" w:rsidRPr="0087091A" w14:paraId="385AF551" w14:textId="77777777" w:rsidTr="00CA4C92">
        <w:trPr>
          <w:gridAfter w:val="6"/>
          <w:wAfter w:w="7650" w:type="dxa"/>
          <w:trHeight w:val="481"/>
        </w:trPr>
        <w:tc>
          <w:tcPr>
            <w:tcW w:w="1345" w:type="dxa"/>
            <w:vMerge w:val="restart"/>
            <w:shd w:val="clear" w:color="auto" w:fill="29A3A3"/>
            <w:vAlign w:val="center"/>
          </w:tcPr>
          <w:p w14:paraId="5DFD8098" w14:textId="77777777" w:rsidR="00CA4C92" w:rsidRPr="0087091A" w:rsidRDefault="00CA4C92" w:rsidP="00CA4C92">
            <w:pPr>
              <w:rPr>
                <w:b/>
                <w:bCs/>
              </w:rPr>
            </w:pPr>
            <w:r w:rsidRPr="0087091A">
              <w:rPr>
                <w:b/>
                <w:bCs/>
              </w:rPr>
              <w:t>Data Portal</w:t>
            </w:r>
          </w:p>
        </w:tc>
        <w:tc>
          <w:tcPr>
            <w:tcW w:w="1440" w:type="dxa"/>
            <w:vMerge w:val="restart"/>
            <w:shd w:val="clear" w:color="auto" w:fill="29A3A3"/>
            <w:vAlign w:val="center"/>
          </w:tcPr>
          <w:p w14:paraId="613B3762" w14:textId="77777777" w:rsidR="00CA4C92" w:rsidRPr="0087091A" w:rsidRDefault="00CA4C92" w:rsidP="00CA4C92">
            <w:pPr>
              <w:rPr>
                <w:b/>
                <w:bCs/>
              </w:rPr>
            </w:pPr>
            <w:r w:rsidRPr="0087091A">
              <w:rPr>
                <w:b/>
                <w:bCs/>
              </w:rPr>
              <w:t>Key words and Filters</w:t>
            </w:r>
          </w:p>
        </w:tc>
        <w:tc>
          <w:tcPr>
            <w:tcW w:w="1710" w:type="dxa"/>
            <w:vMerge w:val="restart"/>
            <w:shd w:val="clear" w:color="auto" w:fill="29A3A3"/>
            <w:vAlign w:val="center"/>
          </w:tcPr>
          <w:p w14:paraId="37C8A795" w14:textId="77777777" w:rsidR="00CA4C92" w:rsidRPr="0087091A" w:rsidRDefault="00CA4C92" w:rsidP="00CA4C92">
            <w:pPr>
              <w:rPr>
                <w:b/>
                <w:bCs/>
              </w:rPr>
            </w:pPr>
            <w:r w:rsidRPr="0087091A">
              <w:rPr>
                <w:b/>
                <w:bCs/>
              </w:rPr>
              <w:t>Available Documents</w:t>
            </w:r>
          </w:p>
        </w:tc>
        <w:tc>
          <w:tcPr>
            <w:tcW w:w="3060" w:type="dxa"/>
            <w:vMerge w:val="restart"/>
            <w:shd w:val="clear" w:color="auto" w:fill="29A3A3"/>
            <w:vAlign w:val="center"/>
          </w:tcPr>
          <w:p w14:paraId="27D1D812" w14:textId="77777777" w:rsidR="00CA4C92" w:rsidRPr="0087091A" w:rsidRDefault="00CA4C92" w:rsidP="00CA4C92">
            <w:pPr>
              <w:rPr>
                <w:b/>
                <w:bCs/>
              </w:rPr>
            </w:pPr>
            <w:r w:rsidRPr="0087091A">
              <w:rPr>
                <w:b/>
                <w:bCs/>
              </w:rPr>
              <w:t>Selected Documents</w:t>
            </w:r>
          </w:p>
        </w:tc>
      </w:tr>
      <w:tr w:rsidR="00CA4C92" w:rsidRPr="0087091A" w14:paraId="626DFA3B" w14:textId="77777777" w:rsidTr="00CA4C92">
        <w:trPr>
          <w:cantSplit/>
          <w:trHeight w:val="791"/>
        </w:trPr>
        <w:tc>
          <w:tcPr>
            <w:tcW w:w="1345" w:type="dxa"/>
            <w:vMerge/>
            <w:shd w:val="clear" w:color="auto" w:fill="29A3A3"/>
            <w:vAlign w:val="center"/>
          </w:tcPr>
          <w:p w14:paraId="148208E8" w14:textId="77777777" w:rsidR="00CA4C92" w:rsidRPr="0087091A" w:rsidRDefault="00CA4C92" w:rsidP="00CA4C92">
            <w:pPr>
              <w:rPr>
                <w:b/>
                <w:bCs/>
              </w:rPr>
            </w:pPr>
          </w:p>
        </w:tc>
        <w:tc>
          <w:tcPr>
            <w:tcW w:w="1440" w:type="dxa"/>
            <w:vMerge/>
            <w:shd w:val="clear" w:color="auto" w:fill="29A3A3"/>
            <w:vAlign w:val="center"/>
          </w:tcPr>
          <w:p w14:paraId="5B9C7602" w14:textId="77777777" w:rsidR="00CA4C92" w:rsidRPr="0087091A" w:rsidRDefault="00CA4C92" w:rsidP="00CA4C92">
            <w:pPr>
              <w:rPr>
                <w:b/>
                <w:bCs/>
              </w:rPr>
            </w:pPr>
          </w:p>
        </w:tc>
        <w:tc>
          <w:tcPr>
            <w:tcW w:w="1710" w:type="dxa"/>
            <w:vMerge/>
            <w:shd w:val="clear" w:color="auto" w:fill="29A3A3"/>
            <w:vAlign w:val="center"/>
          </w:tcPr>
          <w:p w14:paraId="1C6820BE" w14:textId="77777777" w:rsidR="00CA4C92" w:rsidRPr="0087091A" w:rsidRDefault="00CA4C92" w:rsidP="00CA4C92">
            <w:pPr>
              <w:rPr>
                <w:b/>
                <w:bCs/>
              </w:rPr>
            </w:pPr>
          </w:p>
        </w:tc>
        <w:tc>
          <w:tcPr>
            <w:tcW w:w="3060" w:type="dxa"/>
            <w:vMerge/>
            <w:shd w:val="clear" w:color="auto" w:fill="29A3A3"/>
            <w:vAlign w:val="center"/>
          </w:tcPr>
          <w:p w14:paraId="61BCCFB8" w14:textId="77777777" w:rsidR="00CA4C92" w:rsidRPr="0087091A" w:rsidRDefault="00CA4C92" w:rsidP="00CA4C92">
            <w:pPr>
              <w:rPr>
                <w:b/>
                <w:bCs/>
              </w:rPr>
            </w:pPr>
          </w:p>
        </w:tc>
        <w:tc>
          <w:tcPr>
            <w:tcW w:w="1080" w:type="dxa"/>
            <w:shd w:val="clear" w:color="auto" w:fill="29A3A3"/>
            <w:vAlign w:val="center"/>
          </w:tcPr>
          <w:p w14:paraId="2379B69D" w14:textId="05A658E5" w:rsidR="00CA4C92" w:rsidRPr="0087091A" w:rsidRDefault="00CA4C92" w:rsidP="00CA4C92">
            <w:pPr>
              <w:rPr>
                <w:b/>
                <w:bCs/>
              </w:rPr>
            </w:pPr>
            <w:r w:rsidRPr="0087091A">
              <w:rPr>
                <w:b/>
                <w:bCs/>
              </w:rPr>
              <w:t>Inclusion / Exclusion</w:t>
            </w:r>
          </w:p>
        </w:tc>
        <w:tc>
          <w:tcPr>
            <w:tcW w:w="720" w:type="dxa"/>
            <w:shd w:val="clear" w:color="auto" w:fill="29A3A3"/>
            <w:vAlign w:val="center"/>
          </w:tcPr>
          <w:p w14:paraId="0F5F66AD" w14:textId="77777777" w:rsidR="00CA4C92" w:rsidRPr="0087091A" w:rsidRDefault="00CA4C92" w:rsidP="00CA4C92">
            <w:pPr>
              <w:rPr>
                <w:b/>
                <w:bCs/>
              </w:rPr>
            </w:pPr>
            <w:r w:rsidRPr="0087091A">
              <w:rPr>
                <w:b/>
                <w:bCs/>
              </w:rPr>
              <w:t>Date of the report</w:t>
            </w:r>
          </w:p>
        </w:tc>
        <w:tc>
          <w:tcPr>
            <w:tcW w:w="1890" w:type="dxa"/>
            <w:shd w:val="clear" w:color="auto" w:fill="29A3A3"/>
            <w:vAlign w:val="center"/>
          </w:tcPr>
          <w:p w14:paraId="59F2B2D1" w14:textId="77777777" w:rsidR="00CA4C92" w:rsidRPr="0087091A" w:rsidRDefault="00CA4C92" w:rsidP="00CA4C92">
            <w:pPr>
              <w:rPr>
                <w:b/>
                <w:bCs/>
              </w:rPr>
            </w:pPr>
            <w:r w:rsidRPr="0087091A">
              <w:rPr>
                <w:b/>
                <w:bCs/>
              </w:rPr>
              <w:t xml:space="preserve">Relevance: </w:t>
            </w:r>
            <w:r w:rsidRPr="0087091A">
              <w:t>Coherence Policy Metric</w:t>
            </w:r>
          </w:p>
        </w:tc>
        <w:tc>
          <w:tcPr>
            <w:tcW w:w="720" w:type="dxa"/>
            <w:shd w:val="clear" w:color="auto" w:fill="29A3A3"/>
            <w:vAlign w:val="center"/>
          </w:tcPr>
          <w:p w14:paraId="4EC2F010" w14:textId="77777777" w:rsidR="00CA4C92" w:rsidRPr="0087091A" w:rsidRDefault="00CA4C92" w:rsidP="00CA4C92">
            <w:pPr>
              <w:rPr>
                <w:b/>
                <w:bCs/>
              </w:rPr>
            </w:pPr>
            <w:r w:rsidRPr="0087091A">
              <w:rPr>
                <w:b/>
                <w:bCs/>
              </w:rPr>
              <w:t>Full/ draft</w:t>
            </w:r>
          </w:p>
          <w:p w14:paraId="2780847C" w14:textId="77777777" w:rsidR="00CA4C92" w:rsidRPr="0087091A" w:rsidRDefault="00CA4C92" w:rsidP="00CA4C92">
            <w:pPr>
              <w:rPr>
                <w:b/>
                <w:bCs/>
              </w:rPr>
            </w:pPr>
          </w:p>
        </w:tc>
        <w:tc>
          <w:tcPr>
            <w:tcW w:w="1710" w:type="dxa"/>
            <w:shd w:val="clear" w:color="auto" w:fill="29A3A3"/>
            <w:vAlign w:val="center"/>
          </w:tcPr>
          <w:p w14:paraId="08674764" w14:textId="77777777" w:rsidR="00CA4C92" w:rsidRPr="0087091A" w:rsidRDefault="00CA4C92" w:rsidP="00CA4C92">
            <w:pPr>
              <w:rPr>
                <w:b/>
                <w:bCs/>
              </w:rPr>
            </w:pPr>
            <w:r w:rsidRPr="0087091A">
              <w:rPr>
                <w:b/>
                <w:bCs/>
              </w:rPr>
              <w:t xml:space="preserve">Sections: </w:t>
            </w:r>
            <w:r w:rsidRPr="0087091A">
              <w:t>General Policy, Migration, Sectorial</w:t>
            </w:r>
          </w:p>
        </w:tc>
        <w:tc>
          <w:tcPr>
            <w:tcW w:w="1530" w:type="dxa"/>
            <w:shd w:val="clear" w:color="auto" w:fill="29A3A3"/>
            <w:vAlign w:val="center"/>
          </w:tcPr>
          <w:p w14:paraId="7D2A7F99" w14:textId="77777777" w:rsidR="00CA4C92" w:rsidRPr="0087091A" w:rsidRDefault="00CA4C92" w:rsidP="00CA4C92">
            <w:pPr>
              <w:rPr>
                <w:b/>
                <w:bCs/>
              </w:rPr>
            </w:pPr>
            <w:r w:rsidRPr="0087091A">
              <w:rPr>
                <w:b/>
                <w:bCs/>
              </w:rPr>
              <w:t>Notes</w:t>
            </w:r>
          </w:p>
        </w:tc>
      </w:tr>
      <w:tr w:rsidR="00CA4C92" w:rsidRPr="0087091A" w14:paraId="171919A9" w14:textId="77777777" w:rsidTr="00CA4C92">
        <w:trPr>
          <w:trHeight w:val="1295"/>
        </w:trPr>
        <w:tc>
          <w:tcPr>
            <w:tcW w:w="1345" w:type="dxa"/>
            <w:vMerge w:val="restart"/>
            <w:vAlign w:val="center"/>
          </w:tcPr>
          <w:p w14:paraId="302587C5" w14:textId="77777777" w:rsidR="00CA4C92" w:rsidRPr="0087091A" w:rsidRDefault="00CA4C92" w:rsidP="00CA4C92">
            <w:r w:rsidRPr="0087091A">
              <w:t>UNHCR’ RefWorld &gt; Publisher UNHCR (55 documents)</w:t>
            </w:r>
          </w:p>
          <w:p w14:paraId="2AD65E58" w14:textId="77777777" w:rsidR="00CA4C92" w:rsidRPr="0087091A" w:rsidRDefault="00CA4C92" w:rsidP="00CA4C92"/>
          <w:p w14:paraId="7CEE1E45" w14:textId="77777777" w:rsidR="00CA4C92" w:rsidRPr="0087091A" w:rsidRDefault="00FC4A62" w:rsidP="00CA4C92">
            <w:hyperlink r:id="rId43" w:history="1">
              <w:r w:rsidR="00CA4C92" w:rsidRPr="0087091A">
                <w:rPr>
                  <w:rStyle w:val="Hyperlink"/>
                </w:rPr>
                <w:t>https://www.refworld.org/country,</w:t>
              </w:r>
              <w:r w:rsidR="00CA4C92" w:rsidRPr="0087091A">
                <w:rPr>
                  <w:rStyle w:val="Hyperlink"/>
                </w:rPr>
                <w:lastRenderedPageBreak/>
                <w:t>,,,ECU,,,,0.html</w:t>
              </w:r>
            </w:hyperlink>
          </w:p>
        </w:tc>
        <w:tc>
          <w:tcPr>
            <w:tcW w:w="1440" w:type="dxa"/>
            <w:vAlign w:val="center"/>
          </w:tcPr>
          <w:p w14:paraId="560C4822" w14:textId="77777777" w:rsidR="00CA4C92" w:rsidRPr="0087091A" w:rsidRDefault="00CA4C92" w:rsidP="00CA4C92">
            <w:r w:rsidRPr="0087091A">
              <w:lastRenderedPageBreak/>
              <w:t>Refworld Ecuador &gt; Publisher: UNHCR &gt; Category: Policy Document &gt; Topic: Right to Development</w:t>
            </w:r>
            <w:r w:rsidRPr="0087091A">
              <w:lastRenderedPageBreak/>
              <w:t>, (1 document)</w:t>
            </w:r>
          </w:p>
          <w:p w14:paraId="30381EFD" w14:textId="77777777" w:rsidR="00CA4C92" w:rsidRPr="0087091A" w:rsidRDefault="00CA4C92" w:rsidP="00CA4C92"/>
        </w:tc>
        <w:tc>
          <w:tcPr>
            <w:tcW w:w="1710" w:type="dxa"/>
          </w:tcPr>
          <w:p w14:paraId="74099331" w14:textId="77777777" w:rsidR="00CA4C92" w:rsidRPr="0087091A" w:rsidRDefault="00CA4C92" w:rsidP="00CA4C92"/>
        </w:tc>
        <w:tc>
          <w:tcPr>
            <w:tcW w:w="3060" w:type="dxa"/>
          </w:tcPr>
          <w:p w14:paraId="2E60C35A" w14:textId="77777777" w:rsidR="00CA4C92" w:rsidRPr="0087091A" w:rsidRDefault="00CA4C92" w:rsidP="00CA4C92">
            <w:pPr>
              <w:numPr>
                <w:ilvl w:val="0"/>
                <w:numId w:val="39"/>
              </w:numPr>
            </w:pPr>
            <w:r w:rsidRPr="0087091A">
              <w:t>Statement of Good Practice on Targeting Development Assistance for Durable Solutions to Forced Displacement</w:t>
            </w:r>
          </w:p>
          <w:p w14:paraId="5133139C" w14:textId="77777777" w:rsidR="00CA4C92" w:rsidRPr="0087091A" w:rsidRDefault="00FC4A62" w:rsidP="00CA4C92">
            <w:hyperlink r:id="rId44" w:history="1">
              <w:r w:rsidR="00CA4C92" w:rsidRPr="0087091A">
                <w:rPr>
                  <w:rStyle w:val="Hyperlink"/>
                </w:rPr>
                <w:t>https://www.refworld.org/country,POLICY,UNHCR,,ECU,,471dcaf27,0.html</w:t>
              </w:r>
            </w:hyperlink>
          </w:p>
        </w:tc>
        <w:tc>
          <w:tcPr>
            <w:tcW w:w="1080" w:type="dxa"/>
            <w:shd w:val="clear" w:color="auto" w:fill="F2F2F2" w:themeFill="background1" w:themeFillShade="F2"/>
            <w:vAlign w:val="center"/>
          </w:tcPr>
          <w:p w14:paraId="2F841F30" w14:textId="77777777" w:rsidR="00CA4C92" w:rsidRPr="0087091A" w:rsidRDefault="00CA4C92" w:rsidP="00CA4C92">
            <w:r w:rsidRPr="0087091A">
              <w:t>Included</w:t>
            </w:r>
          </w:p>
        </w:tc>
        <w:tc>
          <w:tcPr>
            <w:tcW w:w="720" w:type="dxa"/>
            <w:shd w:val="clear" w:color="auto" w:fill="F2F2F2" w:themeFill="background1" w:themeFillShade="F2"/>
            <w:vAlign w:val="center"/>
          </w:tcPr>
          <w:p w14:paraId="7AAD5444" w14:textId="77777777" w:rsidR="00CA4C92" w:rsidRPr="0087091A" w:rsidRDefault="00CA4C92" w:rsidP="00CA4C92">
            <w:r w:rsidRPr="0087091A">
              <w:t>2005</w:t>
            </w:r>
          </w:p>
        </w:tc>
        <w:tc>
          <w:tcPr>
            <w:tcW w:w="1890" w:type="dxa"/>
            <w:shd w:val="clear" w:color="auto" w:fill="F2F2F2" w:themeFill="background1" w:themeFillShade="F2"/>
          </w:tcPr>
          <w:p w14:paraId="6686C11E" w14:textId="77777777" w:rsidR="00CA4C92" w:rsidRPr="0087091A" w:rsidRDefault="00CA4C92" w:rsidP="00CA4C92">
            <w:r w:rsidRPr="0087091A">
              <w:t>It presents previous work on the Framework on Durable Solutions for Refugees and Persons of Concern</w:t>
            </w:r>
          </w:p>
        </w:tc>
        <w:tc>
          <w:tcPr>
            <w:tcW w:w="720" w:type="dxa"/>
            <w:shd w:val="clear" w:color="auto" w:fill="F2F2F2" w:themeFill="background1" w:themeFillShade="F2"/>
          </w:tcPr>
          <w:p w14:paraId="5AAB8506" w14:textId="77777777" w:rsidR="00CA4C92" w:rsidRPr="0087091A" w:rsidRDefault="00CA4C92" w:rsidP="00CA4C92">
            <w:r w:rsidRPr="0087091A">
              <w:t>Full</w:t>
            </w:r>
          </w:p>
        </w:tc>
        <w:tc>
          <w:tcPr>
            <w:tcW w:w="1710" w:type="dxa"/>
            <w:shd w:val="clear" w:color="auto" w:fill="F2F2F2" w:themeFill="background1" w:themeFillShade="F2"/>
          </w:tcPr>
          <w:p w14:paraId="011B0AF4" w14:textId="77777777" w:rsidR="00CA4C92" w:rsidRPr="0087091A" w:rsidRDefault="00CA4C92" w:rsidP="00CA4C92">
            <w:r w:rsidRPr="0087091A">
              <w:t>International General Objectives</w:t>
            </w:r>
          </w:p>
        </w:tc>
        <w:tc>
          <w:tcPr>
            <w:tcW w:w="1530" w:type="dxa"/>
            <w:shd w:val="clear" w:color="auto" w:fill="F2F2F2" w:themeFill="background1" w:themeFillShade="F2"/>
          </w:tcPr>
          <w:p w14:paraId="057FE8F8" w14:textId="77777777" w:rsidR="00CA4C92" w:rsidRPr="0087091A" w:rsidRDefault="00CA4C92" w:rsidP="00CA4C92">
            <w:r w:rsidRPr="0087091A">
              <w:t xml:space="preserve">Even Though a more outdated document, but may reflect on UNHCR’s long lasting policies within Ecuador and </w:t>
            </w:r>
            <w:r w:rsidRPr="0087091A">
              <w:lastRenderedPageBreak/>
              <w:t xml:space="preserve">other countries such as Uganda. </w:t>
            </w:r>
          </w:p>
        </w:tc>
      </w:tr>
      <w:tr w:rsidR="00CA4C92" w:rsidRPr="0087091A" w14:paraId="7F25F9C2" w14:textId="77777777" w:rsidTr="00CA4C92">
        <w:tc>
          <w:tcPr>
            <w:tcW w:w="1345" w:type="dxa"/>
            <w:vMerge/>
            <w:vAlign w:val="center"/>
          </w:tcPr>
          <w:p w14:paraId="38FA23C5" w14:textId="77777777" w:rsidR="00CA4C92" w:rsidRPr="0087091A" w:rsidRDefault="00CA4C92" w:rsidP="00CA4C92"/>
        </w:tc>
        <w:tc>
          <w:tcPr>
            <w:tcW w:w="1440" w:type="dxa"/>
          </w:tcPr>
          <w:p w14:paraId="6F3B200D" w14:textId="77777777" w:rsidR="00CA4C92" w:rsidRPr="0087091A" w:rsidRDefault="00CA4C92" w:rsidP="00CA4C92">
            <w:r w:rsidRPr="0087091A">
              <w:t xml:space="preserve">Google Search </w:t>
            </w:r>
            <w:proofErr w:type="gramStart"/>
            <w:r w:rsidRPr="0087091A">
              <w:t>From</w:t>
            </w:r>
            <w:proofErr w:type="gramEnd"/>
            <w:r w:rsidRPr="0087091A">
              <w:t xml:space="preserve"> Doc #1</w:t>
            </w:r>
          </w:p>
        </w:tc>
        <w:tc>
          <w:tcPr>
            <w:tcW w:w="1710" w:type="dxa"/>
          </w:tcPr>
          <w:p w14:paraId="4A497CD2" w14:textId="77777777" w:rsidR="00CA4C92" w:rsidRPr="0087091A" w:rsidRDefault="00CA4C92" w:rsidP="00CA4C92"/>
        </w:tc>
        <w:tc>
          <w:tcPr>
            <w:tcW w:w="3060" w:type="dxa"/>
          </w:tcPr>
          <w:p w14:paraId="004665ED" w14:textId="77777777" w:rsidR="00CA4C92" w:rsidRPr="0087091A" w:rsidRDefault="00CA4C92" w:rsidP="00CA4C92">
            <w:pPr>
              <w:numPr>
                <w:ilvl w:val="0"/>
                <w:numId w:val="39"/>
              </w:numPr>
            </w:pPr>
            <w:r w:rsidRPr="0087091A">
              <w:t xml:space="preserve">Framework for Durable Solutions </w:t>
            </w:r>
            <w:proofErr w:type="gramStart"/>
            <w:r w:rsidRPr="0087091A">
              <w:t>For</w:t>
            </w:r>
            <w:proofErr w:type="gramEnd"/>
            <w:r w:rsidRPr="0087091A">
              <w:t xml:space="preserve"> Refugees And Persons of Concern</w:t>
            </w:r>
          </w:p>
          <w:p w14:paraId="27C0DC36" w14:textId="77777777" w:rsidR="00CA4C92" w:rsidRPr="0087091A" w:rsidRDefault="00FC4A62" w:rsidP="00CA4C92">
            <w:hyperlink r:id="rId45" w:history="1">
              <w:r w:rsidR="00CA4C92" w:rsidRPr="0087091A">
                <w:rPr>
                  <w:rStyle w:val="Hyperlink"/>
                </w:rPr>
                <w:t>https://www.unhcr.org/en-us/partners/partners/3f1408764/framework-durable-solutions-refugees-persons-concern.html</w:t>
              </w:r>
            </w:hyperlink>
          </w:p>
        </w:tc>
        <w:tc>
          <w:tcPr>
            <w:tcW w:w="1080" w:type="dxa"/>
            <w:shd w:val="clear" w:color="auto" w:fill="F2F2F2" w:themeFill="background1" w:themeFillShade="F2"/>
            <w:vAlign w:val="center"/>
          </w:tcPr>
          <w:p w14:paraId="2CCCD66A" w14:textId="77777777" w:rsidR="00CA4C92" w:rsidRPr="0087091A" w:rsidRDefault="00CA4C92" w:rsidP="00CA4C92">
            <w:r w:rsidRPr="0087091A">
              <w:t>Included</w:t>
            </w:r>
          </w:p>
        </w:tc>
        <w:tc>
          <w:tcPr>
            <w:tcW w:w="720" w:type="dxa"/>
            <w:shd w:val="clear" w:color="auto" w:fill="F2F2F2" w:themeFill="background1" w:themeFillShade="F2"/>
          </w:tcPr>
          <w:p w14:paraId="494A7DB8" w14:textId="77777777" w:rsidR="00CA4C92" w:rsidRPr="0087091A" w:rsidRDefault="00CA4C92" w:rsidP="00CA4C92">
            <w:r w:rsidRPr="0087091A">
              <w:t>2003</w:t>
            </w:r>
          </w:p>
        </w:tc>
        <w:tc>
          <w:tcPr>
            <w:tcW w:w="1890" w:type="dxa"/>
            <w:shd w:val="clear" w:color="auto" w:fill="F2F2F2" w:themeFill="background1" w:themeFillShade="F2"/>
          </w:tcPr>
          <w:p w14:paraId="49C5D42F" w14:textId="77777777" w:rsidR="00CA4C92" w:rsidRPr="0087091A" w:rsidRDefault="00CA4C92" w:rsidP="00CA4C92">
            <w:r w:rsidRPr="0087091A">
              <w:t>DAR: Development Assistance</w:t>
            </w:r>
          </w:p>
          <w:p w14:paraId="4569EED5" w14:textId="77777777" w:rsidR="00CA4C92" w:rsidRPr="0087091A" w:rsidRDefault="00CA4C92" w:rsidP="00CA4C92">
            <w:r w:rsidRPr="0087091A">
              <w:t>for Refugees</w:t>
            </w:r>
          </w:p>
          <w:p w14:paraId="0BFC4077" w14:textId="77777777" w:rsidR="00CA4C92" w:rsidRPr="0087091A" w:rsidRDefault="00CA4C92" w:rsidP="00CA4C92">
            <w:r w:rsidRPr="0087091A">
              <w:t>4Rs:</w:t>
            </w:r>
          </w:p>
          <w:p w14:paraId="6741DBF6" w14:textId="77777777" w:rsidR="00CA4C92" w:rsidRPr="0087091A" w:rsidRDefault="00CA4C92" w:rsidP="00CA4C92">
            <w:r w:rsidRPr="0087091A">
              <w:t>Repatriation, Reintegration,</w:t>
            </w:r>
          </w:p>
          <w:p w14:paraId="64A05830" w14:textId="77777777" w:rsidR="00CA4C92" w:rsidRPr="0087091A" w:rsidRDefault="00CA4C92" w:rsidP="00CA4C92">
            <w:r w:rsidRPr="0087091A">
              <w:t>Rehabilitation, Reconstruction</w:t>
            </w:r>
          </w:p>
          <w:p w14:paraId="766411E2" w14:textId="77777777" w:rsidR="00CA4C92" w:rsidRPr="0087091A" w:rsidRDefault="00CA4C92" w:rsidP="00CA4C92">
            <w:r w:rsidRPr="0087091A">
              <w:t>DLI:</w:t>
            </w:r>
          </w:p>
          <w:p w14:paraId="780F133E" w14:textId="77777777" w:rsidR="00CA4C92" w:rsidRPr="0087091A" w:rsidRDefault="00CA4C92" w:rsidP="00CA4C92">
            <w:r w:rsidRPr="0087091A">
              <w:t>Development through</w:t>
            </w:r>
          </w:p>
          <w:p w14:paraId="7562335F" w14:textId="77777777" w:rsidR="00CA4C92" w:rsidRPr="0087091A" w:rsidRDefault="00CA4C92" w:rsidP="00CA4C92">
            <w:r w:rsidRPr="0087091A">
              <w:t>Local Integration</w:t>
            </w:r>
          </w:p>
        </w:tc>
        <w:tc>
          <w:tcPr>
            <w:tcW w:w="720" w:type="dxa"/>
            <w:shd w:val="clear" w:color="auto" w:fill="F2F2F2" w:themeFill="background1" w:themeFillShade="F2"/>
          </w:tcPr>
          <w:p w14:paraId="5359BB79" w14:textId="77777777" w:rsidR="00CA4C92" w:rsidRPr="0087091A" w:rsidRDefault="00CA4C92" w:rsidP="00CA4C92">
            <w:r w:rsidRPr="0087091A">
              <w:t>Full</w:t>
            </w:r>
          </w:p>
        </w:tc>
        <w:tc>
          <w:tcPr>
            <w:tcW w:w="1710" w:type="dxa"/>
            <w:shd w:val="clear" w:color="auto" w:fill="F2F2F2" w:themeFill="background1" w:themeFillShade="F2"/>
          </w:tcPr>
          <w:p w14:paraId="3479E374" w14:textId="77777777" w:rsidR="00CA4C92" w:rsidRPr="0087091A" w:rsidRDefault="00CA4C92" w:rsidP="00CA4C92">
            <w:r w:rsidRPr="0087091A">
              <w:t xml:space="preserve">General International Frameworks </w:t>
            </w:r>
          </w:p>
        </w:tc>
        <w:tc>
          <w:tcPr>
            <w:tcW w:w="1530" w:type="dxa"/>
            <w:shd w:val="clear" w:color="auto" w:fill="F2F2F2" w:themeFill="background1" w:themeFillShade="F2"/>
          </w:tcPr>
          <w:p w14:paraId="4317B275" w14:textId="77777777" w:rsidR="00CA4C92" w:rsidRPr="0087091A" w:rsidRDefault="00CA4C92" w:rsidP="00CA4C92">
            <w:r w:rsidRPr="0087091A">
              <w:t xml:space="preserve">Was Referenced in Document #1. It is important to acknowledge that sustainable development efforts and including refugees have been a topic of discussion in the past decades. </w:t>
            </w:r>
          </w:p>
        </w:tc>
      </w:tr>
      <w:tr w:rsidR="00CA4C92" w:rsidRPr="0087091A" w14:paraId="283E78CB" w14:textId="77777777" w:rsidTr="00CA4C92">
        <w:tc>
          <w:tcPr>
            <w:tcW w:w="1345" w:type="dxa"/>
            <w:vMerge/>
            <w:vAlign w:val="center"/>
          </w:tcPr>
          <w:p w14:paraId="6EEB7DB6" w14:textId="77777777" w:rsidR="00CA4C92" w:rsidRPr="0087091A" w:rsidRDefault="00CA4C92" w:rsidP="00CA4C92"/>
        </w:tc>
        <w:tc>
          <w:tcPr>
            <w:tcW w:w="1440" w:type="dxa"/>
            <w:vAlign w:val="center"/>
          </w:tcPr>
          <w:p w14:paraId="5B42A13B" w14:textId="77777777" w:rsidR="00CA4C92" w:rsidRPr="0087091A" w:rsidRDefault="00CA4C92" w:rsidP="00CA4C92">
            <w:r w:rsidRPr="0087091A">
              <w:t xml:space="preserve">Refworld Ecuador &gt; Publisher: UNHCR &gt; Topic: Refugees &gt; Universal Periodic Review (5 Documents) </w:t>
            </w:r>
          </w:p>
        </w:tc>
        <w:tc>
          <w:tcPr>
            <w:tcW w:w="1710" w:type="dxa"/>
          </w:tcPr>
          <w:p w14:paraId="263046DA" w14:textId="77777777" w:rsidR="00CA4C92" w:rsidRPr="0087091A" w:rsidRDefault="00CA4C92" w:rsidP="00CA4C92">
            <w:r w:rsidRPr="0087091A">
              <w:t>Other documents in this category were older and excluded</w:t>
            </w:r>
          </w:p>
        </w:tc>
        <w:tc>
          <w:tcPr>
            <w:tcW w:w="3060" w:type="dxa"/>
          </w:tcPr>
          <w:p w14:paraId="251ADAAF" w14:textId="77777777" w:rsidR="00CA4C92" w:rsidRPr="0087091A" w:rsidRDefault="00CA4C92" w:rsidP="00CA4C92">
            <w:pPr>
              <w:numPr>
                <w:ilvl w:val="0"/>
                <w:numId w:val="39"/>
              </w:numPr>
            </w:pPr>
            <w:r w:rsidRPr="0087091A">
              <w:t>Submission by the UNHCR for Refugees for the Office of the High Commissioner for Human Rights’ Compilation Report- Universal Periodic Review 3</w:t>
            </w:r>
            <w:r w:rsidRPr="0087091A">
              <w:rPr>
                <w:vertAlign w:val="superscript"/>
              </w:rPr>
              <w:t>rd</w:t>
            </w:r>
            <w:r w:rsidRPr="0087091A">
              <w:t xml:space="preserve"> Cycle </w:t>
            </w:r>
          </w:p>
          <w:p w14:paraId="12443BFA" w14:textId="77777777" w:rsidR="00CA4C92" w:rsidRPr="0087091A" w:rsidRDefault="00FC4A62" w:rsidP="00CA4C92">
            <w:hyperlink r:id="rId46" w:history="1">
              <w:r w:rsidR="00CA4C92" w:rsidRPr="0087091A">
                <w:rPr>
                  <w:rStyle w:val="Hyperlink"/>
                </w:rPr>
                <w:t>https://www.refworld.org/publisher,UNHCR,COUNTRYREP,ECU,58ee427e4,0.html</w:t>
              </w:r>
            </w:hyperlink>
          </w:p>
        </w:tc>
        <w:tc>
          <w:tcPr>
            <w:tcW w:w="1080" w:type="dxa"/>
            <w:shd w:val="clear" w:color="auto" w:fill="F2F2F2" w:themeFill="background1" w:themeFillShade="F2"/>
            <w:vAlign w:val="center"/>
          </w:tcPr>
          <w:p w14:paraId="5EBD9579" w14:textId="77777777" w:rsidR="00CA4C92" w:rsidRPr="0087091A" w:rsidRDefault="00CA4C92" w:rsidP="00CA4C92">
            <w:r w:rsidRPr="0087091A">
              <w:t>Included</w:t>
            </w:r>
          </w:p>
        </w:tc>
        <w:tc>
          <w:tcPr>
            <w:tcW w:w="720" w:type="dxa"/>
            <w:shd w:val="clear" w:color="auto" w:fill="F2F2F2" w:themeFill="background1" w:themeFillShade="F2"/>
          </w:tcPr>
          <w:p w14:paraId="2A1C30E1" w14:textId="77777777" w:rsidR="00CA4C92" w:rsidRPr="0087091A" w:rsidRDefault="00CA4C92" w:rsidP="00CA4C92">
            <w:r w:rsidRPr="0087091A">
              <w:t xml:space="preserve">Latest Document: 2016 </w:t>
            </w:r>
          </w:p>
        </w:tc>
        <w:tc>
          <w:tcPr>
            <w:tcW w:w="1890" w:type="dxa"/>
            <w:shd w:val="clear" w:color="auto" w:fill="F2F2F2" w:themeFill="background1" w:themeFillShade="F2"/>
          </w:tcPr>
          <w:p w14:paraId="168BED20" w14:textId="77777777" w:rsidR="00CA4C92" w:rsidRPr="0087091A" w:rsidRDefault="00CA4C92" w:rsidP="00CA4C92">
            <w:r w:rsidRPr="0087091A">
              <w:t>Refugee rights (Freedom of movement, work, etc) within Ecuador</w:t>
            </w:r>
          </w:p>
        </w:tc>
        <w:tc>
          <w:tcPr>
            <w:tcW w:w="720" w:type="dxa"/>
            <w:shd w:val="clear" w:color="auto" w:fill="F2F2F2" w:themeFill="background1" w:themeFillShade="F2"/>
          </w:tcPr>
          <w:p w14:paraId="11149FBF" w14:textId="77777777" w:rsidR="00CA4C92" w:rsidRPr="0087091A" w:rsidRDefault="00CA4C92" w:rsidP="00CA4C92">
            <w:r w:rsidRPr="0087091A">
              <w:t>Full</w:t>
            </w:r>
          </w:p>
        </w:tc>
        <w:tc>
          <w:tcPr>
            <w:tcW w:w="1710" w:type="dxa"/>
            <w:shd w:val="clear" w:color="auto" w:fill="F2F2F2" w:themeFill="background1" w:themeFillShade="F2"/>
          </w:tcPr>
          <w:p w14:paraId="5F4121ED" w14:textId="77777777" w:rsidR="00CA4C92" w:rsidRPr="0087091A" w:rsidRDefault="00CA4C92" w:rsidP="00CA4C92">
            <w:r w:rsidRPr="0087091A">
              <w:t>International Framework/ Ecuador General Policy</w:t>
            </w:r>
          </w:p>
        </w:tc>
        <w:tc>
          <w:tcPr>
            <w:tcW w:w="1530" w:type="dxa"/>
            <w:shd w:val="clear" w:color="auto" w:fill="F2F2F2" w:themeFill="background1" w:themeFillShade="F2"/>
          </w:tcPr>
          <w:p w14:paraId="60BF5C22" w14:textId="77777777" w:rsidR="00CA4C92" w:rsidRPr="0087091A" w:rsidRDefault="00CA4C92" w:rsidP="00CA4C92">
            <w:r w:rsidRPr="0087091A">
              <w:t xml:space="preserve">It is somewhat outdated so it is focused on </w:t>
            </w:r>
            <w:r>
              <w:t>Colombia</w:t>
            </w:r>
            <w:r w:rsidRPr="0087091A">
              <w:t xml:space="preserve">n Refugees and not Venezuelans.  </w:t>
            </w:r>
          </w:p>
        </w:tc>
      </w:tr>
      <w:tr w:rsidR="00CA4C92" w:rsidRPr="0087091A" w14:paraId="487E4128" w14:textId="77777777" w:rsidTr="00CA4C92">
        <w:tc>
          <w:tcPr>
            <w:tcW w:w="1345" w:type="dxa"/>
            <w:vMerge/>
            <w:vAlign w:val="center"/>
          </w:tcPr>
          <w:p w14:paraId="7FACC18F" w14:textId="77777777" w:rsidR="00CA4C92" w:rsidRPr="0087091A" w:rsidRDefault="00CA4C92" w:rsidP="00CA4C92"/>
        </w:tc>
        <w:tc>
          <w:tcPr>
            <w:tcW w:w="1440" w:type="dxa"/>
            <w:vMerge w:val="restart"/>
          </w:tcPr>
          <w:p w14:paraId="218A8589" w14:textId="77777777" w:rsidR="00CA4C92" w:rsidRPr="0087091A" w:rsidRDefault="00CA4C92" w:rsidP="00CA4C92">
            <w:r w:rsidRPr="0087091A">
              <w:t>Refworld Ecuador &gt; Publisher: UNHCR&gt; Type: Country Operation Plans</w:t>
            </w:r>
          </w:p>
        </w:tc>
        <w:tc>
          <w:tcPr>
            <w:tcW w:w="1710" w:type="dxa"/>
          </w:tcPr>
          <w:p w14:paraId="5A31928A" w14:textId="77777777" w:rsidR="00CA4C92" w:rsidRPr="0087091A" w:rsidRDefault="00CA4C92" w:rsidP="00CA4C92">
            <w:r w:rsidRPr="0087091A">
              <w:t>Country Operations Plan 2008-2009</w:t>
            </w:r>
          </w:p>
        </w:tc>
        <w:tc>
          <w:tcPr>
            <w:tcW w:w="3060" w:type="dxa"/>
          </w:tcPr>
          <w:p w14:paraId="3ACF93B2" w14:textId="77777777" w:rsidR="00CA4C92" w:rsidRPr="0087091A" w:rsidRDefault="00CA4C92" w:rsidP="00CA4C92"/>
        </w:tc>
        <w:tc>
          <w:tcPr>
            <w:tcW w:w="1080" w:type="dxa"/>
            <w:shd w:val="clear" w:color="auto" w:fill="F2F2F2" w:themeFill="background1" w:themeFillShade="F2"/>
            <w:vAlign w:val="center"/>
          </w:tcPr>
          <w:p w14:paraId="4861EC27" w14:textId="77777777" w:rsidR="00CA4C92" w:rsidRPr="0087091A" w:rsidRDefault="00CA4C92" w:rsidP="00CA4C92">
            <w:r w:rsidRPr="0087091A">
              <w:t>Excluded</w:t>
            </w:r>
          </w:p>
        </w:tc>
        <w:tc>
          <w:tcPr>
            <w:tcW w:w="720" w:type="dxa"/>
            <w:shd w:val="clear" w:color="auto" w:fill="F2F2F2" w:themeFill="background1" w:themeFillShade="F2"/>
          </w:tcPr>
          <w:p w14:paraId="6FAD81DC" w14:textId="77777777" w:rsidR="00CA4C92" w:rsidRPr="0087091A" w:rsidRDefault="00CA4C92" w:rsidP="00CA4C92">
            <w:proofErr w:type="gramStart"/>
            <w:r w:rsidRPr="0087091A">
              <w:t>Outdated  2009</w:t>
            </w:r>
            <w:proofErr w:type="gramEnd"/>
          </w:p>
        </w:tc>
        <w:tc>
          <w:tcPr>
            <w:tcW w:w="1890" w:type="dxa"/>
            <w:shd w:val="clear" w:color="auto" w:fill="F2F2F2" w:themeFill="background1" w:themeFillShade="F2"/>
          </w:tcPr>
          <w:p w14:paraId="6E5BD220" w14:textId="77777777" w:rsidR="00CA4C92" w:rsidRPr="0087091A" w:rsidRDefault="00CA4C92" w:rsidP="00CA4C92"/>
        </w:tc>
        <w:tc>
          <w:tcPr>
            <w:tcW w:w="720" w:type="dxa"/>
            <w:shd w:val="clear" w:color="auto" w:fill="F2F2F2" w:themeFill="background1" w:themeFillShade="F2"/>
          </w:tcPr>
          <w:p w14:paraId="5399038B" w14:textId="77777777" w:rsidR="00CA4C92" w:rsidRPr="0087091A" w:rsidRDefault="00CA4C92" w:rsidP="00CA4C92"/>
        </w:tc>
        <w:tc>
          <w:tcPr>
            <w:tcW w:w="1710" w:type="dxa"/>
            <w:shd w:val="clear" w:color="auto" w:fill="F2F2F2" w:themeFill="background1" w:themeFillShade="F2"/>
          </w:tcPr>
          <w:p w14:paraId="3029D752" w14:textId="77777777" w:rsidR="00CA4C92" w:rsidRPr="0087091A" w:rsidRDefault="00CA4C92" w:rsidP="00CA4C92"/>
        </w:tc>
        <w:tc>
          <w:tcPr>
            <w:tcW w:w="1530" w:type="dxa"/>
            <w:shd w:val="clear" w:color="auto" w:fill="F2F2F2" w:themeFill="background1" w:themeFillShade="F2"/>
          </w:tcPr>
          <w:p w14:paraId="503626E0" w14:textId="77777777" w:rsidR="00CA4C92" w:rsidRPr="0087091A" w:rsidRDefault="00CA4C92" w:rsidP="00CA4C92"/>
        </w:tc>
      </w:tr>
      <w:tr w:rsidR="00CA4C92" w:rsidRPr="0087091A" w14:paraId="0E11981D" w14:textId="77777777" w:rsidTr="00CA4C92">
        <w:tc>
          <w:tcPr>
            <w:tcW w:w="1345" w:type="dxa"/>
            <w:vMerge/>
            <w:vAlign w:val="center"/>
          </w:tcPr>
          <w:p w14:paraId="2E9676F2" w14:textId="77777777" w:rsidR="00CA4C92" w:rsidRPr="0087091A" w:rsidRDefault="00CA4C92" w:rsidP="00CA4C92"/>
        </w:tc>
        <w:tc>
          <w:tcPr>
            <w:tcW w:w="1440" w:type="dxa"/>
            <w:vMerge/>
          </w:tcPr>
          <w:p w14:paraId="5D5DEC77" w14:textId="77777777" w:rsidR="00CA4C92" w:rsidRPr="0087091A" w:rsidRDefault="00CA4C92" w:rsidP="00CA4C92"/>
        </w:tc>
        <w:tc>
          <w:tcPr>
            <w:tcW w:w="1710" w:type="dxa"/>
          </w:tcPr>
          <w:p w14:paraId="7745872A" w14:textId="77777777" w:rsidR="00CA4C92" w:rsidRPr="0087091A" w:rsidRDefault="00CA4C92" w:rsidP="00CA4C92">
            <w:r w:rsidRPr="0087091A">
              <w:t>COUNTRY OPERATIONS PLANOVERVIEW</w:t>
            </w:r>
          </w:p>
        </w:tc>
        <w:tc>
          <w:tcPr>
            <w:tcW w:w="3060" w:type="dxa"/>
          </w:tcPr>
          <w:p w14:paraId="415F52B7" w14:textId="77777777" w:rsidR="00CA4C92" w:rsidRPr="0087091A" w:rsidRDefault="00CA4C92" w:rsidP="00CA4C92"/>
        </w:tc>
        <w:tc>
          <w:tcPr>
            <w:tcW w:w="1080" w:type="dxa"/>
            <w:shd w:val="clear" w:color="auto" w:fill="F2F2F2" w:themeFill="background1" w:themeFillShade="F2"/>
            <w:vAlign w:val="center"/>
          </w:tcPr>
          <w:p w14:paraId="00F50516" w14:textId="77777777" w:rsidR="00CA4C92" w:rsidRPr="0087091A" w:rsidRDefault="00CA4C92" w:rsidP="00CA4C92">
            <w:r w:rsidRPr="0087091A">
              <w:t>Excluded</w:t>
            </w:r>
          </w:p>
        </w:tc>
        <w:tc>
          <w:tcPr>
            <w:tcW w:w="720" w:type="dxa"/>
            <w:shd w:val="clear" w:color="auto" w:fill="F2F2F2" w:themeFill="background1" w:themeFillShade="F2"/>
          </w:tcPr>
          <w:p w14:paraId="52D0BEDC" w14:textId="77777777" w:rsidR="00CA4C92" w:rsidRPr="0087091A" w:rsidRDefault="00CA4C92" w:rsidP="00CA4C92">
            <w:r w:rsidRPr="0087091A">
              <w:t>Outdated 2006</w:t>
            </w:r>
          </w:p>
        </w:tc>
        <w:tc>
          <w:tcPr>
            <w:tcW w:w="1890" w:type="dxa"/>
            <w:shd w:val="clear" w:color="auto" w:fill="F2F2F2" w:themeFill="background1" w:themeFillShade="F2"/>
          </w:tcPr>
          <w:p w14:paraId="2D36DBA9" w14:textId="77777777" w:rsidR="00CA4C92" w:rsidRPr="0087091A" w:rsidRDefault="00CA4C92" w:rsidP="00CA4C92"/>
        </w:tc>
        <w:tc>
          <w:tcPr>
            <w:tcW w:w="720" w:type="dxa"/>
            <w:shd w:val="clear" w:color="auto" w:fill="F2F2F2" w:themeFill="background1" w:themeFillShade="F2"/>
          </w:tcPr>
          <w:p w14:paraId="2C95AA41" w14:textId="77777777" w:rsidR="00CA4C92" w:rsidRPr="0087091A" w:rsidRDefault="00CA4C92" w:rsidP="00CA4C92"/>
        </w:tc>
        <w:tc>
          <w:tcPr>
            <w:tcW w:w="1710" w:type="dxa"/>
            <w:shd w:val="clear" w:color="auto" w:fill="F2F2F2" w:themeFill="background1" w:themeFillShade="F2"/>
          </w:tcPr>
          <w:p w14:paraId="04B13A83" w14:textId="77777777" w:rsidR="00CA4C92" w:rsidRPr="0087091A" w:rsidRDefault="00CA4C92" w:rsidP="00CA4C92"/>
        </w:tc>
        <w:tc>
          <w:tcPr>
            <w:tcW w:w="1530" w:type="dxa"/>
            <w:shd w:val="clear" w:color="auto" w:fill="F2F2F2" w:themeFill="background1" w:themeFillShade="F2"/>
          </w:tcPr>
          <w:p w14:paraId="1E1E5E3A" w14:textId="77777777" w:rsidR="00CA4C92" w:rsidRPr="0087091A" w:rsidRDefault="00CA4C92" w:rsidP="00CA4C92"/>
        </w:tc>
      </w:tr>
      <w:tr w:rsidR="00CA4C92" w:rsidRPr="0087091A" w14:paraId="3988781B" w14:textId="77777777" w:rsidTr="00CA4C92">
        <w:tc>
          <w:tcPr>
            <w:tcW w:w="1345" w:type="dxa"/>
            <w:vMerge w:val="restart"/>
            <w:vAlign w:val="center"/>
          </w:tcPr>
          <w:p w14:paraId="5405371F" w14:textId="77777777" w:rsidR="00CA4C92" w:rsidRPr="0087091A" w:rsidRDefault="00CA4C92" w:rsidP="00CA4C92">
            <w:pPr>
              <w:rPr>
                <w:lang w:val="es-ES"/>
              </w:rPr>
            </w:pPr>
            <w:r w:rsidRPr="0087091A">
              <w:rPr>
                <w:lang w:val="es-ES"/>
              </w:rPr>
              <w:t xml:space="preserve">UNHCR’ RefWorld Ecuador (857 available documents) </w:t>
            </w:r>
          </w:p>
        </w:tc>
        <w:tc>
          <w:tcPr>
            <w:tcW w:w="1440" w:type="dxa"/>
          </w:tcPr>
          <w:p w14:paraId="67208F01" w14:textId="77777777" w:rsidR="00CA4C92" w:rsidRPr="0087091A" w:rsidRDefault="00CA4C92" w:rsidP="00CA4C92">
            <w:r w:rsidRPr="0087091A">
              <w:t>Refworld &gt; Asylum Seekers &gt; 1951 Refugee Convention</w:t>
            </w:r>
          </w:p>
        </w:tc>
        <w:tc>
          <w:tcPr>
            <w:tcW w:w="1710" w:type="dxa"/>
          </w:tcPr>
          <w:p w14:paraId="671B0508" w14:textId="77777777" w:rsidR="00CA4C92" w:rsidRPr="0087091A" w:rsidRDefault="00CA4C92" w:rsidP="00CA4C92"/>
        </w:tc>
        <w:tc>
          <w:tcPr>
            <w:tcW w:w="3060" w:type="dxa"/>
          </w:tcPr>
          <w:p w14:paraId="129D04C9" w14:textId="77777777" w:rsidR="00CA4C92" w:rsidRPr="0087091A" w:rsidRDefault="00CA4C92" w:rsidP="00CA4C92">
            <w:pPr>
              <w:numPr>
                <w:ilvl w:val="0"/>
                <w:numId w:val="39"/>
              </w:numPr>
            </w:pPr>
            <w:r w:rsidRPr="0087091A">
              <w:t>UNHCR’s intervention before the Constitutional Court of Ecuador in the framework of Public Unconstitutionality Action</w:t>
            </w:r>
          </w:p>
          <w:p w14:paraId="2CCD56AE" w14:textId="77777777" w:rsidR="00CA4C92" w:rsidRPr="0087091A" w:rsidRDefault="00FC4A62" w:rsidP="00CA4C92">
            <w:hyperlink r:id="rId47" w:history="1">
              <w:r w:rsidR="00CA4C92" w:rsidRPr="0087091A">
                <w:rPr>
                  <w:rStyle w:val="Hyperlink"/>
                </w:rPr>
                <w:t>https://www.refworld.org/docid/5e15dd864.html</w:t>
              </w:r>
            </w:hyperlink>
          </w:p>
        </w:tc>
        <w:tc>
          <w:tcPr>
            <w:tcW w:w="1080" w:type="dxa"/>
            <w:shd w:val="clear" w:color="auto" w:fill="F2F2F2" w:themeFill="background1" w:themeFillShade="F2"/>
            <w:vAlign w:val="center"/>
          </w:tcPr>
          <w:p w14:paraId="5C832BDF" w14:textId="77777777" w:rsidR="00CA4C92" w:rsidRPr="0087091A" w:rsidRDefault="00CA4C92" w:rsidP="00CA4C92">
            <w:r w:rsidRPr="0087091A">
              <w:t>Included</w:t>
            </w:r>
          </w:p>
        </w:tc>
        <w:tc>
          <w:tcPr>
            <w:tcW w:w="720" w:type="dxa"/>
            <w:shd w:val="clear" w:color="auto" w:fill="F2F2F2" w:themeFill="background1" w:themeFillShade="F2"/>
          </w:tcPr>
          <w:p w14:paraId="2F3701F9" w14:textId="77777777" w:rsidR="00CA4C92" w:rsidRPr="0087091A" w:rsidRDefault="00CA4C92" w:rsidP="00CA4C92">
            <w:r w:rsidRPr="0087091A">
              <w:t>2019</w:t>
            </w:r>
          </w:p>
        </w:tc>
        <w:tc>
          <w:tcPr>
            <w:tcW w:w="1890" w:type="dxa"/>
            <w:shd w:val="clear" w:color="auto" w:fill="F2F2F2" w:themeFill="background1" w:themeFillShade="F2"/>
          </w:tcPr>
          <w:p w14:paraId="6C537FE0" w14:textId="77777777" w:rsidR="00CA4C92" w:rsidRPr="0087091A" w:rsidRDefault="00CA4C92" w:rsidP="00CA4C92">
            <w:r w:rsidRPr="0087091A">
              <w:t xml:space="preserve">This document discusses the constitutionality of Ecuador’s decision in requiring back-ground checks from Venezuelan refugees </w:t>
            </w:r>
          </w:p>
        </w:tc>
        <w:tc>
          <w:tcPr>
            <w:tcW w:w="720" w:type="dxa"/>
            <w:shd w:val="clear" w:color="auto" w:fill="F2F2F2" w:themeFill="background1" w:themeFillShade="F2"/>
          </w:tcPr>
          <w:p w14:paraId="5A5DAD15" w14:textId="77777777" w:rsidR="00CA4C92" w:rsidRPr="0087091A" w:rsidRDefault="00CA4C92" w:rsidP="00CA4C92">
            <w:r w:rsidRPr="0087091A">
              <w:t>full</w:t>
            </w:r>
          </w:p>
        </w:tc>
        <w:tc>
          <w:tcPr>
            <w:tcW w:w="1710" w:type="dxa"/>
            <w:shd w:val="clear" w:color="auto" w:fill="F2F2F2" w:themeFill="background1" w:themeFillShade="F2"/>
          </w:tcPr>
          <w:p w14:paraId="56C5F072" w14:textId="77777777" w:rsidR="00CA4C92" w:rsidRPr="0087091A" w:rsidRDefault="00CA4C92" w:rsidP="00CA4C92">
            <w:r w:rsidRPr="0087091A">
              <w:t xml:space="preserve">International Law </w:t>
            </w:r>
          </w:p>
        </w:tc>
        <w:tc>
          <w:tcPr>
            <w:tcW w:w="1530" w:type="dxa"/>
            <w:shd w:val="clear" w:color="auto" w:fill="F2F2F2" w:themeFill="background1" w:themeFillShade="F2"/>
          </w:tcPr>
          <w:p w14:paraId="02A61BE3" w14:textId="77777777" w:rsidR="00CA4C92" w:rsidRPr="0087091A" w:rsidRDefault="00CA4C92" w:rsidP="00CA4C92">
            <w:r w:rsidRPr="0087091A">
              <w:t>This document advocates for the protection of Venezuelans whose conditions are in line with Cartagena’s definition of refugees</w:t>
            </w:r>
          </w:p>
        </w:tc>
      </w:tr>
      <w:tr w:rsidR="00CA4C92" w:rsidRPr="0087091A" w14:paraId="1E07035C" w14:textId="77777777" w:rsidTr="00CA4C92">
        <w:tc>
          <w:tcPr>
            <w:tcW w:w="1345" w:type="dxa"/>
            <w:vMerge/>
            <w:vAlign w:val="center"/>
          </w:tcPr>
          <w:p w14:paraId="437476D5" w14:textId="77777777" w:rsidR="00CA4C92" w:rsidRPr="0087091A" w:rsidRDefault="00CA4C92" w:rsidP="00CA4C92"/>
        </w:tc>
        <w:tc>
          <w:tcPr>
            <w:tcW w:w="1440" w:type="dxa"/>
          </w:tcPr>
          <w:p w14:paraId="65FF9DBF" w14:textId="77777777" w:rsidR="00CA4C92" w:rsidRPr="0087091A" w:rsidRDefault="00CA4C92" w:rsidP="00CA4C92">
            <w:r w:rsidRPr="0087091A">
              <w:t xml:space="preserve">Refworld &gt; Asylum Seekers &gt; 1984 Cartagena Declaration </w:t>
            </w:r>
          </w:p>
        </w:tc>
        <w:tc>
          <w:tcPr>
            <w:tcW w:w="1710" w:type="dxa"/>
          </w:tcPr>
          <w:p w14:paraId="1A539676" w14:textId="77777777" w:rsidR="00CA4C92" w:rsidRPr="0087091A" w:rsidRDefault="00CA4C92" w:rsidP="00CA4C92">
            <w:r w:rsidRPr="0087091A">
              <w:t>Cartagena Declaration on Refugees, Colloquium on the International Protection of Refugees in Central America, Mexico and Panama</w:t>
            </w:r>
          </w:p>
          <w:p w14:paraId="13BFD9D4" w14:textId="77777777" w:rsidR="00CA4C92" w:rsidRPr="0087091A" w:rsidRDefault="00FC4A62" w:rsidP="00CA4C92">
            <w:hyperlink r:id="rId48" w:history="1">
              <w:r w:rsidR="00CA4C92" w:rsidRPr="0087091A">
                <w:rPr>
                  <w:rStyle w:val="Hyperlink"/>
                </w:rPr>
                <w:t>https://www.refworld.org/docid</w:t>
              </w:r>
              <w:r w:rsidR="00CA4C92" w:rsidRPr="0087091A">
                <w:rPr>
                  <w:rStyle w:val="Hyperlink"/>
                </w:rPr>
                <w:lastRenderedPageBreak/>
                <w:t>/3ae6b36ec.html</w:t>
              </w:r>
            </w:hyperlink>
          </w:p>
        </w:tc>
        <w:tc>
          <w:tcPr>
            <w:tcW w:w="3060" w:type="dxa"/>
          </w:tcPr>
          <w:p w14:paraId="42144CE4" w14:textId="77777777" w:rsidR="00CA4C92" w:rsidRPr="0087091A" w:rsidRDefault="00CA4C92" w:rsidP="00CA4C92"/>
        </w:tc>
        <w:tc>
          <w:tcPr>
            <w:tcW w:w="1080" w:type="dxa"/>
            <w:shd w:val="clear" w:color="auto" w:fill="F2F2F2" w:themeFill="background1" w:themeFillShade="F2"/>
            <w:vAlign w:val="center"/>
          </w:tcPr>
          <w:p w14:paraId="1FD6AD7B" w14:textId="77777777" w:rsidR="00CA4C92" w:rsidRPr="0087091A" w:rsidRDefault="00CA4C92" w:rsidP="00CA4C92">
            <w:r w:rsidRPr="0087091A">
              <w:t xml:space="preserve">Excluded </w:t>
            </w:r>
          </w:p>
        </w:tc>
        <w:tc>
          <w:tcPr>
            <w:tcW w:w="720" w:type="dxa"/>
            <w:shd w:val="clear" w:color="auto" w:fill="F2F2F2" w:themeFill="background1" w:themeFillShade="F2"/>
          </w:tcPr>
          <w:p w14:paraId="09CA1BAF" w14:textId="77777777" w:rsidR="00CA4C92" w:rsidRPr="0087091A" w:rsidRDefault="00CA4C92" w:rsidP="00CA4C92">
            <w:r w:rsidRPr="0087091A">
              <w:t>1984</w:t>
            </w:r>
          </w:p>
        </w:tc>
        <w:tc>
          <w:tcPr>
            <w:tcW w:w="1890" w:type="dxa"/>
            <w:shd w:val="clear" w:color="auto" w:fill="F2F2F2" w:themeFill="background1" w:themeFillShade="F2"/>
          </w:tcPr>
          <w:p w14:paraId="2994AD71" w14:textId="77777777" w:rsidR="00CA4C92" w:rsidRPr="0087091A" w:rsidRDefault="00CA4C92" w:rsidP="00CA4C92"/>
        </w:tc>
        <w:tc>
          <w:tcPr>
            <w:tcW w:w="720" w:type="dxa"/>
            <w:shd w:val="clear" w:color="auto" w:fill="F2F2F2" w:themeFill="background1" w:themeFillShade="F2"/>
          </w:tcPr>
          <w:p w14:paraId="47CE899D" w14:textId="77777777" w:rsidR="00CA4C92" w:rsidRPr="0087091A" w:rsidRDefault="00CA4C92" w:rsidP="00CA4C92"/>
        </w:tc>
        <w:tc>
          <w:tcPr>
            <w:tcW w:w="1710" w:type="dxa"/>
            <w:shd w:val="clear" w:color="auto" w:fill="F2F2F2" w:themeFill="background1" w:themeFillShade="F2"/>
          </w:tcPr>
          <w:p w14:paraId="59822366" w14:textId="77777777" w:rsidR="00CA4C92" w:rsidRPr="0087091A" w:rsidRDefault="00CA4C92" w:rsidP="00CA4C92"/>
        </w:tc>
        <w:tc>
          <w:tcPr>
            <w:tcW w:w="1530" w:type="dxa"/>
            <w:shd w:val="clear" w:color="auto" w:fill="F2F2F2" w:themeFill="background1" w:themeFillShade="F2"/>
          </w:tcPr>
          <w:p w14:paraId="7094F850" w14:textId="77777777" w:rsidR="00CA4C92" w:rsidRPr="0087091A" w:rsidRDefault="00CA4C92" w:rsidP="00CA4C92">
            <w:r w:rsidRPr="0087091A">
              <w:t xml:space="preserve">This document focuses on central America </w:t>
            </w:r>
          </w:p>
        </w:tc>
      </w:tr>
      <w:tr w:rsidR="00CA4C92" w:rsidRPr="0087091A" w14:paraId="3CF085FA" w14:textId="77777777" w:rsidTr="00CA4C92">
        <w:tc>
          <w:tcPr>
            <w:tcW w:w="1345" w:type="dxa"/>
            <w:vMerge w:val="restart"/>
            <w:vAlign w:val="center"/>
          </w:tcPr>
          <w:p w14:paraId="0E18A24A" w14:textId="77777777" w:rsidR="00CA4C92" w:rsidRPr="0087091A" w:rsidRDefault="00CA4C92" w:rsidP="00CA4C92">
            <w:r w:rsidRPr="0087091A">
              <w:t xml:space="preserve">ReliefWeb Ecuador </w:t>
            </w:r>
          </w:p>
        </w:tc>
        <w:tc>
          <w:tcPr>
            <w:tcW w:w="1440" w:type="dxa"/>
          </w:tcPr>
          <w:p w14:paraId="62169765" w14:textId="77777777" w:rsidR="00CA4C92" w:rsidRPr="0087091A" w:rsidRDefault="00CA4C92" w:rsidP="00CA4C92">
            <w:r w:rsidRPr="0087091A">
              <w:t>Reliefweb Ecuador &gt; Publisher: Government of Ecuador &gt; Protection and Human Rights (82 document results)</w:t>
            </w:r>
          </w:p>
        </w:tc>
        <w:tc>
          <w:tcPr>
            <w:tcW w:w="1710" w:type="dxa"/>
          </w:tcPr>
          <w:p w14:paraId="17BAE578" w14:textId="77777777" w:rsidR="00CA4C92" w:rsidRPr="0087091A" w:rsidRDefault="00CA4C92" w:rsidP="00CA4C92"/>
        </w:tc>
        <w:tc>
          <w:tcPr>
            <w:tcW w:w="3060" w:type="dxa"/>
          </w:tcPr>
          <w:p w14:paraId="7801F605" w14:textId="77777777" w:rsidR="00CA4C92" w:rsidRPr="0087091A" w:rsidRDefault="00CA4C92" w:rsidP="00CA4C92">
            <w:pPr>
              <w:numPr>
                <w:ilvl w:val="0"/>
                <w:numId w:val="39"/>
              </w:numPr>
              <w:rPr>
                <w:lang w:val="es-ES"/>
              </w:rPr>
            </w:pPr>
            <w:r w:rsidRPr="0087091A">
              <w:rPr>
                <w:lang w:val="es-ES"/>
              </w:rPr>
              <w:t>Monitorio de proteccion MIES-ACNUR (</w:t>
            </w:r>
            <w:proofErr w:type="gramStart"/>
            <w:r w:rsidRPr="0087091A">
              <w:rPr>
                <w:lang w:val="es-ES"/>
              </w:rPr>
              <w:t>Mayo</w:t>
            </w:r>
            <w:proofErr w:type="gramEnd"/>
            <w:r w:rsidRPr="0087091A">
              <w:rPr>
                <w:lang w:val="es-ES"/>
              </w:rPr>
              <w:t>-Agosto de 2019)</w:t>
            </w:r>
          </w:p>
          <w:p w14:paraId="7E481E51" w14:textId="77777777" w:rsidR="00CA4C92" w:rsidRPr="0087091A" w:rsidRDefault="00FC4A62" w:rsidP="00CA4C92">
            <w:pPr>
              <w:rPr>
                <w:lang w:val="es-ES"/>
              </w:rPr>
            </w:pPr>
            <w:hyperlink r:id="rId49" w:history="1">
              <w:r w:rsidR="00CA4C92" w:rsidRPr="0087091A">
                <w:rPr>
                  <w:rStyle w:val="Hyperlink"/>
                  <w:lang w:val="es-ES"/>
                </w:rPr>
                <w:t>https://reliefweb.int/report/ecuador/monitoreo-de-protecci-n-mies-acnur-mayo-agosto-2019-ecuador</w:t>
              </w:r>
            </w:hyperlink>
          </w:p>
        </w:tc>
        <w:tc>
          <w:tcPr>
            <w:tcW w:w="1080" w:type="dxa"/>
            <w:shd w:val="clear" w:color="auto" w:fill="F2F2F2" w:themeFill="background1" w:themeFillShade="F2"/>
            <w:vAlign w:val="center"/>
          </w:tcPr>
          <w:p w14:paraId="2FBFF70C" w14:textId="77777777" w:rsidR="00CA4C92" w:rsidRPr="0087091A" w:rsidRDefault="00CA4C92" w:rsidP="00CA4C92">
            <w:pPr>
              <w:rPr>
                <w:lang w:val="es-ES"/>
              </w:rPr>
            </w:pPr>
            <w:r w:rsidRPr="0087091A">
              <w:rPr>
                <w:lang w:val="es-ES"/>
              </w:rPr>
              <w:t xml:space="preserve">Included </w:t>
            </w:r>
          </w:p>
        </w:tc>
        <w:tc>
          <w:tcPr>
            <w:tcW w:w="720" w:type="dxa"/>
            <w:shd w:val="clear" w:color="auto" w:fill="F2F2F2" w:themeFill="background1" w:themeFillShade="F2"/>
          </w:tcPr>
          <w:p w14:paraId="7275574E" w14:textId="77777777" w:rsidR="00CA4C92" w:rsidRPr="0087091A" w:rsidRDefault="00CA4C92" w:rsidP="00CA4C92">
            <w:pPr>
              <w:rPr>
                <w:lang w:val="es-ES"/>
              </w:rPr>
            </w:pPr>
            <w:r w:rsidRPr="0087091A">
              <w:rPr>
                <w:lang w:val="es-ES"/>
              </w:rPr>
              <w:t>2019</w:t>
            </w:r>
          </w:p>
        </w:tc>
        <w:tc>
          <w:tcPr>
            <w:tcW w:w="1890" w:type="dxa"/>
            <w:shd w:val="clear" w:color="auto" w:fill="F2F2F2" w:themeFill="background1" w:themeFillShade="F2"/>
          </w:tcPr>
          <w:p w14:paraId="1AA34446" w14:textId="77777777" w:rsidR="00CA4C92" w:rsidRPr="0087091A" w:rsidRDefault="00CA4C92" w:rsidP="00CA4C92">
            <w:r w:rsidRPr="0087091A">
              <w:t>Includes a study of Social Integration and protection of Venezuelans in Ecuador</w:t>
            </w:r>
          </w:p>
        </w:tc>
        <w:tc>
          <w:tcPr>
            <w:tcW w:w="720" w:type="dxa"/>
            <w:shd w:val="clear" w:color="auto" w:fill="F2F2F2" w:themeFill="background1" w:themeFillShade="F2"/>
          </w:tcPr>
          <w:p w14:paraId="047EEB81" w14:textId="77777777" w:rsidR="00CA4C92" w:rsidRPr="0087091A" w:rsidRDefault="00CA4C92" w:rsidP="00CA4C92">
            <w:r w:rsidRPr="0087091A">
              <w:t>Full</w:t>
            </w:r>
          </w:p>
        </w:tc>
        <w:tc>
          <w:tcPr>
            <w:tcW w:w="1710" w:type="dxa"/>
            <w:shd w:val="clear" w:color="auto" w:fill="F2F2F2" w:themeFill="background1" w:themeFillShade="F2"/>
          </w:tcPr>
          <w:p w14:paraId="141D5E93" w14:textId="77777777" w:rsidR="00CA4C92" w:rsidRPr="0087091A" w:rsidRDefault="00CA4C92" w:rsidP="00CA4C92">
            <w:r w:rsidRPr="0087091A">
              <w:t>National Protection Cycle Report</w:t>
            </w:r>
          </w:p>
        </w:tc>
        <w:tc>
          <w:tcPr>
            <w:tcW w:w="1530" w:type="dxa"/>
            <w:shd w:val="clear" w:color="auto" w:fill="F2F2F2" w:themeFill="background1" w:themeFillShade="F2"/>
          </w:tcPr>
          <w:p w14:paraId="45C1F569" w14:textId="77777777" w:rsidR="00CA4C92" w:rsidRPr="0087091A" w:rsidRDefault="00CA4C92" w:rsidP="00CA4C92"/>
        </w:tc>
      </w:tr>
      <w:tr w:rsidR="00CA4C92" w:rsidRPr="0087091A" w14:paraId="4D83F8CC" w14:textId="77777777" w:rsidTr="00CA4C92">
        <w:tc>
          <w:tcPr>
            <w:tcW w:w="1345" w:type="dxa"/>
            <w:vMerge/>
            <w:vAlign w:val="center"/>
          </w:tcPr>
          <w:p w14:paraId="72509093" w14:textId="77777777" w:rsidR="00CA4C92" w:rsidRPr="0087091A" w:rsidRDefault="00CA4C92" w:rsidP="00CA4C92"/>
        </w:tc>
        <w:tc>
          <w:tcPr>
            <w:tcW w:w="1440" w:type="dxa"/>
            <w:vMerge w:val="restart"/>
            <w:vAlign w:val="center"/>
          </w:tcPr>
          <w:p w14:paraId="17C73F8E" w14:textId="77777777" w:rsidR="00CA4C92" w:rsidRPr="0087091A" w:rsidRDefault="00CA4C92" w:rsidP="00CA4C92">
            <w:r w:rsidRPr="0087091A">
              <w:t>ReliefWeb Ecuador&gt; Vulnerable Groups&gt; Refugees (299 document results)</w:t>
            </w:r>
          </w:p>
        </w:tc>
        <w:tc>
          <w:tcPr>
            <w:tcW w:w="1710" w:type="dxa"/>
          </w:tcPr>
          <w:p w14:paraId="51DDF0A5" w14:textId="77777777" w:rsidR="00CA4C92" w:rsidRPr="0087091A" w:rsidRDefault="00CA4C92" w:rsidP="00CA4C92"/>
        </w:tc>
        <w:tc>
          <w:tcPr>
            <w:tcW w:w="3060" w:type="dxa"/>
          </w:tcPr>
          <w:p w14:paraId="4A65BD69" w14:textId="77777777" w:rsidR="00CA4C92" w:rsidRPr="0087091A" w:rsidRDefault="00CA4C92" w:rsidP="00CA4C92">
            <w:pPr>
              <w:numPr>
                <w:ilvl w:val="0"/>
                <w:numId w:val="39"/>
              </w:numPr>
              <w:rPr>
                <w:lang w:val="es-ES"/>
              </w:rPr>
            </w:pPr>
            <w:r w:rsidRPr="0087091A">
              <w:rPr>
                <w:lang w:val="es-ES"/>
              </w:rPr>
              <w:t>Rapid Assessment of Markets</w:t>
            </w:r>
          </w:p>
          <w:p w14:paraId="3C204C52" w14:textId="77777777" w:rsidR="00CA4C92" w:rsidRPr="0087091A" w:rsidRDefault="00FC4A62" w:rsidP="00CA4C92">
            <w:pPr>
              <w:rPr>
                <w:lang w:val="es-ES"/>
              </w:rPr>
            </w:pPr>
            <w:hyperlink r:id="rId50" w:history="1">
              <w:r w:rsidR="00CA4C92" w:rsidRPr="0087091A">
                <w:rPr>
                  <w:rStyle w:val="Hyperlink"/>
                  <w:lang w:val="es-ES"/>
                </w:rPr>
                <w:t>https://reliefweb.int/sites/reliefweb.int/files/resources/1560971575.MARKET%20ASSESSMENT%20REPORT_WVECUADOR.pdf</w:t>
              </w:r>
            </w:hyperlink>
          </w:p>
        </w:tc>
        <w:tc>
          <w:tcPr>
            <w:tcW w:w="1080" w:type="dxa"/>
            <w:shd w:val="clear" w:color="auto" w:fill="F2F2F2" w:themeFill="background1" w:themeFillShade="F2"/>
            <w:vAlign w:val="center"/>
          </w:tcPr>
          <w:p w14:paraId="3E1CC433" w14:textId="77777777" w:rsidR="00CA4C92" w:rsidRPr="0087091A" w:rsidRDefault="00CA4C92" w:rsidP="00CA4C92">
            <w:pPr>
              <w:rPr>
                <w:lang w:val="es-ES"/>
              </w:rPr>
            </w:pPr>
            <w:r w:rsidRPr="0087091A">
              <w:rPr>
                <w:lang w:val="es-ES"/>
              </w:rPr>
              <w:t xml:space="preserve">Included </w:t>
            </w:r>
          </w:p>
        </w:tc>
        <w:tc>
          <w:tcPr>
            <w:tcW w:w="720" w:type="dxa"/>
            <w:shd w:val="clear" w:color="auto" w:fill="F2F2F2" w:themeFill="background1" w:themeFillShade="F2"/>
          </w:tcPr>
          <w:p w14:paraId="709FAD45" w14:textId="77777777" w:rsidR="00CA4C92" w:rsidRPr="0087091A" w:rsidRDefault="00CA4C92" w:rsidP="00CA4C92">
            <w:pPr>
              <w:rPr>
                <w:lang w:val="es-ES"/>
              </w:rPr>
            </w:pPr>
            <w:r w:rsidRPr="0087091A">
              <w:rPr>
                <w:lang w:val="es-ES"/>
              </w:rPr>
              <w:t>2019</w:t>
            </w:r>
          </w:p>
        </w:tc>
        <w:tc>
          <w:tcPr>
            <w:tcW w:w="1890" w:type="dxa"/>
            <w:shd w:val="clear" w:color="auto" w:fill="F2F2F2" w:themeFill="background1" w:themeFillShade="F2"/>
          </w:tcPr>
          <w:p w14:paraId="38C71A9D" w14:textId="77777777" w:rsidR="00CA4C92" w:rsidRPr="0087091A" w:rsidRDefault="00CA4C92" w:rsidP="00CA4C92">
            <w:pPr>
              <w:rPr>
                <w:lang w:val="es-ES"/>
              </w:rPr>
            </w:pPr>
            <w:r w:rsidRPr="0087091A">
              <w:t>Assessment on economic integration</w:t>
            </w:r>
          </w:p>
        </w:tc>
        <w:tc>
          <w:tcPr>
            <w:tcW w:w="720" w:type="dxa"/>
            <w:shd w:val="clear" w:color="auto" w:fill="F2F2F2" w:themeFill="background1" w:themeFillShade="F2"/>
          </w:tcPr>
          <w:p w14:paraId="4954DE43" w14:textId="77777777" w:rsidR="00CA4C92" w:rsidRPr="0087091A" w:rsidRDefault="00CA4C92" w:rsidP="00CA4C92">
            <w:pPr>
              <w:rPr>
                <w:lang w:val="es-ES"/>
              </w:rPr>
            </w:pPr>
            <w:r w:rsidRPr="0087091A">
              <w:rPr>
                <w:lang w:val="es-ES"/>
              </w:rPr>
              <w:t>full</w:t>
            </w:r>
          </w:p>
        </w:tc>
        <w:tc>
          <w:tcPr>
            <w:tcW w:w="1710" w:type="dxa"/>
            <w:shd w:val="clear" w:color="auto" w:fill="F2F2F2" w:themeFill="background1" w:themeFillShade="F2"/>
          </w:tcPr>
          <w:p w14:paraId="57DF9963" w14:textId="77777777" w:rsidR="00CA4C92" w:rsidRPr="0087091A" w:rsidRDefault="00CA4C92" w:rsidP="00CA4C92">
            <w:r w:rsidRPr="0087091A">
              <w:t>National Development Report</w:t>
            </w:r>
          </w:p>
        </w:tc>
        <w:tc>
          <w:tcPr>
            <w:tcW w:w="1530" w:type="dxa"/>
            <w:shd w:val="clear" w:color="auto" w:fill="F2F2F2" w:themeFill="background1" w:themeFillShade="F2"/>
          </w:tcPr>
          <w:p w14:paraId="380C5E21" w14:textId="77777777" w:rsidR="00CA4C92" w:rsidRPr="0087091A" w:rsidRDefault="00CA4C92" w:rsidP="00CA4C92"/>
        </w:tc>
      </w:tr>
      <w:tr w:rsidR="00CA4C92" w:rsidRPr="0087091A" w14:paraId="774F6697" w14:textId="77777777" w:rsidTr="00CA4C92">
        <w:tc>
          <w:tcPr>
            <w:tcW w:w="1345" w:type="dxa"/>
            <w:vMerge/>
            <w:vAlign w:val="center"/>
          </w:tcPr>
          <w:p w14:paraId="5AEC77A9" w14:textId="77777777" w:rsidR="00CA4C92" w:rsidRPr="0087091A" w:rsidRDefault="00CA4C92" w:rsidP="00CA4C92"/>
        </w:tc>
        <w:tc>
          <w:tcPr>
            <w:tcW w:w="1440" w:type="dxa"/>
            <w:vMerge/>
          </w:tcPr>
          <w:p w14:paraId="3CB76829" w14:textId="77777777" w:rsidR="00CA4C92" w:rsidRPr="0087091A" w:rsidRDefault="00CA4C92" w:rsidP="00CA4C92"/>
        </w:tc>
        <w:tc>
          <w:tcPr>
            <w:tcW w:w="1710" w:type="dxa"/>
          </w:tcPr>
          <w:p w14:paraId="6323B799" w14:textId="77777777" w:rsidR="00CA4C92" w:rsidRPr="0087091A" w:rsidRDefault="00CA4C92" w:rsidP="00CA4C92"/>
        </w:tc>
        <w:tc>
          <w:tcPr>
            <w:tcW w:w="3060" w:type="dxa"/>
          </w:tcPr>
          <w:p w14:paraId="6C474617" w14:textId="77777777" w:rsidR="00CA4C92" w:rsidRPr="0087091A" w:rsidRDefault="00CA4C92" w:rsidP="00CA4C92">
            <w:pPr>
              <w:numPr>
                <w:ilvl w:val="0"/>
                <w:numId w:val="39"/>
              </w:numPr>
            </w:pPr>
            <w:r w:rsidRPr="0087091A">
              <w:t xml:space="preserve">Protection monitoring of Venezuelan Situation </w:t>
            </w:r>
          </w:p>
          <w:p w14:paraId="0558D493" w14:textId="77777777" w:rsidR="00CA4C92" w:rsidRPr="0087091A" w:rsidRDefault="00FC4A62" w:rsidP="00CA4C92">
            <w:hyperlink r:id="rId51" w:history="1">
              <w:r w:rsidR="00CA4C92" w:rsidRPr="0087091A">
                <w:rPr>
                  <w:rStyle w:val="Hyperlink"/>
                </w:rPr>
                <w:t>https://reliefweb.int/sites/reliefweb.int/files/resources/UNHCR%20Protection%20Monitoring%20Report%20for%20VenSit%20-%20EN%20-%20July%202019.pdf</w:t>
              </w:r>
            </w:hyperlink>
          </w:p>
        </w:tc>
        <w:tc>
          <w:tcPr>
            <w:tcW w:w="1080" w:type="dxa"/>
            <w:shd w:val="clear" w:color="auto" w:fill="F2F2F2" w:themeFill="background1" w:themeFillShade="F2"/>
            <w:vAlign w:val="center"/>
          </w:tcPr>
          <w:p w14:paraId="3BDFB464" w14:textId="77777777" w:rsidR="00CA4C92" w:rsidRPr="0087091A" w:rsidRDefault="00CA4C92" w:rsidP="00CA4C92">
            <w:pPr>
              <w:rPr>
                <w:lang w:val="es-ES"/>
              </w:rPr>
            </w:pPr>
            <w:r w:rsidRPr="0087091A">
              <w:rPr>
                <w:lang w:val="es-ES"/>
              </w:rPr>
              <w:t xml:space="preserve">Included </w:t>
            </w:r>
          </w:p>
        </w:tc>
        <w:tc>
          <w:tcPr>
            <w:tcW w:w="720" w:type="dxa"/>
            <w:shd w:val="clear" w:color="auto" w:fill="F2F2F2" w:themeFill="background1" w:themeFillShade="F2"/>
          </w:tcPr>
          <w:p w14:paraId="10182185" w14:textId="77777777" w:rsidR="00CA4C92" w:rsidRPr="0087091A" w:rsidRDefault="00CA4C92" w:rsidP="00CA4C92">
            <w:pPr>
              <w:rPr>
                <w:lang w:val="es-ES"/>
              </w:rPr>
            </w:pPr>
            <w:r w:rsidRPr="0087091A">
              <w:rPr>
                <w:lang w:val="es-ES"/>
              </w:rPr>
              <w:t>2019</w:t>
            </w:r>
          </w:p>
        </w:tc>
        <w:tc>
          <w:tcPr>
            <w:tcW w:w="1890" w:type="dxa"/>
            <w:shd w:val="clear" w:color="auto" w:fill="F2F2F2" w:themeFill="background1" w:themeFillShade="F2"/>
          </w:tcPr>
          <w:p w14:paraId="08CA9FD8" w14:textId="77777777" w:rsidR="00CA4C92" w:rsidRPr="0087091A" w:rsidRDefault="00CA4C92" w:rsidP="00CA4C92">
            <w:r w:rsidRPr="0087091A">
              <w:t>Refugee Situations</w:t>
            </w:r>
          </w:p>
        </w:tc>
        <w:tc>
          <w:tcPr>
            <w:tcW w:w="720" w:type="dxa"/>
            <w:shd w:val="clear" w:color="auto" w:fill="F2F2F2" w:themeFill="background1" w:themeFillShade="F2"/>
          </w:tcPr>
          <w:p w14:paraId="6062E19B" w14:textId="77777777" w:rsidR="00CA4C92" w:rsidRPr="0087091A" w:rsidRDefault="00CA4C92" w:rsidP="00CA4C92">
            <w:pPr>
              <w:rPr>
                <w:lang w:val="es-ES"/>
              </w:rPr>
            </w:pPr>
          </w:p>
        </w:tc>
        <w:tc>
          <w:tcPr>
            <w:tcW w:w="1710" w:type="dxa"/>
            <w:shd w:val="clear" w:color="auto" w:fill="F2F2F2" w:themeFill="background1" w:themeFillShade="F2"/>
          </w:tcPr>
          <w:p w14:paraId="4C75E3BB" w14:textId="77777777" w:rsidR="00CA4C92" w:rsidRPr="0087091A" w:rsidRDefault="00CA4C92" w:rsidP="00CA4C92">
            <w:r w:rsidRPr="0087091A">
              <w:t>Sectoral Report: Venezuelan Refugee Protection Report</w:t>
            </w:r>
          </w:p>
        </w:tc>
        <w:tc>
          <w:tcPr>
            <w:tcW w:w="1530" w:type="dxa"/>
            <w:shd w:val="clear" w:color="auto" w:fill="F2F2F2" w:themeFill="background1" w:themeFillShade="F2"/>
          </w:tcPr>
          <w:p w14:paraId="61AE5067" w14:textId="77777777" w:rsidR="00CA4C92" w:rsidRPr="0087091A" w:rsidRDefault="00CA4C92" w:rsidP="00CA4C92"/>
        </w:tc>
      </w:tr>
      <w:tr w:rsidR="00CA4C92" w:rsidRPr="0087091A" w14:paraId="6258CDBE" w14:textId="77777777" w:rsidTr="00CA4C92">
        <w:tc>
          <w:tcPr>
            <w:tcW w:w="1345" w:type="dxa"/>
            <w:vAlign w:val="center"/>
          </w:tcPr>
          <w:p w14:paraId="3C1FB3A1" w14:textId="77777777" w:rsidR="00CA4C92" w:rsidRPr="0087091A" w:rsidRDefault="00CA4C92" w:rsidP="00CA4C92">
            <w:r w:rsidRPr="0087091A">
              <w:t xml:space="preserve">UNHCR Global Focus </w:t>
            </w:r>
          </w:p>
        </w:tc>
        <w:tc>
          <w:tcPr>
            <w:tcW w:w="1440" w:type="dxa"/>
          </w:tcPr>
          <w:p w14:paraId="273AFC3C" w14:textId="77777777" w:rsidR="00CA4C92" w:rsidRPr="0087091A" w:rsidRDefault="00CA4C92" w:rsidP="00CA4C92">
            <w:pPr>
              <w:rPr>
                <w:lang w:val="es-ES"/>
              </w:rPr>
            </w:pPr>
            <w:r w:rsidRPr="0087091A">
              <w:rPr>
                <w:lang w:val="es-ES"/>
              </w:rPr>
              <w:t>UNHCR Global Focus &gt; Situations: Venezuela &gt; Americas</w:t>
            </w:r>
          </w:p>
        </w:tc>
        <w:tc>
          <w:tcPr>
            <w:tcW w:w="1710" w:type="dxa"/>
          </w:tcPr>
          <w:p w14:paraId="1CEB4DFC" w14:textId="77777777" w:rsidR="00CA4C92" w:rsidRPr="0087091A" w:rsidRDefault="00CA4C92" w:rsidP="00CA4C92">
            <w:pPr>
              <w:rPr>
                <w:lang w:val="es-ES"/>
              </w:rPr>
            </w:pPr>
          </w:p>
        </w:tc>
        <w:tc>
          <w:tcPr>
            <w:tcW w:w="3060" w:type="dxa"/>
          </w:tcPr>
          <w:p w14:paraId="0A1B7B44" w14:textId="77777777" w:rsidR="00CA4C92" w:rsidRPr="0087091A" w:rsidRDefault="00CA4C92" w:rsidP="00CA4C92">
            <w:pPr>
              <w:numPr>
                <w:ilvl w:val="0"/>
                <w:numId w:val="39"/>
              </w:numPr>
              <w:rPr>
                <w:lang w:val="es-ES"/>
              </w:rPr>
            </w:pPr>
            <w:r w:rsidRPr="0087091A">
              <w:rPr>
                <w:lang w:val="es-ES"/>
              </w:rPr>
              <w:t>The Americas</w:t>
            </w:r>
          </w:p>
          <w:p w14:paraId="5B549474" w14:textId="77777777" w:rsidR="00CA4C92" w:rsidRPr="0087091A" w:rsidRDefault="00FC4A62" w:rsidP="00CA4C92">
            <w:pPr>
              <w:rPr>
                <w:lang w:val="es-ES"/>
              </w:rPr>
            </w:pPr>
            <w:hyperlink r:id="rId52" w:history="1">
              <w:r w:rsidR="00CA4C92" w:rsidRPr="0087091A">
                <w:rPr>
                  <w:rStyle w:val="Hyperlink"/>
                  <w:lang w:val="es-ES"/>
                </w:rPr>
                <w:t>http://reporting.unhcr.org/sites/default/files/ga2020/pdf/Chapter_Americas.pdf</w:t>
              </w:r>
            </w:hyperlink>
          </w:p>
        </w:tc>
        <w:tc>
          <w:tcPr>
            <w:tcW w:w="1080" w:type="dxa"/>
            <w:shd w:val="clear" w:color="auto" w:fill="F2F2F2" w:themeFill="background1" w:themeFillShade="F2"/>
            <w:vAlign w:val="center"/>
          </w:tcPr>
          <w:p w14:paraId="56CFFB2F" w14:textId="77777777" w:rsidR="00CA4C92" w:rsidRPr="0087091A" w:rsidRDefault="00CA4C92" w:rsidP="00CA4C92">
            <w:pPr>
              <w:rPr>
                <w:lang w:val="es-ES"/>
              </w:rPr>
            </w:pPr>
            <w:r w:rsidRPr="0087091A">
              <w:rPr>
                <w:lang w:val="es-ES"/>
              </w:rPr>
              <w:t xml:space="preserve">Included </w:t>
            </w:r>
          </w:p>
        </w:tc>
        <w:tc>
          <w:tcPr>
            <w:tcW w:w="720" w:type="dxa"/>
            <w:shd w:val="clear" w:color="auto" w:fill="F2F2F2" w:themeFill="background1" w:themeFillShade="F2"/>
          </w:tcPr>
          <w:p w14:paraId="03E41A23" w14:textId="77777777" w:rsidR="00CA4C92" w:rsidRPr="0087091A" w:rsidRDefault="00CA4C92" w:rsidP="00CA4C92">
            <w:pPr>
              <w:rPr>
                <w:lang w:val="es-ES"/>
              </w:rPr>
            </w:pPr>
            <w:r w:rsidRPr="0087091A">
              <w:rPr>
                <w:lang w:val="es-ES"/>
              </w:rPr>
              <w:t>2020</w:t>
            </w:r>
          </w:p>
        </w:tc>
        <w:tc>
          <w:tcPr>
            <w:tcW w:w="1890" w:type="dxa"/>
            <w:shd w:val="clear" w:color="auto" w:fill="F2F2F2" w:themeFill="background1" w:themeFillShade="F2"/>
          </w:tcPr>
          <w:p w14:paraId="60CB5EF2" w14:textId="77777777" w:rsidR="00CA4C92" w:rsidRPr="0087091A" w:rsidRDefault="00CA4C92" w:rsidP="00CA4C92">
            <w:r w:rsidRPr="0087091A">
              <w:t>Update on the Venezuelan Situation in the Americas</w:t>
            </w:r>
          </w:p>
        </w:tc>
        <w:tc>
          <w:tcPr>
            <w:tcW w:w="720" w:type="dxa"/>
            <w:shd w:val="clear" w:color="auto" w:fill="F2F2F2" w:themeFill="background1" w:themeFillShade="F2"/>
          </w:tcPr>
          <w:p w14:paraId="75064686" w14:textId="77777777" w:rsidR="00CA4C92" w:rsidRPr="0087091A" w:rsidRDefault="00CA4C92" w:rsidP="00CA4C92">
            <w:r w:rsidRPr="0087091A">
              <w:t xml:space="preserve">Full </w:t>
            </w:r>
          </w:p>
        </w:tc>
        <w:tc>
          <w:tcPr>
            <w:tcW w:w="1710" w:type="dxa"/>
            <w:shd w:val="clear" w:color="auto" w:fill="F2F2F2" w:themeFill="background1" w:themeFillShade="F2"/>
          </w:tcPr>
          <w:p w14:paraId="0CCC7001" w14:textId="77777777" w:rsidR="00CA4C92" w:rsidRPr="0087091A" w:rsidRDefault="00CA4C92" w:rsidP="00CA4C92">
            <w:r w:rsidRPr="0087091A">
              <w:t>Venezuela Regional Report</w:t>
            </w:r>
          </w:p>
        </w:tc>
        <w:tc>
          <w:tcPr>
            <w:tcW w:w="1530" w:type="dxa"/>
            <w:shd w:val="clear" w:color="auto" w:fill="F2F2F2" w:themeFill="background1" w:themeFillShade="F2"/>
          </w:tcPr>
          <w:p w14:paraId="19F18A71" w14:textId="77777777" w:rsidR="00CA4C92" w:rsidRPr="0087091A" w:rsidRDefault="00CA4C92" w:rsidP="00CA4C92"/>
        </w:tc>
      </w:tr>
      <w:tr w:rsidR="00CA4C92" w:rsidRPr="0087091A" w14:paraId="29B28CE4" w14:textId="77777777" w:rsidTr="00CA4C92">
        <w:tc>
          <w:tcPr>
            <w:tcW w:w="1345" w:type="dxa"/>
            <w:vAlign w:val="center"/>
          </w:tcPr>
          <w:p w14:paraId="03D9D0D0" w14:textId="77777777" w:rsidR="00CA4C92" w:rsidRPr="0087091A" w:rsidRDefault="00CA4C92" w:rsidP="00CA4C92">
            <w:pPr>
              <w:rPr>
                <w:lang w:val="es-ES"/>
              </w:rPr>
            </w:pPr>
            <w:r w:rsidRPr="0087091A">
              <w:rPr>
                <w:lang w:val="es-ES"/>
              </w:rPr>
              <w:lastRenderedPageBreak/>
              <w:t xml:space="preserve">Ministerio De </w:t>
            </w:r>
            <w:r>
              <w:rPr>
                <w:lang w:val="es-ES"/>
              </w:rPr>
              <w:t>Relaciones</w:t>
            </w:r>
            <w:r w:rsidRPr="0087091A">
              <w:rPr>
                <w:lang w:val="es-ES"/>
              </w:rPr>
              <w:t xml:space="preserve"> Exteriores y Movilidad Humana </w:t>
            </w:r>
          </w:p>
        </w:tc>
        <w:tc>
          <w:tcPr>
            <w:tcW w:w="1440" w:type="dxa"/>
          </w:tcPr>
          <w:p w14:paraId="562C666C" w14:textId="77777777" w:rsidR="00CA4C92" w:rsidRPr="0087091A" w:rsidRDefault="00CA4C92" w:rsidP="00CA4C92">
            <w:r w:rsidRPr="0087091A">
              <w:t xml:space="preserve">From Google Search: This document was referenced in the GTRM and RMRP Q&amp;A document. </w:t>
            </w:r>
          </w:p>
        </w:tc>
        <w:tc>
          <w:tcPr>
            <w:tcW w:w="1710" w:type="dxa"/>
          </w:tcPr>
          <w:p w14:paraId="0062132E" w14:textId="77777777" w:rsidR="00CA4C92" w:rsidRPr="0087091A" w:rsidRDefault="00CA4C92" w:rsidP="00CA4C92"/>
        </w:tc>
        <w:tc>
          <w:tcPr>
            <w:tcW w:w="3060" w:type="dxa"/>
          </w:tcPr>
          <w:p w14:paraId="4D868C4C" w14:textId="77777777" w:rsidR="00CA4C92" w:rsidRPr="0087091A" w:rsidRDefault="00CA4C92" w:rsidP="00CA4C92">
            <w:pPr>
              <w:numPr>
                <w:ilvl w:val="0"/>
                <w:numId w:val="39"/>
              </w:numPr>
            </w:pPr>
            <w:r w:rsidRPr="0087091A">
              <w:t xml:space="preserve">International Cooperation Framework for the National Response to Venezuelans on the Move in Ecuador </w:t>
            </w:r>
          </w:p>
          <w:p w14:paraId="3DC12F7B" w14:textId="77777777" w:rsidR="00CA4C92" w:rsidRPr="0087091A" w:rsidRDefault="00FC4A62" w:rsidP="00CA4C92">
            <w:hyperlink r:id="rId53" w:history="1">
              <w:r w:rsidR="00CA4C92" w:rsidRPr="0087091A">
                <w:rPr>
                  <w:rStyle w:val="Hyperlink"/>
                </w:rPr>
                <w:t>https://www.cancilleria.gob.ec/wp-content/uploads/downloads/2018/12/international_cooperation_framework.pdf</w:t>
              </w:r>
            </w:hyperlink>
          </w:p>
        </w:tc>
        <w:tc>
          <w:tcPr>
            <w:tcW w:w="1080" w:type="dxa"/>
            <w:shd w:val="clear" w:color="auto" w:fill="F2F2F2" w:themeFill="background1" w:themeFillShade="F2"/>
            <w:vAlign w:val="center"/>
          </w:tcPr>
          <w:p w14:paraId="37474AD1" w14:textId="77777777" w:rsidR="00CA4C92" w:rsidRPr="0087091A" w:rsidRDefault="00CA4C92" w:rsidP="00CA4C92">
            <w:r w:rsidRPr="0087091A">
              <w:t>Included</w:t>
            </w:r>
          </w:p>
        </w:tc>
        <w:tc>
          <w:tcPr>
            <w:tcW w:w="720" w:type="dxa"/>
            <w:shd w:val="clear" w:color="auto" w:fill="F2F2F2" w:themeFill="background1" w:themeFillShade="F2"/>
          </w:tcPr>
          <w:p w14:paraId="450DF231" w14:textId="77777777" w:rsidR="00CA4C92" w:rsidRPr="0087091A" w:rsidRDefault="00CA4C92" w:rsidP="00CA4C92">
            <w:r w:rsidRPr="0087091A">
              <w:t>2019</w:t>
            </w:r>
          </w:p>
        </w:tc>
        <w:tc>
          <w:tcPr>
            <w:tcW w:w="1890" w:type="dxa"/>
            <w:shd w:val="clear" w:color="auto" w:fill="F2F2F2" w:themeFill="background1" w:themeFillShade="F2"/>
          </w:tcPr>
          <w:p w14:paraId="43111978" w14:textId="77777777" w:rsidR="00CA4C92" w:rsidRPr="0087091A" w:rsidRDefault="00CA4C92" w:rsidP="00CA4C92">
            <w:r w:rsidRPr="0087091A">
              <w:t xml:space="preserve">Cooperation Objectives and strategic plans </w:t>
            </w:r>
          </w:p>
        </w:tc>
        <w:tc>
          <w:tcPr>
            <w:tcW w:w="720" w:type="dxa"/>
            <w:shd w:val="clear" w:color="auto" w:fill="F2F2F2" w:themeFill="background1" w:themeFillShade="F2"/>
          </w:tcPr>
          <w:p w14:paraId="020AD801" w14:textId="77777777" w:rsidR="00CA4C92" w:rsidRPr="0087091A" w:rsidRDefault="00CA4C92" w:rsidP="00CA4C92">
            <w:r w:rsidRPr="0087091A">
              <w:t xml:space="preserve">Full </w:t>
            </w:r>
          </w:p>
        </w:tc>
        <w:tc>
          <w:tcPr>
            <w:tcW w:w="1710" w:type="dxa"/>
            <w:shd w:val="clear" w:color="auto" w:fill="F2F2F2" w:themeFill="background1" w:themeFillShade="F2"/>
          </w:tcPr>
          <w:p w14:paraId="750D55CF" w14:textId="77777777" w:rsidR="00CA4C92" w:rsidRPr="0087091A" w:rsidRDefault="00CA4C92" w:rsidP="00CA4C92">
            <w:r w:rsidRPr="0087091A">
              <w:t xml:space="preserve">National Response Framework to the Venezuelan Emergency Response </w:t>
            </w:r>
          </w:p>
        </w:tc>
        <w:tc>
          <w:tcPr>
            <w:tcW w:w="1530" w:type="dxa"/>
            <w:shd w:val="clear" w:color="auto" w:fill="F2F2F2" w:themeFill="background1" w:themeFillShade="F2"/>
          </w:tcPr>
          <w:p w14:paraId="1BA1CFEE" w14:textId="77777777" w:rsidR="00CA4C92" w:rsidRPr="0087091A" w:rsidRDefault="00CA4C92" w:rsidP="00CA4C92">
            <w:r w:rsidRPr="0087091A">
              <w:t xml:space="preserve">Due to an increase in emergency assistance to Ecuador from international community, Ecuadorian Government published this framework. </w:t>
            </w:r>
          </w:p>
        </w:tc>
      </w:tr>
      <w:tr w:rsidR="00CA4C92" w:rsidRPr="0087091A" w14:paraId="69B5F55E" w14:textId="77777777" w:rsidTr="00CA4C92">
        <w:tc>
          <w:tcPr>
            <w:tcW w:w="1345" w:type="dxa"/>
            <w:vMerge w:val="restart"/>
            <w:vAlign w:val="center"/>
          </w:tcPr>
          <w:p w14:paraId="41D3DFD8" w14:textId="77777777" w:rsidR="00CA4C92" w:rsidRPr="0087091A" w:rsidRDefault="00CA4C92" w:rsidP="00CA4C92">
            <w:r w:rsidRPr="0087091A">
              <w:t xml:space="preserve">R4v Ecuador </w:t>
            </w:r>
          </w:p>
          <w:p w14:paraId="783F3336" w14:textId="77777777" w:rsidR="00CA4C92" w:rsidRPr="0087091A" w:rsidRDefault="00CA4C92" w:rsidP="00CA4C92">
            <w:r w:rsidRPr="0087091A">
              <w:t xml:space="preserve">(76 Documents) </w:t>
            </w:r>
          </w:p>
        </w:tc>
        <w:tc>
          <w:tcPr>
            <w:tcW w:w="1440" w:type="dxa"/>
            <w:vMerge w:val="restart"/>
          </w:tcPr>
          <w:p w14:paraId="2B9CA557" w14:textId="77777777" w:rsidR="00CA4C92" w:rsidRPr="0087091A" w:rsidRDefault="00CA4C92" w:rsidP="00CA4C92">
            <w:r w:rsidRPr="0087091A">
              <w:t>R4V Ecuador &gt; Situation Reports (14 documents in Spanish and English)</w:t>
            </w:r>
          </w:p>
        </w:tc>
        <w:tc>
          <w:tcPr>
            <w:tcW w:w="1710" w:type="dxa"/>
          </w:tcPr>
          <w:p w14:paraId="337FC4DC" w14:textId="77777777" w:rsidR="00CA4C92" w:rsidRPr="0087091A" w:rsidRDefault="00CA4C92" w:rsidP="00CA4C92">
            <w:r w:rsidRPr="0087091A">
              <w:t xml:space="preserve"> Only the 2019 Reports were selected and only the latest one was included in analyses</w:t>
            </w:r>
          </w:p>
        </w:tc>
        <w:tc>
          <w:tcPr>
            <w:tcW w:w="3060" w:type="dxa"/>
          </w:tcPr>
          <w:p w14:paraId="47B005FC" w14:textId="77777777" w:rsidR="00CA4C92" w:rsidRPr="0087091A" w:rsidRDefault="00CA4C92" w:rsidP="00CA4C92">
            <w:pPr>
              <w:numPr>
                <w:ilvl w:val="0"/>
                <w:numId w:val="39"/>
              </w:numPr>
            </w:pPr>
            <w:r w:rsidRPr="0087091A">
              <w:t xml:space="preserve">Situational Report August </w:t>
            </w:r>
          </w:p>
          <w:p w14:paraId="46E27B20" w14:textId="77777777" w:rsidR="00CA4C92" w:rsidRPr="0087091A" w:rsidRDefault="00CA4C92" w:rsidP="00CA4C92">
            <w:r w:rsidRPr="0087091A">
              <w:t xml:space="preserve"> </w:t>
            </w:r>
          </w:p>
          <w:p w14:paraId="799A47A6" w14:textId="77777777" w:rsidR="00CA4C92" w:rsidRPr="0087091A" w:rsidRDefault="00FC4A62" w:rsidP="00CA4C92">
            <w:hyperlink r:id="rId54" w:history="1">
              <w:r w:rsidR="00CA4C92" w:rsidRPr="0087091A">
                <w:rPr>
                  <w:rStyle w:val="Hyperlink"/>
                </w:rPr>
                <w:t>https://r4v.info/en/situations/platform/location/7512</w:t>
              </w:r>
            </w:hyperlink>
          </w:p>
        </w:tc>
        <w:tc>
          <w:tcPr>
            <w:tcW w:w="1080" w:type="dxa"/>
            <w:shd w:val="clear" w:color="auto" w:fill="F2F2F2" w:themeFill="background1" w:themeFillShade="F2"/>
            <w:vAlign w:val="center"/>
          </w:tcPr>
          <w:p w14:paraId="2EBBA105" w14:textId="77777777" w:rsidR="00CA4C92" w:rsidRPr="0087091A" w:rsidRDefault="00CA4C92" w:rsidP="00CA4C92">
            <w:r w:rsidRPr="0087091A">
              <w:t xml:space="preserve">Included </w:t>
            </w:r>
          </w:p>
        </w:tc>
        <w:tc>
          <w:tcPr>
            <w:tcW w:w="720" w:type="dxa"/>
            <w:shd w:val="clear" w:color="auto" w:fill="F2F2F2" w:themeFill="background1" w:themeFillShade="F2"/>
          </w:tcPr>
          <w:p w14:paraId="6F1CFE14" w14:textId="77777777" w:rsidR="00CA4C92" w:rsidRPr="0087091A" w:rsidRDefault="00CA4C92" w:rsidP="00CA4C92">
            <w:r w:rsidRPr="0087091A">
              <w:t>2019</w:t>
            </w:r>
          </w:p>
        </w:tc>
        <w:tc>
          <w:tcPr>
            <w:tcW w:w="1890" w:type="dxa"/>
            <w:shd w:val="clear" w:color="auto" w:fill="F2F2F2" w:themeFill="background1" w:themeFillShade="F2"/>
          </w:tcPr>
          <w:p w14:paraId="464C271F" w14:textId="77777777" w:rsidR="00CA4C92" w:rsidRPr="0087091A" w:rsidRDefault="00CA4C92" w:rsidP="00CA4C92">
            <w:r w:rsidRPr="0087091A">
              <w:t xml:space="preserve">Reflects on both humanitarian and development action taken place on the ground </w:t>
            </w:r>
          </w:p>
        </w:tc>
        <w:tc>
          <w:tcPr>
            <w:tcW w:w="720" w:type="dxa"/>
            <w:shd w:val="clear" w:color="auto" w:fill="F2F2F2" w:themeFill="background1" w:themeFillShade="F2"/>
          </w:tcPr>
          <w:p w14:paraId="7285B2CA" w14:textId="77777777" w:rsidR="00CA4C92" w:rsidRPr="0087091A" w:rsidRDefault="00CA4C92" w:rsidP="00CA4C92">
            <w:r w:rsidRPr="0087091A">
              <w:t>full</w:t>
            </w:r>
          </w:p>
        </w:tc>
        <w:tc>
          <w:tcPr>
            <w:tcW w:w="1710" w:type="dxa"/>
            <w:shd w:val="clear" w:color="auto" w:fill="F2F2F2" w:themeFill="background1" w:themeFillShade="F2"/>
          </w:tcPr>
          <w:p w14:paraId="0E28EA1E" w14:textId="77777777" w:rsidR="00CA4C92" w:rsidRPr="0087091A" w:rsidRDefault="00CA4C92" w:rsidP="00CA4C92">
            <w:r w:rsidRPr="0087091A">
              <w:t>National operational reports by R4V</w:t>
            </w:r>
          </w:p>
        </w:tc>
        <w:tc>
          <w:tcPr>
            <w:tcW w:w="1530" w:type="dxa"/>
            <w:shd w:val="clear" w:color="auto" w:fill="F2F2F2" w:themeFill="background1" w:themeFillShade="F2"/>
          </w:tcPr>
          <w:p w14:paraId="52AA48C1" w14:textId="77777777" w:rsidR="00CA4C92" w:rsidRPr="0087091A" w:rsidRDefault="00CA4C92" w:rsidP="00CA4C92">
            <w:r w:rsidRPr="0087091A">
              <w:t>considering protection, food, and shelter emergency response and Education, livelihood, and social cohesion as development action</w:t>
            </w:r>
          </w:p>
        </w:tc>
      </w:tr>
      <w:tr w:rsidR="00CA4C92" w:rsidRPr="0087091A" w14:paraId="33171D4A" w14:textId="77777777" w:rsidTr="00CA4C92">
        <w:tc>
          <w:tcPr>
            <w:tcW w:w="1345" w:type="dxa"/>
            <w:vMerge/>
            <w:vAlign w:val="center"/>
          </w:tcPr>
          <w:p w14:paraId="04930E83" w14:textId="77777777" w:rsidR="00CA4C92" w:rsidRPr="0087091A" w:rsidRDefault="00CA4C92" w:rsidP="00CA4C92"/>
        </w:tc>
        <w:tc>
          <w:tcPr>
            <w:tcW w:w="1440" w:type="dxa"/>
            <w:vMerge/>
          </w:tcPr>
          <w:p w14:paraId="18A078A1" w14:textId="77777777" w:rsidR="00CA4C92" w:rsidRPr="0087091A" w:rsidRDefault="00CA4C92" w:rsidP="00CA4C92"/>
        </w:tc>
        <w:tc>
          <w:tcPr>
            <w:tcW w:w="1710" w:type="dxa"/>
          </w:tcPr>
          <w:p w14:paraId="5F408570" w14:textId="77777777" w:rsidR="00CA4C92" w:rsidRPr="0087091A" w:rsidRDefault="00CA4C92" w:rsidP="00CA4C92">
            <w:r w:rsidRPr="0087091A">
              <w:t xml:space="preserve">Protection monitoring of Venezuelan Situation </w:t>
            </w:r>
          </w:p>
          <w:p w14:paraId="494C086E" w14:textId="77777777" w:rsidR="00CA4C92" w:rsidRPr="0087091A" w:rsidRDefault="00FC4A62" w:rsidP="00CA4C92">
            <w:hyperlink r:id="rId55" w:history="1">
              <w:r w:rsidR="00CA4C92" w:rsidRPr="0087091A">
                <w:rPr>
                  <w:rStyle w:val="Hyperlink"/>
                </w:rPr>
                <w:t>https://reliefweb.int/sites/reliefweb.int/files/resources/UNHCR%20Protection%20Monitoring%20Report%20for</w:t>
              </w:r>
              <w:r w:rsidR="00CA4C92" w:rsidRPr="0087091A">
                <w:rPr>
                  <w:rStyle w:val="Hyperlink"/>
                </w:rPr>
                <w:lastRenderedPageBreak/>
                <w:t>%20VenSit%20-%20EN%20-%20July%202019.pdf</w:t>
              </w:r>
            </w:hyperlink>
          </w:p>
        </w:tc>
        <w:tc>
          <w:tcPr>
            <w:tcW w:w="3060" w:type="dxa"/>
          </w:tcPr>
          <w:p w14:paraId="04EC4FA3" w14:textId="77777777" w:rsidR="00CA4C92" w:rsidRPr="0087091A" w:rsidRDefault="00CA4C92" w:rsidP="00CA4C92"/>
        </w:tc>
        <w:tc>
          <w:tcPr>
            <w:tcW w:w="1080" w:type="dxa"/>
            <w:shd w:val="clear" w:color="auto" w:fill="F2F2F2" w:themeFill="background1" w:themeFillShade="F2"/>
            <w:vAlign w:val="center"/>
          </w:tcPr>
          <w:p w14:paraId="78B7D45D" w14:textId="77777777" w:rsidR="00CA4C92" w:rsidRPr="0087091A" w:rsidRDefault="00CA4C92" w:rsidP="00CA4C92">
            <w:r w:rsidRPr="0087091A">
              <w:t xml:space="preserve">Excluded </w:t>
            </w:r>
          </w:p>
        </w:tc>
        <w:tc>
          <w:tcPr>
            <w:tcW w:w="720" w:type="dxa"/>
            <w:shd w:val="clear" w:color="auto" w:fill="F2F2F2" w:themeFill="background1" w:themeFillShade="F2"/>
          </w:tcPr>
          <w:p w14:paraId="3F5ADDCF" w14:textId="77777777" w:rsidR="00CA4C92" w:rsidRPr="0087091A" w:rsidRDefault="00CA4C92" w:rsidP="00CA4C92"/>
        </w:tc>
        <w:tc>
          <w:tcPr>
            <w:tcW w:w="1890" w:type="dxa"/>
            <w:shd w:val="clear" w:color="auto" w:fill="F2F2F2" w:themeFill="background1" w:themeFillShade="F2"/>
          </w:tcPr>
          <w:p w14:paraId="1BFC28F1" w14:textId="77777777" w:rsidR="00CA4C92" w:rsidRPr="0087091A" w:rsidRDefault="00CA4C92" w:rsidP="00CA4C92"/>
        </w:tc>
        <w:tc>
          <w:tcPr>
            <w:tcW w:w="720" w:type="dxa"/>
            <w:shd w:val="clear" w:color="auto" w:fill="F2F2F2" w:themeFill="background1" w:themeFillShade="F2"/>
          </w:tcPr>
          <w:p w14:paraId="33BB57C1" w14:textId="77777777" w:rsidR="00CA4C92" w:rsidRPr="0087091A" w:rsidRDefault="00CA4C92" w:rsidP="00CA4C92"/>
        </w:tc>
        <w:tc>
          <w:tcPr>
            <w:tcW w:w="1710" w:type="dxa"/>
            <w:shd w:val="clear" w:color="auto" w:fill="F2F2F2" w:themeFill="background1" w:themeFillShade="F2"/>
          </w:tcPr>
          <w:p w14:paraId="3522556A" w14:textId="77777777" w:rsidR="00CA4C92" w:rsidRPr="0087091A" w:rsidRDefault="00CA4C92" w:rsidP="00CA4C92"/>
        </w:tc>
        <w:tc>
          <w:tcPr>
            <w:tcW w:w="1530" w:type="dxa"/>
            <w:shd w:val="clear" w:color="auto" w:fill="F2F2F2" w:themeFill="background1" w:themeFillShade="F2"/>
          </w:tcPr>
          <w:p w14:paraId="0133963C" w14:textId="77777777" w:rsidR="00CA4C92" w:rsidRPr="0087091A" w:rsidRDefault="00CA4C92" w:rsidP="00CA4C92">
            <w:r w:rsidRPr="0087091A">
              <w:t>Was Previously Found in ReliefWeb</w:t>
            </w:r>
          </w:p>
        </w:tc>
      </w:tr>
      <w:tr w:rsidR="00CA4C92" w:rsidRPr="0087091A" w14:paraId="2DD023BF" w14:textId="77777777" w:rsidTr="00CA4C92">
        <w:tc>
          <w:tcPr>
            <w:tcW w:w="1345" w:type="dxa"/>
            <w:vMerge/>
            <w:vAlign w:val="center"/>
          </w:tcPr>
          <w:p w14:paraId="18CB8125" w14:textId="77777777" w:rsidR="00CA4C92" w:rsidRPr="0087091A" w:rsidRDefault="00CA4C92" w:rsidP="00CA4C92"/>
        </w:tc>
        <w:tc>
          <w:tcPr>
            <w:tcW w:w="1440" w:type="dxa"/>
            <w:vMerge/>
          </w:tcPr>
          <w:p w14:paraId="52261E94" w14:textId="77777777" w:rsidR="00CA4C92" w:rsidRPr="0087091A" w:rsidRDefault="00CA4C92" w:rsidP="00CA4C92"/>
        </w:tc>
        <w:tc>
          <w:tcPr>
            <w:tcW w:w="1710" w:type="dxa"/>
          </w:tcPr>
          <w:p w14:paraId="1B6FE374" w14:textId="77777777" w:rsidR="00CA4C92" w:rsidRPr="0087091A" w:rsidRDefault="00CA4C92" w:rsidP="00CA4C92"/>
        </w:tc>
        <w:tc>
          <w:tcPr>
            <w:tcW w:w="3060" w:type="dxa"/>
          </w:tcPr>
          <w:p w14:paraId="2E75A678" w14:textId="77777777" w:rsidR="00CA4C92" w:rsidRPr="0087091A" w:rsidRDefault="00CA4C92" w:rsidP="00CA4C92">
            <w:pPr>
              <w:numPr>
                <w:ilvl w:val="0"/>
                <w:numId w:val="39"/>
              </w:numPr>
            </w:pPr>
            <w:r w:rsidRPr="0087091A">
              <w:t>The GTRM and the RMRP in Ecuador Questions and Answers</w:t>
            </w:r>
          </w:p>
          <w:p w14:paraId="72800E73" w14:textId="77777777" w:rsidR="00CA4C92" w:rsidRPr="0087091A" w:rsidRDefault="00FC4A62" w:rsidP="00CA4C92">
            <w:hyperlink r:id="rId56" w:history="1">
              <w:r w:rsidR="00CA4C92" w:rsidRPr="0087091A">
                <w:rPr>
                  <w:rStyle w:val="Hyperlink"/>
                </w:rPr>
                <w:t>https://r4v.info/en/documents/details/68191</w:t>
              </w:r>
            </w:hyperlink>
          </w:p>
        </w:tc>
        <w:tc>
          <w:tcPr>
            <w:tcW w:w="1080" w:type="dxa"/>
            <w:shd w:val="clear" w:color="auto" w:fill="F2F2F2" w:themeFill="background1" w:themeFillShade="F2"/>
            <w:vAlign w:val="center"/>
          </w:tcPr>
          <w:p w14:paraId="35B74F35" w14:textId="77777777" w:rsidR="00CA4C92" w:rsidRPr="0087091A" w:rsidRDefault="00CA4C92" w:rsidP="00CA4C92">
            <w:r w:rsidRPr="0087091A">
              <w:t xml:space="preserve">Included </w:t>
            </w:r>
          </w:p>
        </w:tc>
        <w:tc>
          <w:tcPr>
            <w:tcW w:w="720" w:type="dxa"/>
            <w:shd w:val="clear" w:color="auto" w:fill="F2F2F2" w:themeFill="background1" w:themeFillShade="F2"/>
          </w:tcPr>
          <w:p w14:paraId="546680CA" w14:textId="77777777" w:rsidR="00CA4C92" w:rsidRPr="0087091A" w:rsidRDefault="00CA4C92" w:rsidP="00CA4C92">
            <w:r w:rsidRPr="0087091A">
              <w:t>2019</w:t>
            </w:r>
          </w:p>
        </w:tc>
        <w:tc>
          <w:tcPr>
            <w:tcW w:w="1890" w:type="dxa"/>
            <w:shd w:val="clear" w:color="auto" w:fill="F2F2F2" w:themeFill="background1" w:themeFillShade="F2"/>
          </w:tcPr>
          <w:p w14:paraId="7B67ABBB" w14:textId="77777777" w:rsidR="00CA4C92" w:rsidRPr="0087091A" w:rsidRDefault="00CA4C92" w:rsidP="00CA4C92">
            <w:r w:rsidRPr="0087091A">
              <w:t xml:space="preserve">Information on Ecuador’s Coordination Structure </w:t>
            </w:r>
          </w:p>
        </w:tc>
        <w:tc>
          <w:tcPr>
            <w:tcW w:w="720" w:type="dxa"/>
            <w:shd w:val="clear" w:color="auto" w:fill="F2F2F2" w:themeFill="background1" w:themeFillShade="F2"/>
          </w:tcPr>
          <w:p w14:paraId="533429C8" w14:textId="77777777" w:rsidR="00CA4C92" w:rsidRPr="0087091A" w:rsidRDefault="00CA4C92" w:rsidP="00CA4C92">
            <w:r w:rsidRPr="0087091A">
              <w:t>full</w:t>
            </w:r>
          </w:p>
        </w:tc>
        <w:tc>
          <w:tcPr>
            <w:tcW w:w="1710" w:type="dxa"/>
            <w:shd w:val="clear" w:color="auto" w:fill="F2F2F2" w:themeFill="background1" w:themeFillShade="F2"/>
          </w:tcPr>
          <w:p w14:paraId="1333B972" w14:textId="77777777" w:rsidR="00CA4C92" w:rsidRPr="0087091A" w:rsidRDefault="00CA4C92" w:rsidP="00CA4C92">
            <w:r w:rsidRPr="0087091A">
              <w:t xml:space="preserve">International Coordination among different working groups </w:t>
            </w:r>
          </w:p>
        </w:tc>
        <w:tc>
          <w:tcPr>
            <w:tcW w:w="1530" w:type="dxa"/>
            <w:shd w:val="clear" w:color="auto" w:fill="F2F2F2" w:themeFill="background1" w:themeFillShade="F2"/>
          </w:tcPr>
          <w:p w14:paraId="425E1172" w14:textId="77777777" w:rsidR="00CA4C92" w:rsidRPr="0087091A" w:rsidRDefault="00CA4C92" w:rsidP="00CA4C92"/>
        </w:tc>
      </w:tr>
      <w:tr w:rsidR="00CA4C92" w:rsidRPr="0087091A" w14:paraId="5BB72FA0" w14:textId="77777777" w:rsidTr="00CA4C92">
        <w:tc>
          <w:tcPr>
            <w:tcW w:w="1345" w:type="dxa"/>
            <w:vMerge/>
            <w:vAlign w:val="center"/>
          </w:tcPr>
          <w:p w14:paraId="24F82E5B" w14:textId="77777777" w:rsidR="00CA4C92" w:rsidRPr="0087091A" w:rsidRDefault="00CA4C92" w:rsidP="00CA4C92"/>
        </w:tc>
        <w:tc>
          <w:tcPr>
            <w:tcW w:w="1440" w:type="dxa"/>
            <w:vMerge w:val="restart"/>
          </w:tcPr>
          <w:p w14:paraId="601715F9" w14:textId="77777777" w:rsidR="00CA4C92" w:rsidRPr="0087091A" w:rsidRDefault="00CA4C92" w:rsidP="00CA4C92">
            <w:pPr>
              <w:rPr>
                <w:lang w:val="es-ES"/>
              </w:rPr>
            </w:pPr>
            <w:r w:rsidRPr="0087091A">
              <w:rPr>
                <w:lang w:val="es-ES"/>
              </w:rPr>
              <w:t xml:space="preserve">R4V Ecuador &gt; Regional Response Plans (3 Documents) </w:t>
            </w:r>
          </w:p>
        </w:tc>
        <w:tc>
          <w:tcPr>
            <w:tcW w:w="1710" w:type="dxa"/>
          </w:tcPr>
          <w:p w14:paraId="70B2E525" w14:textId="77777777" w:rsidR="00CA4C92" w:rsidRPr="0087091A" w:rsidRDefault="00CA4C92" w:rsidP="00CA4C92">
            <w:pPr>
              <w:rPr>
                <w:lang w:val="es-ES"/>
              </w:rPr>
            </w:pPr>
          </w:p>
        </w:tc>
        <w:tc>
          <w:tcPr>
            <w:tcW w:w="3060" w:type="dxa"/>
          </w:tcPr>
          <w:p w14:paraId="1A0DA7AB" w14:textId="77777777" w:rsidR="00CA4C92" w:rsidRPr="0087091A" w:rsidRDefault="00CA4C92" w:rsidP="00CA4C92">
            <w:pPr>
              <w:numPr>
                <w:ilvl w:val="0"/>
                <w:numId w:val="39"/>
              </w:numPr>
            </w:pPr>
            <w:r w:rsidRPr="0087091A">
              <w:t>RMRP: Refugees and Migrants Response Plan 2020</w:t>
            </w:r>
          </w:p>
        </w:tc>
        <w:tc>
          <w:tcPr>
            <w:tcW w:w="1080" w:type="dxa"/>
            <w:shd w:val="clear" w:color="auto" w:fill="F2F2F2" w:themeFill="background1" w:themeFillShade="F2"/>
            <w:vAlign w:val="center"/>
          </w:tcPr>
          <w:p w14:paraId="18E5FBE7" w14:textId="77777777" w:rsidR="00CA4C92" w:rsidRPr="0087091A" w:rsidRDefault="00CA4C92" w:rsidP="00CA4C92">
            <w:pPr>
              <w:rPr>
                <w:lang w:val="es-ES"/>
              </w:rPr>
            </w:pPr>
            <w:r w:rsidRPr="0087091A">
              <w:t>Included</w:t>
            </w:r>
          </w:p>
        </w:tc>
        <w:tc>
          <w:tcPr>
            <w:tcW w:w="720" w:type="dxa"/>
            <w:shd w:val="clear" w:color="auto" w:fill="F2F2F2" w:themeFill="background1" w:themeFillShade="F2"/>
          </w:tcPr>
          <w:p w14:paraId="49FD89E9" w14:textId="77777777" w:rsidR="00CA4C92" w:rsidRPr="0087091A" w:rsidRDefault="00CA4C92" w:rsidP="00CA4C92">
            <w:pPr>
              <w:rPr>
                <w:lang w:val="es-ES"/>
              </w:rPr>
            </w:pPr>
            <w:r w:rsidRPr="0087091A">
              <w:t>2020</w:t>
            </w:r>
          </w:p>
        </w:tc>
        <w:tc>
          <w:tcPr>
            <w:tcW w:w="1890" w:type="dxa"/>
            <w:shd w:val="clear" w:color="auto" w:fill="F2F2F2" w:themeFill="background1" w:themeFillShade="F2"/>
          </w:tcPr>
          <w:p w14:paraId="1EA083F1" w14:textId="77777777" w:rsidR="00CA4C92" w:rsidRPr="0087091A" w:rsidRDefault="00CA4C92" w:rsidP="00CA4C92">
            <w:r w:rsidRPr="0087091A">
              <w:t xml:space="preserve">Provides insight onto regional response and coordination mechanisms </w:t>
            </w:r>
          </w:p>
        </w:tc>
        <w:tc>
          <w:tcPr>
            <w:tcW w:w="720" w:type="dxa"/>
            <w:shd w:val="clear" w:color="auto" w:fill="F2F2F2" w:themeFill="background1" w:themeFillShade="F2"/>
          </w:tcPr>
          <w:p w14:paraId="0EF2754B" w14:textId="77777777" w:rsidR="00CA4C92" w:rsidRPr="0087091A" w:rsidRDefault="00CA4C92" w:rsidP="00CA4C92">
            <w:pPr>
              <w:rPr>
                <w:lang w:val="es-ES"/>
              </w:rPr>
            </w:pPr>
            <w:r w:rsidRPr="0087091A">
              <w:t>Full</w:t>
            </w:r>
          </w:p>
        </w:tc>
        <w:tc>
          <w:tcPr>
            <w:tcW w:w="1710" w:type="dxa"/>
            <w:shd w:val="clear" w:color="auto" w:fill="F2F2F2" w:themeFill="background1" w:themeFillShade="F2"/>
          </w:tcPr>
          <w:p w14:paraId="068A6F54" w14:textId="77777777" w:rsidR="00CA4C92" w:rsidRPr="0087091A" w:rsidRDefault="00CA4C92" w:rsidP="00CA4C92">
            <w:r w:rsidRPr="0087091A">
              <w:t>International Framework on Regional Response to the Venezuelan Crisis</w:t>
            </w:r>
          </w:p>
        </w:tc>
        <w:tc>
          <w:tcPr>
            <w:tcW w:w="1530" w:type="dxa"/>
            <w:shd w:val="clear" w:color="auto" w:fill="F2F2F2" w:themeFill="background1" w:themeFillShade="F2"/>
            <w:vAlign w:val="center"/>
          </w:tcPr>
          <w:p w14:paraId="07DD9C05" w14:textId="77777777" w:rsidR="00CA4C92" w:rsidRPr="0087091A" w:rsidRDefault="00CA4C92" w:rsidP="00CA4C92">
            <w:pPr>
              <w:rPr>
                <w:lang w:val="es-ES"/>
              </w:rPr>
            </w:pPr>
            <w:r w:rsidRPr="0087091A">
              <w:t>Included</w:t>
            </w:r>
          </w:p>
        </w:tc>
      </w:tr>
      <w:tr w:rsidR="00CA4C92" w:rsidRPr="0087091A" w14:paraId="0D6A6340" w14:textId="77777777" w:rsidTr="00CA4C92">
        <w:tc>
          <w:tcPr>
            <w:tcW w:w="1345" w:type="dxa"/>
            <w:vMerge/>
            <w:vAlign w:val="center"/>
          </w:tcPr>
          <w:p w14:paraId="1DAAF5BA" w14:textId="77777777" w:rsidR="00CA4C92" w:rsidRPr="0087091A" w:rsidRDefault="00CA4C92" w:rsidP="00CA4C92">
            <w:pPr>
              <w:rPr>
                <w:lang w:val="es-ES"/>
              </w:rPr>
            </w:pPr>
          </w:p>
        </w:tc>
        <w:tc>
          <w:tcPr>
            <w:tcW w:w="1440" w:type="dxa"/>
            <w:vMerge/>
          </w:tcPr>
          <w:p w14:paraId="42A1A9ED" w14:textId="77777777" w:rsidR="00CA4C92" w:rsidRPr="0087091A" w:rsidRDefault="00CA4C92" w:rsidP="00CA4C92">
            <w:pPr>
              <w:rPr>
                <w:lang w:val="es-ES"/>
              </w:rPr>
            </w:pPr>
          </w:p>
        </w:tc>
        <w:tc>
          <w:tcPr>
            <w:tcW w:w="1710" w:type="dxa"/>
          </w:tcPr>
          <w:p w14:paraId="4F00BC44" w14:textId="77777777" w:rsidR="00CA4C92" w:rsidRPr="0087091A" w:rsidRDefault="00CA4C92" w:rsidP="00CA4C92"/>
        </w:tc>
        <w:tc>
          <w:tcPr>
            <w:tcW w:w="3060" w:type="dxa"/>
          </w:tcPr>
          <w:p w14:paraId="6A436E5E" w14:textId="77777777" w:rsidR="00CA4C92" w:rsidRPr="0087091A" w:rsidRDefault="00CA4C92" w:rsidP="00CA4C92">
            <w:pPr>
              <w:numPr>
                <w:ilvl w:val="0"/>
                <w:numId w:val="39"/>
              </w:numPr>
            </w:pPr>
            <w:r w:rsidRPr="0087091A">
              <w:t>Refugee and Migrant Response Plan 2020 One Pager</w:t>
            </w:r>
          </w:p>
        </w:tc>
        <w:tc>
          <w:tcPr>
            <w:tcW w:w="1080" w:type="dxa"/>
            <w:shd w:val="clear" w:color="auto" w:fill="F2F2F2" w:themeFill="background1" w:themeFillShade="F2"/>
            <w:vAlign w:val="center"/>
          </w:tcPr>
          <w:p w14:paraId="37EDFB0B" w14:textId="77777777" w:rsidR="00CA4C92" w:rsidRPr="0087091A" w:rsidRDefault="00CA4C92" w:rsidP="00CA4C92">
            <w:r w:rsidRPr="0087091A">
              <w:t xml:space="preserve">Included </w:t>
            </w:r>
          </w:p>
        </w:tc>
        <w:tc>
          <w:tcPr>
            <w:tcW w:w="720" w:type="dxa"/>
            <w:shd w:val="clear" w:color="auto" w:fill="F2F2F2" w:themeFill="background1" w:themeFillShade="F2"/>
          </w:tcPr>
          <w:p w14:paraId="3FC4A83E" w14:textId="77777777" w:rsidR="00CA4C92" w:rsidRPr="0087091A" w:rsidRDefault="00CA4C92" w:rsidP="00CA4C92">
            <w:r w:rsidRPr="0087091A">
              <w:t>2020</w:t>
            </w:r>
          </w:p>
        </w:tc>
        <w:tc>
          <w:tcPr>
            <w:tcW w:w="1890" w:type="dxa"/>
            <w:shd w:val="clear" w:color="auto" w:fill="F2F2F2" w:themeFill="background1" w:themeFillShade="F2"/>
          </w:tcPr>
          <w:p w14:paraId="767724CB" w14:textId="77777777" w:rsidR="00CA4C92" w:rsidRPr="0087091A" w:rsidRDefault="00CA4C92" w:rsidP="00CA4C92">
            <w:r w:rsidRPr="0087091A">
              <w:t xml:space="preserve">Summary on Regional Migrant Population, Budgetary Requirements, and Sector Specific Needs and Priorities </w:t>
            </w:r>
          </w:p>
        </w:tc>
        <w:tc>
          <w:tcPr>
            <w:tcW w:w="720" w:type="dxa"/>
            <w:shd w:val="clear" w:color="auto" w:fill="F2F2F2" w:themeFill="background1" w:themeFillShade="F2"/>
          </w:tcPr>
          <w:p w14:paraId="53CB6A85" w14:textId="77777777" w:rsidR="00CA4C92" w:rsidRPr="0087091A" w:rsidRDefault="00CA4C92" w:rsidP="00CA4C92">
            <w:r w:rsidRPr="0087091A">
              <w:t>Full</w:t>
            </w:r>
          </w:p>
        </w:tc>
        <w:tc>
          <w:tcPr>
            <w:tcW w:w="1710" w:type="dxa"/>
            <w:shd w:val="clear" w:color="auto" w:fill="F2F2F2" w:themeFill="background1" w:themeFillShade="F2"/>
          </w:tcPr>
          <w:p w14:paraId="3DC24403" w14:textId="77777777" w:rsidR="00CA4C92" w:rsidRPr="0087091A" w:rsidRDefault="00CA4C92" w:rsidP="00CA4C92">
            <w:r w:rsidRPr="0087091A">
              <w:t xml:space="preserve">Summary Report </w:t>
            </w:r>
          </w:p>
        </w:tc>
        <w:tc>
          <w:tcPr>
            <w:tcW w:w="1530" w:type="dxa"/>
            <w:shd w:val="clear" w:color="auto" w:fill="F2F2F2" w:themeFill="background1" w:themeFillShade="F2"/>
          </w:tcPr>
          <w:p w14:paraId="60B7FCCE" w14:textId="77777777" w:rsidR="00CA4C92" w:rsidRPr="0087091A" w:rsidRDefault="00CA4C92" w:rsidP="00CA4C92">
            <w:r w:rsidRPr="0087091A">
              <w:t xml:space="preserve">Interestingly all reports regarding RMRP have host population included as targeted persons of interest next to Venezuelan Refugees and Migrants. + Integration is considered a new sectoral response. MIES is probably </w:t>
            </w:r>
            <w:r w:rsidRPr="0087091A">
              <w:lastRenderedPageBreak/>
              <w:t xml:space="preserve">responsible for it. </w:t>
            </w:r>
          </w:p>
        </w:tc>
      </w:tr>
      <w:tr w:rsidR="00CA4C92" w:rsidRPr="0087091A" w14:paraId="6BF67B5C" w14:textId="77777777" w:rsidTr="00CA4C92">
        <w:tc>
          <w:tcPr>
            <w:tcW w:w="1345" w:type="dxa"/>
            <w:vMerge w:val="restart"/>
            <w:vAlign w:val="center"/>
          </w:tcPr>
          <w:p w14:paraId="456E3DC1" w14:textId="77777777" w:rsidR="00CA4C92" w:rsidRPr="0087091A" w:rsidRDefault="00CA4C92" w:rsidP="00CA4C92">
            <w:r w:rsidRPr="0087091A">
              <w:lastRenderedPageBreak/>
              <w:t>R4V Coordination Platform</w:t>
            </w:r>
          </w:p>
        </w:tc>
        <w:tc>
          <w:tcPr>
            <w:tcW w:w="1440" w:type="dxa"/>
          </w:tcPr>
          <w:p w14:paraId="3143F519" w14:textId="77777777" w:rsidR="00CA4C92" w:rsidRPr="0087091A" w:rsidRDefault="00CA4C92" w:rsidP="00CA4C92">
            <w:r w:rsidRPr="0087091A">
              <w:t>R4V Coordination Platform&gt; Regional Response &gt; Funding (5 Documents)</w:t>
            </w:r>
          </w:p>
        </w:tc>
        <w:tc>
          <w:tcPr>
            <w:tcW w:w="1710" w:type="dxa"/>
          </w:tcPr>
          <w:p w14:paraId="171E8DB6" w14:textId="77777777" w:rsidR="00CA4C92" w:rsidRPr="0087091A" w:rsidRDefault="00CA4C92" w:rsidP="00CA4C92"/>
        </w:tc>
        <w:tc>
          <w:tcPr>
            <w:tcW w:w="3060" w:type="dxa"/>
          </w:tcPr>
          <w:p w14:paraId="0A2F397D" w14:textId="77777777" w:rsidR="00CA4C92" w:rsidRPr="0087091A" w:rsidRDefault="00CA4C92" w:rsidP="00CA4C92">
            <w:pPr>
              <w:numPr>
                <w:ilvl w:val="0"/>
                <w:numId w:val="39"/>
              </w:numPr>
            </w:pPr>
            <w:r w:rsidRPr="0087091A">
              <w:t xml:space="preserve">Regional Refugee and Migrant Response Plan Funding Report </w:t>
            </w:r>
          </w:p>
          <w:p w14:paraId="50BD36FE" w14:textId="77777777" w:rsidR="00CA4C92" w:rsidRPr="0087091A" w:rsidRDefault="00FC4A62" w:rsidP="00CA4C92">
            <w:hyperlink r:id="rId57" w:history="1">
              <w:r w:rsidR="00CA4C92" w:rsidRPr="0087091A">
                <w:rPr>
                  <w:rStyle w:val="Hyperlink"/>
                </w:rPr>
                <w:t>https://r4v.info/en/documents/details/73413</w:t>
              </w:r>
            </w:hyperlink>
          </w:p>
        </w:tc>
        <w:tc>
          <w:tcPr>
            <w:tcW w:w="1080" w:type="dxa"/>
            <w:shd w:val="clear" w:color="auto" w:fill="F2F2F2" w:themeFill="background1" w:themeFillShade="F2"/>
            <w:vAlign w:val="center"/>
          </w:tcPr>
          <w:p w14:paraId="05F38C2A" w14:textId="77777777" w:rsidR="00CA4C92" w:rsidRPr="0087091A" w:rsidRDefault="00CA4C92" w:rsidP="00CA4C92">
            <w:r w:rsidRPr="0087091A">
              <w:t xml:space="preserve">Included </w:t>
            </w:r>
          </w:p>
        </w:tc>
        <w:tc>
          <w:tcPr>
            <w:tcW w:w="720" w:type="dxa"/>
            <w:shd w:val="clear" w:color="auto" w:fill="F2F2F2" w:themeFill="background1" w:themeFillShade="F2"/>
          </w:tcPr>
          <w:p w14:paraId="6B54CB39" w14:textId="77777777" w:rsidR="00CA4C92" w:rsidRPr="0087091A" w:rsidRDefault="00CA4C92" w:rsidP="00CA4C92">
            <w:r w:rsidRPr="0087091A">
              <w:t>2019</w:t>
            </w:r>
          </w:p>
        </w:tc>
        <w:tc>
          <w:tcPr>
            <w:tcW w:w="1890" w:type="dxa"/>
            <w:shd w:val="clear" w:color="auto" w:fill="F2F2F2" w:themeFill="background1" w:themeFillShade="F2"/>
          </w:tcPr>
          <w:p w14:paraId="2F052ABE" w14:textId="77777777" w:rsidR="00CA4C92" w:rsidRPr="0087091A" w:rsidRDefault="00CA4C92" w:rsidP="00CA4C92">
            <w:r w:rsidRPr="0087091A">
              <w:t>Funding requirements for each country in the region responding to the Venezuelan crises</w:t>
            </w:r>
          </w:p>
        </w:tc>
        <w:tc>
          <w:tcPr>
            <w:tcW w:w="720" w:type="dxa"/>
            <w:shd w:val="clear" w:color="auto" w:fill="F2F2F2" w:themeFill="background1" w:themeFillShade="F2"/>
          </w:tcPr>
          <w:p w14:paraId="74457730" w14:textId="77777777" w:rsidR="00CA4C92" w:rsidRPr="0087091A" w:rsidRDefault="00CA4C92" w:rsidP="00CA4C92">
            <w:r w:rsidRPr="0087091A">
              <w:t>full</w:t>
            </w:r>
          </w:p>
        </w:tc>
        <w:tc>
          <w:tcPr>
            <w:tcW w:w="1710" w:type="dxa"/>
            <w:shd w:val="clear" w:color="auto" w:fill="F2F2F2" w:themeFill="background1" w:themeFillShade="F2"/>
          </w:tcPr>
          <w:p w14:paraId="27FA672C" w14:textId="77777777" w:rsidR="00CA4C92" w:rsidRPr="0087091A" w:rsidRDefault="00CA4C92" w:rsidP="00CA4C92">
            <w:r w:rsidRPr="0087091A">
              <w:t>Financial Tracking</w:t>
            </w:r>
          </w:p>
        </w:tc>
        <w:tc>
          <w:tcPr>
            <w:tcW w:w="1530" w:type="dxa"/>
            <w:shd w:val="clear" w:color="auto" w:fill="F2F2F2" w:themeFill="background1" w:themeFillShade="F2"/>
          </w:tcPr>
          <w:p w14:paraId="4C54CAD7" w14:textId="77777777" w:rsidR="00CA4C92" w:rsidRPr="0087091A" w:rsidRDefault="00CA4C92" w:rsidP="00CA4C92">
            <w:r w:rsidRPr="0087091A">
              <w:t>There are 3 reports Dec 1</w:t>
            </w:r>
            <w:r w:rsidRPr="0087091A">
              <w:rPr>
                <w:vertAlign w:val="superscript"/>
              </w:rPr>
              <w:t>st</w:t>
            </w:r>
            <w:r w:rsidRPr="0087091A">
              <w:t>, 15</w:t>
            </w:r>
            <w:r w:rsidRPr="0087091A">
              <w:rPr>
                <w:vertAlign w:val="superscript"/>
              </w:rPr>
              <w:t>th</w:t>
            </w:r>
            <w:r w:rsidRPr="0087091A">
              <w:t>, and 31</w:t>
            </w:r>
            <w:r w:rsidRPr="0087091A">
              <w:rPr>
                <w:vertAlign w:val="superscript"/>
              </w:rPr>
              <w:t>st</w:t>
            </w:r>
            <w:r w:rsidRPr="0087091A">
              <w:t xml:space="preserve"> and I chose the latest</w:t>
            </w:r>
          </w:p>
        </w:tc>
      </w:tr>
      <w:tr w:rsidR="00CA4C92" w:rsidRPr="0087091A" w14:paraId="7CAB800A" w14:textId="77777777" w:rsidTr="00CA4C92">
        <w:tc>
          <w:tcPr>
            <w:tcW w:w="1345" w:type="dxa"/>
            <w:vMerge/>
            <w:vAlign w:val="center"/>
          </w:tcPr>
          <w:p w14:paraId="69E76FC8" w14:textId="77777777" w:rsidR="00CA4C92" w:rsidRPr="0087091A" w:rsidRDefault="00CA4C92" w:rsidP="00CA4C92"/>
        </w:tc>
        <w:tc>
          <w:tcPr>
            <w:tcW w:w="1440" w:type="dxa"/>
            <w:vMerge w:val="restart"/>
            <w:vAlign w:val="center"/>
          </w:tcPr>
          <w:p w14:paraId="6EB83321" w14:textId="77777777" w:rsidR="00CA4C92" w:rsidRPr="0087091A" w:rsidRDefault="00CA4C92" w:rsidP="00CA4C92">
            <w:r w:rsidRPr="0087091A">
              <w:t>R4V Coordination Platform&gt; Regional Response (722 Documents)</w:t>
            </w:r>
          </w:p>
        </w:tc>
        <w:tc>
          <w:tcPr>
            <w:tcW w:w="1710" w:type="dxa"/>
          </w:tcPr>
          <w:p w14:paraId="2B8E7346" w14:textId="77777777" w:rsidR="00CA4C92" w:rsidRPr="0087091A" w:rsidRDefault="00CA4C92" w:rsidP="00CA4C92"/>
        </w:tc>
        <w:tc>
          <w:tcPr>
            <w:tcW w:w="3060" w:type="dxa"/>
          </w:tcPr>
          <w:p w14:paraId="12E908B1" w14:textId="77777777" w:rsidR="00CA4C92" w:rsidRPr="0087091A" w:rsidRDefault="00CA4C92" w:rsidP="00CA4C92">
            <w:pPr>
              <w:numPr>
                <w:ilvl w:val="0"/>
                <w:numId w:val="39"/>
              </w:numPr>
            </w:pPr>
            <w:r w:rsidRPr="0087091A">
              <w:t xml:space="preserve">R4V Mid-Year Report </w:t>
            </w:r>
          </w:p>
          <w:p w14:paraId="10FF33FD" w14:textId="77777777" w:rsidR="00CA4C92" w:rsidRPr="0087091A" w:rsidRDefault="00FC4A62" w:rsidP="00CA4C92">
            <w:hyperlink r:id="rId58" w:history="1">
              <w:r w:rsidR="00CA4C92" w:rsidRPr="0087091A">
                <w:rPr>
                  <w:rStyle w:val="Hyperlink"/>
                </w:rPr>
                <w:t>https://r4v.info/en/documents/details/72195</w:t>
              </w:r>
            </w:hyperlink>
          </w:p>
        </w:tc>
        <w:tc>
          <w:tcPr>
            <w:tcW w:w="1080" w:type="dxa"/>
            <w:shd w:val="clear" w:color="auto" w:fill="F2F2F2" w:themeFill="background1" w:themeFillShade="F2"/>
            <w:vAlign w:val="center"/>
          </w:tcPr>
          <w:p w14:paraId="297A218A" w14:textId="77777777" w:rsidR="00CA4C92" w:rsidRPr="0087091A" w:rsidRDefault="00CA4C92" w:rsidP="00CA4C92">
            <w:r w:rsidRPr="0087091A">
              <w:t>Included</w:t>
            </w:r>
          </w:p>
        </w:tc>
        <w:tc>
          <w:tcPr>
            <w:tcW w:w="720" w:type="dxa"/>
            <w:shd w:val="clear" w:color="auto" w:fill="F2F2F2" w:themeFill="background1" w:themeFillShade="F2"/>
          </w:tcPr>
          <w:p w14:paraId="4D65808D" w14:textId="77777777" w:rsidR="00CA4C92" w:rsidRPr="0087091A" w:rsidRDefault="00CA4C92" w:rsidP="00CA4C92">
            <w:r w:rsidRPr="0087091A">
              <w:t>2019</w:t>
            </w:r>
          </w:p>
        </w:tc>
        <w:tc>
          <w:tcPr>
            <w:tcW w:w="1890" w:type="dxa"/>
            <w:shd w:val="clear" w:color="auto" w:fill="F2F2F2" w:themeFill="background1" w:themeFillShade="F2"/>
          </w:tcPr>
          <w:p w14:paraId="4A017DC2" w14:textId="77777777" w:rsidR="00CA4C92" w:rsidRPr="0087091A" w:rsidRDefault="00CA4C92" w:rsidP="00CA4C92">
            <w:r w:rsidRPr="0087091A">
              <w:t>Regional and country specific updates in Emergency Response, Protection, Socio-Economic Inclusion, Education, Capacity Building</w:t>
            </w:r>
          </w:p>
        </w:tc>
        <w:tc>
          <w:tcPr>
            <w:tcW w:w="720" w:type="dxa"/>
            <w:shd w:val="clear" w:color="auto" w:fill="F2F2F2" w:themeFill="background1" w:themeFillShade="F2"/>
          </w:tcPr>
          <w:p w14:paraId="364261D4" w14:textId="77777777" w:rsidR="00CA4C92" w:rsidRPr="0087091A" w:rsidRDefault="00CA4C92" w:rsidP="00CA4C92">
            <w:r w:rsidRPr="0087091A">
              <w:t>full</w:t>
            </w:r>
          </w:p>
        </w:tc>
        <w:tc>
          <w:tcPr>
            <w:tcW w:w="1710" w:type="dxa"/>
            <w:shd w:val="clear" w:color="auto" w:fill="F2F2F2" w:themeFill="background1" w:themeFillShade="F2"/>
          </w:tcPr>
          <w:p w14:paraId="2BAFE080" w14:textId="77777777" w:rsidR="00CA4C92" w:rsidRPr="0087091A" w:rsidRDefault="00CA4C92" w:rsidP="00CA4C92">
            <w:r w:rsidRPr="0087091A">
              <w:t>Regional Response Report</w:t>
            </w:r>
          </w:p>
        </w:tc>
        <w:tc>
          <w:tcPr>
            <w:tcW w:w="1530" w:type="dxa"/>
            <w:shd w:val="clear" w:color="auto" w:fill="F2F2F2" w:themeFill="background1" w:themeFillShade="F2"/>
          </w:tcPr>
          <w:p w14:paraId="15446A37" w14:textId="77777777" w:rsidR="00CA4C92" w:rsidRPr="0087091A" w:rsidRDefault="00CA4C92" w:rsidP="00CA4C92"/>
        </w:tc>
      </w:tr>
      <w:tr w:rsidR="00CA4C92" w:rsidRPr="0087091A" w14:paraId="2515D884" w14:textId="77777777" w:rsidTr="00CA4C92">
        <w:tc>
          <w:tcPr>
            <w:tcW w:w="1345" w:type="dxa"/>
            <w:vMerge/>
            <w:vAlign w:val="center"/>
          </w:tcPr>
          <w:p w14:paraId="5A5C0B73" w14:textId="77777777" w:rsidR="00CA4C92" w:rsidRPr="0087091A" w:rsidRDefault="00CA4C92" w:rsidP="00CA4C92"/>
        </w:tc>
        <w:tc>
          <w:tcPr>
            <w:tcW w:w="1440" w:type="dxa"/>
            <w:vMerge/>
          </w:tcPr>
          <w:p w14:paraId="18301285" w14:textId="77777777" w:rsidR="00CA4C92" w:rsidRPr="0087091A" w:rsidRDefault="00CA4C92" w:rsidP="00CA4C92"/>
        </w:tc>
        <w:tc>
          <w:tcPr>
            <w:tcW w:w="1710" w:type="dxa"/>
          </w:tcPr>
          <w:p w14:paraId="074346B2" w14:textId="77777777" w:rsidR="00CA4C92" w:rsidRPr="0087091A" w:rsidRDefault="00CA4C92" w:rsidP="00CA4C92">
            <w:r w:rsidRPr="0087091A">
              <w:rPr>
                <w:lang w:val="es-ES"/>
              </w:rPr>
              <w:t>RMRP 2020</w:t>
            </w:r>
          </w:p>
        </w:tc>
        <w:tc>
          <w:tcPr>
            <w:tcW w:w="3060" w:type="dxa"/>
          </w:tcPr>
          <w:p w14:paraId="3AFBCDFE" w14:textId="77777777" w:rsidR="00CA4C92" w:rsidRPr="0087091A" w:rsidRDefault="00CA4C92" w:rsidP="00CA4C92"/>
        </w:tc>
        <w:tc>
          <w:tcPr>
            <w:tcW w:w="1080" w:type="dxa"/>
            <w:shd w:val="clear" w:color="auto" w:fill="F2F2F2" w:themeFill="background1" w:themeFillShade="F2"/>
            <w:vAlign w:val="center"/>
          </w:tcPr>
          <w:p w14:paraId="691A4D02" w14:textId="77777777" w:rsidR="00CA4C92" w:rsidRPr="0087091A" w:rsidRDefault="00CA4C92" w:rsidP="00CA4C92">
            <w:r w:rsidRPr="0087091A">
              <w:t>Excluded</w:t>
            </w:r>
          </w:p>
        </w:tc>
        <w:tc>
          <w:tcPr>
            <w:tcW w:w="720" w:type="dxa"/>
            <w:shd w:val="clear" w:color="auto" w:fill="F2F2F2" w:themeFill="background1" w:themeFillShade="F2"/>
          </w:tcPr>
          <w:p w14:paraId="3109275C" w14:textId="77777777" w:rsidR="00CA4C92" w:rsidRPr="0087091A" w:rsidRDefault="00CA4C92" w:rsidP="00CA4C92">
            <w:r w:rsidRPr="0087091A">
              <w:t>2020</w:t>
            </w:r>
          </w:p>
        </w:tc>
        <w:tc>
          <w:tcPr>
            <w:tcW w:w="1890" w:type="dxa"/>
            <w:shd w:val="clear" w:color="auto" w:fill="F2F2F2" w:themeFill="background1" w:themeFillShade="F2"/>
          </w:tcPr>
          <w:p w14:paraId="4737C1E6" w14:textId="77777777" w:rsidR="00CA4C92" w:rsidRPr="0087091A" w:rsidRDefault="00CA4C92" w:rsidP="00CA4C92"/>
        </w:tc>
        <w:tc>
          <w:tcPr>
            <w:tcW w:w="720" w:type="dxa"/>
            <w:shd w:val="clear" w:color="auto" w:fill="F2F2F2" w:themeFill="background1" w:themeFillShade="F2"/>
          </w:tcPr>
          <w:p w14:paraId="4116675A" w14:textId="77777777" w:rsidR="00CA4C92" w:rsidRPr="0087091A" w:rsidRDefault="00CA4C92" w:rsidP="00CA4C92">
            <w:r w:rsidRPr="0087091A">
              <w:t>Full</w:t>
            </w:r>
          </w:p>
        </w:tc>
        <w:tc>
          <w:tcPr>
            <w:tcW w:w="1710" w:type="dxa"/>
            <w:shd w:val="clear" w:color="auto" w:fill="F2F2F2" w:themeFill="background1" w:themeFillShade="F2"/>
          </w:tcPr>
          <w:p w14:paraId="1387B686" w14:textId="77777777" w:rsidR="00CA4C92" w:rsidRPr="0087091A" w:rsidRDefault="00CA4C92" w:rsidP="00CA4C92"/>
        </w:tc>
        <w:tc>
          <w:tcPr>
            <w:tcW w:w="1530" w:type="dxa"/>
            <w:shd w:val="clear" w:color="auto" w:fill="F2F2F2" w:themeFill="background1" w:themeFillShade="F2"/>
          </w:tcPr>
          <w:p w14:paraId="5871E973" w14:textId="77777777" w:rsidR="00CA4C92" w:rsidRPr="0087091A" w:rsidRDefault="00CA4C92" w:rsidP="00CA4C92">
            <w:r w:rsidRPr="0087091A">
              <w:t>Previously Included</w:t>
            </w:r>
          </w:p>
        </w:tc>
      </w:tr>
      <w:tr w:rsidR="00CA4C92" w:rsidRPr="0087091A" w14:paraId="360C46FF" w14:textId="77777777" w:rsidTr="00CA4C92">
        <w:tc>
          <w:tcPr>
            <w:tcW w:w="1345" w:type="dxa"/>
            <w:vMerge/>
            <w:vAlign w:val="center"/>
          </w:tcPr>
          <w:p w14:paraId="521FFD78" w14:textId="77777777" w:rsidR="00CA4C92" w:rsidRPr="0087091A" w:rsidRDefault="00CA4C92" w:rsidP="00CA4C92"/>
        </w:tc>
        <w:tc>
          <w:tcPr>
            <w:tcW w:w="1440" w:type="dxa"/>
            <w:vMerge/>
          </w:tcPr>
          <w:p w14:paraId="304BC34E" w14:textId="77777777" w:rsidR="00CA4C92" w:rsidRPr="0087091A" w:rsidRDefault="00CA4C92" w:rsidP="00CA4C92"/>
        </w:tc>
        <w:tc>
          <w:tcPr>
            <w:tcW w:w="1710" w:type="dxa"/>
          </w:tcPr>
          <w:p w14:paraId="65905197" w14:textId="77777777" w:rsidR="00CA4C92" w:rsidRPr="0087091A" w:rsidRDefault="00CA4C92" w:rsidP="00CA4C92"/>
        </w:tc>
        <w:tc>
          <w:tcPr>
            <w:tcW w:w="3060" w:type="dxa"/>
          </w:tcPr>
          <w:p w14:paraId="6C96E7EB" w14:textId="77777777" w:rsidR="00CA4C92" w:rsidRPr="0087091A" w:rsidRDefault="00CA4C92" w:rsidP="00CA4C92">
            <w:pPr>
              <w:numPr>
                <w:ilvl w:val="0"/>
                <w:numId w:val="39"/>
              </w:numPr>
            </w:pPr>
            <w:r w:rsidRPr="0087091A">
              <w:t>Special Update on Quito Process: IV Technical Meeting on Human Mobility of Venezuelan Citizens in the Region (Argentina)</w:t>
            </w:r>
          </w:p>
          <w:p w14:paraId="744C08F2" w14:textId="77777777" w:rsidR="00CA4C92" w:rsidRPr="0087091A" w:rsidRDefault="00FC4A62" w:rsidP="00CA4C92">
            <w:hyperlink r:id="rId59" w:history="1">
              <w:r w:rsidR="00CA4C92" w:rsidRPr="0087091A">
                <w:rPr>
                  <w:rStyle w:val="Hyperlink"/>
                </w:rPr>
                <w:t>https://data2.unhcr.org/en/documents/download/70522</w:t>
              </w:r>
            </w:hyperlink>
          </w:p>
        </w:tc>
        <w:tc>
          <w:tcPr>
            <w:tcW w:w="1080" w:type="dxa"/>
            <w:shd w:val="clear" w:color="auto" w:fill="F2F2F2" w:themeFill="background1" w:themeFillShade="F2"/>
            <w:vAlign w:val="center"/>
          </w:tcPr>
          <w:p w14:paraId="24001F61" w14:textId="77777777" w:rsidR="00CA4C92" w:rsidRPr="0087091A" w:rsidRDefault="00CA4C92" w:rsidP="00CA4C92">
            <w:r w:rsidRPr="0087091A">
              <w:t>Included</w:t>
            </w:r>
          </w:p>
        </w:tc>
        <w:tc>
          <w:tcPr>
            <w:tcW w:w="720" w:type="dxa"/>
            <w:shd w:val="clear" w:color="auto" w:fill="F2F2F2" w:themeFill="background1" w:themeFillShade="F2"/>
          </w:tcPr>
          <w:p w14:paraId="33C0A2A2" w14:textId="77777777" w:rsidR="00CA4C92" w:rsidRPr="0087091A" w:rsidRDefault="00CA4C92" w:rsidP="00CA4C92">
            <w:r w:rsidRPr="0087091A">
              <w:t>2019</w:t>
            </w:r>
          </w:p>
        </w:tc>
        <w:tc>
          <w:tcPr>
            <w:tcW w:w="1890" w:type="dxa"/>
            <w:shd w:val="clear" w:color="auto" w:fill="F2F2F2" w:themeFill="background1" w:themeFillShade="F2"/>
          </w:tcPr>
          <w:p w14:paraId="002BE4E4" w14:textId="77777777" w:rsidR="00CA4C92" w:rsidRPr="0087091A" w:rsidRDefault="00CA4C92" w:rsidP="00CA4C92">
            <w:r w:rsidRPr="0087091A">
              <w:t xml:space="preserve">Presents coordination on regional level </w:t>
            </w:r>
          </w:p>
        </w:tc>
        <w:tc>
          <w:tcPr>
            <w:tcW w:w="720" w:type="dxa"/>
            <w:shd w:val="clear" w:color="auto" w:fill="F2F2F2" w:themeFill="background1" w:themeFillShade="F2"/>
          </w:tcPr>
          <w:p w14:paraId="2EF8AF9C" w14:textId="77777777" w:rsidR="00CA4C92" w:rsidRPr="0087091A" w:rsidRDefault="00CA4C92" w:rsidP="00CA4C92">
            <w:r w:rsidRPr="0087091A">
              <w:t xml:space="preserve">Full </w:t>
            </w:r>
          </w:p>
        </w:tc>
        <w:tc>
          <w:tcPr>
            <w:tcW w:w="1710" w:type="dxa"/>
            <w:shd w:val="clear" w:color="auto" w:fill="F2F2F2" w:themeFill="background1" w:themeFillShade="F2"/>
          </w:tcPr>
          <w:p w14:paraId="1575B0AB" w14:textId="77777777" w:rsidR="00CA4C92" w:rsidRPr="0087091A" w:rsidRDefault="00CA4C92" w:rsidP="00CA4C92">
            <w:r w:rsidRPr="0087091A">
              <w:t>Regional response Report</w:t>
            </w:r>
          </w:p>
        </w:tc>
        <w:tc>
          <w:tcPr>
            <w:tcW w:w="1530" w:type="dxa"/>
            <w:shd w:val="clear" w:color="auto" w:fill="F2F2F2" w:themeFill="background1" w:themeFillShade="F2"/>
          </w:tcPr>
          <w:p w14:paraId="5F074C70" w14:textId="77777777" w:rsidR="00CA4C92" w:rsidRPr="0087091A" w:rsidRDefault="00CA4C92" w:rsidP="00CA4C92"/>
        </w:tc>
      </w:tr>
      <w:tr w:rsidR="00CA4C92" w:rsidRPr="0087091A" w14:paraId="52F0B94E" w14:textId="77777777" w:rsidTr="00CA4C92">
        <w:tc>
          <w:tcPr>
            <w:tcW w:w="1345" w:type="dxa"/>
            <w:vMerge/>
            <w:vAlign w:val="center"/>
          </w:tcPr>
          <w:p w14:paraId="100C641B" w14:textId="77777777" w:rsidR="00CA4C92" w:rsidRPr="0087091A" w:rsidRDefault="00CA4C92" w:rsidP="00CA4C92"/>
        </w:tc>
        <w:tc>
          <w:tcPr>
            <w:tcW w:w="1440" w:type="dxa"/>
            <w:vMerge/>
          </w:tcPr>
          <w:p w14:paraId="46690D84" w14:textId="77777777" w:rsidR="00CA4C92" w:rsidRPr="0087091A" w:rsidRDefault="00CA4C92" w:rsidP="00CA4C92"/>
        </w:tc>
        <w:tc>
          <w:tcPr>
            <w:tcW w:w="1710" w:type="dxa"/>
          </w:tcPr>
          <w:p w14:paraId="47385326" w14:textId="77777777" w:rsidR="00CA4C92" w:rsidRPr="0087091A" w:rsidRDefault="00CA4C92" w:rsidP="00CA4C92"/>
        </w:tc>
        <w:tc>
          <w:tcPr>
            <w:tcW w:w="3060" w:type="dxa"/>
          </w:tcPr>
          <w:p w14:paraId="56DABC9C" w14:textId="77777777" w:rsidR="00CA4C92" w:rsidRPr="0087091A" w:rsidRDefault="00CA4C92" w:rsidP="00CA4C92">
            <w:pPr>
              <w:numPr>
                <w:ilvl w:val="0"/>
                <w:numId w:val="39"/>
              </w:numPr>
            </w:pPr>
            <w:r w:rsidRPr="0087091A">
              <w:t xml:space="preserve">Update on Activities of the UNHCR-IO Joint Special Representative for Venezuelan </w:t>
            </w:r>
            <w:r w:rsidRPr="0087091A">
              <w:lastRenderedPageBreak/>
              <w:t>Refugees and Migrant in the Region</w:t>
            </w:r>
          </w:p>
          <w:p w14:paraId="2082846A" w14:textId="77777777" w:rsidR="00CA4C92" w:rsidRPr="0087091A" w:rsidRDefault="00FC4A62" w:rsidP="00CA4C92">
            <w:hyperlink r:id="rId60" w:history="1">
              <w:r w:rsidR="00CA4C92" w:rsidRPr="0087091A">
                <w:rPr>
                  <w:rStyle w:val="Hyperlink"/>
                </w:rPr>
                <w:t>https://data2.unhcr.org/en/documents/download/69999</w:t>
              </w:r>
            </w:hyperlink>
          </w:p>
        </w:tc>
        <w:tc>
          <w:tcPr>
            <w:tcW w:w="1080" w:type="dxa"/>
            <w:shd w:val="clear" w:color="auto" w:fill="F2F2F2" w:themeFill="background1" w:themeFillShade="F2"/>
            <w:vAlign w:val="center"/>
          </w:tcPr>
          <w:p w14:paraId="4A1EA4E2" w14:textId="77777777" w:rsidR="00CA4C92" w:rsidRPr="0087091A" w:rsidRDefault="00CA4C92" w:rsidP="00CA4C92">
            <w:r w:rsidRPr="0087091A">
              <w:lastRenderedPageBreak/>
              <w:t>Included</w:t>
            </w:r>
          </w:p>
        </w:tc>
        <w:tc>
          <w:tcPr>
            <w:tcW w:w="720" w:type="dxa"/>
            <w:shd w:val="clear" w:color="auto" w:fill="F2F2F2" w:themeFill="background1" w:themeFillShade="F2"/>
          </w:tcPr>
          <w:p w14:paraId="14A84BCB" w14:textId="77777777" w:rsidR="00CA4C92" w:rsidRPr="0087091A" w:rsidRDefault="00CA4C92" w:rsidP="00CA4C92">
            <w:r w:rsidRPr="0087091A">
              <w:t>2019</w:t>
            </w:r>
          </w:p>
        </w:tc>
        <w:tc>
          <w:tcPr>
            <w:tcW w:w="1890" w:type="dxa"/>
            <w:shd w:val="clear" w:color="auto" w:fill="F2F2F2" w:themeFill="background1" w:themeFillShade="F2"/>
          </w:tcPr>
          <w:p w14:paraId="17706E7C" w14:textId="77777777" w:rsidR="00CA4C92" w:rsidRPr="0087091A" w:rsidRDefault="00CA4C92" w:rsidP="00CA4C92">
            <w:r w:rsidRPr="0087091A">
              <w:t>UNHCR and IOM’s responsibilities towards the Quito Process</w:t>
            </w:r>
          </w:p>
        </w:tc>
        <w:tc>
          <w:tcPr>
            <w:tcW w:w="720" w:type="dxa"/>
            <w:shd w:val="clear" w:color="auto" w:fill="F2F2F2" w:themeFill="background1" w:themeFillShade="F2"/>
          </w:tcPr>
          <w:p w14:paraId="4F4B4651" w14:textId="77777777" w:rsidR="00CA4C92" w:rsidRPr="0087091A" w:rsidRDefault="00CA4C92" w:rsidP="00CA4C92">
            <w:r w:rsidRPr="0087091A">
              <w:t>Full</w:t>
            </w:r>
          </w:p>
        </w:tc>
        <w:tc>
          <w:tcPr>
            <w:tcW w:w="1710" w:type="dxa"/>
            <w:shd w:val="clear" w:color="auto" w:fill="F2F2F2" w:themeFill="background1" w:themeFillShade="F2"/>
          </w:tcPr>
          <w:p w14:paraId="15D55EE8" w14:textId="77777777" w:rsidR="00CA4C92" w:rsidRPr="0087091A" w:rsidRDefault="00CA4C92" w:rsidP="00CA4C92">
            <w:r w:rsidRPr="0087091A">
              <w:t xml:space="preserve">International Coordination on Regional Response to the </w:t>
            </w:r>
            <w:r w:rsidRPr="0087091A">
              <w:lastRenderedPageBreak/>
              <w:t>Venezuelan Crises</w:t>
            </w:r>
          </w:p>
        </w:tc>
        <w:tc>
          <w:tcPr>
            <w:tcW w:w="1530" w:type="dxa"/>
            <w:shd w:val="clear" w:color="auto" w:fill="F2F2F2" w:themeFill="background1" w:themeFillShade="F2"/>
          </w:tcPr>
          <w:p w14:paraId="35A696B7" w14:textId="77777777" w:rsidR="00CA4C92" w:rsidRPr="0087091A" w:rsidRDefault="00CA4C92" w:rsidP="00CA4C92"/>
        </w:tc>
      </w:tr>
      <w:tr w:rsidR="00CA4C92" w:rsidRPr="0087091A" w14:paraId="2F3E01D9" w14:textId="77777777" w:rsidTr="00CA4C92">
        <w:tc>
          <w:tcPr>
            <w:tcW w:w="1345" w:type="dxa"/>
            <w:vMerge/>
            <w:vAlign w:val="center"/>
          </w:tcPr>
          <w:p w14:paraId="7801C278" w14:textId="77777777" w:rsidR="00CA4C92" w:rsidRPr="0087091A" w:rsidRDefault="00CA4C92" w:rsidP="00CA4C92"/>
        </w:tc>
        <w:tc>
          <w:tcPr>
            <w:tcW w:w="1440" w:type="dxa"/>
            <w:vMerge/>
          </w:tcPr>
          <w:p w14:paraId="768E6D53" w14:textId="77777777" w:rsidR="00CA4C92" w:rsidRPr="0087091A" w:rsidRDefault="00CA4C92" w:rsidP="00CA4C92"/>
        </w:tc>
        <w:tc>
          <w:tcPr>
            <w:tcW w:w="1710" w:type="dxa"/>
          </w:tcPr>
          <w:p w14:paraId="5105138B" w14:textId="77777777" w:rsidR="00CA4C92" w:rsidRPr="0087091A" w:rsidRDefault="00CA4C92" w:rsidP="00CA4C92"/>
        </w:tc>
        <w:tc>
          <w:tcPr>
            <w:tcW w:w="3060" w:type="dxa"/>
          </w:tcPr>
          <w:p w14:paraId="4ACBA837" w14:textId="77777777" w:rsidR="00CA4C92" w:rsidRPr="0087091A" w:rsidRDefault="00CA4C92" w:rsidP="00CA4C92">
            <w:pPr>
              <w:numPr>
                <w:ilvl w:val="0"/>
                <w:numId w:val="39"/>
              </w:numPr>
            </w:pPr>
            <w:r w:rsidRPr="0087091A">
              <w:t xml:space="preserve">Support Spaces Inter Agency Mission Report </w:t>
            </w:r>
            <w:r>
              <w:t>Colombia</w:t>
            </w:r>
            <w:r w:rsidRPr="0087091A">
              <w:t>, Ecuador, and Peru</w:t>
            </w:r>
          </w:p>
          <w:p w14:paraId="02013554" w14:textId="77777777" w:rsidR="00CA4C92" w:rsidRPr="0087091A" w:rsidRDefault="00FC4A62" w:rsidP="00CA4C92">
            <w:hyperlink r:id="rId61" w:history="1">
              <w:r w:rsidR="00CA4C92" w:rsidRPr="0087091A">
                <w:rPr>
                  <w:rStyle w:val="Hyperlink"/>
                </w:rPr>
                <w:t>https://reliefweb.int/sites/reliefweb.int/files/resources/nteragency%20mission%20report%20support%20spaces%20Peru%20Colombia.pdf</w:t>
              </w:r>
            </w:hyperlink>
          </w:p>
        </w:tc>
        <w:tc>
          <w:tcPr>
            <w:tcW w:w="1080" w:type="dxa"/>
            <w:shd w:val="clear" w:color="auto" w:fill="F2F2F2" w:themeFill="background1" w:themeFillShade="F2"/>
            <w:vAlign w:val="center"/>
          </w:tcPr>
          <w:p w14:paraId="036787D9" w14:textId="77777777" w:rsidR="00CA4C92" w:rsidRPr="0087091A" w:rsidRDefault="00CA4C92" w:rsidP="00CA4C92">
            <w:r w:rsidRPr="0087091A">
              <w:t>Included</w:t>
            </w:r>
          </w:p>
        </w:tc>
        <w:tc>
          <w:tcPr>
            <w:tcW w:w="720" w:type="dxa"/>
            <w:shd w:val="clear" w:color="auto" w:fill="F2F2F2" w:themeFill="background1" w:themeFillShade="F2"/>
          </w:tcPr>
          <w:p w14:paraId="35D34961" w14:textId="77777777" w:rsidR="00CA4C92" w:rsidRPr="0087091A" w:rsidRDefault="00CA4C92" w:rsidP="00CA4C92">
            <w:r w:rsidRPr="0087091A">
              <w:t>2019</w:t>
            </w:r>
          </w:p>
        </w:tc>
        <w:tc>
          <w:tcPr>
            <w:tcW w:w="1890" w:type="dxa"/>
            <w:shd w:val="clear" w:color="auto" w:fill="F2F2F2" w:themeFill="background1" w:themeFillShade="F2"/>
          </w:tcPr>
          <w:p w14:paraId="05B2EBE5" w14:textId="77777777" w:rsidR="00CA4C92" w:rsidRPr="0087091A" w:rsidRDefault="00CA4C92" w:rsidP="00CA4C92">
            <w:r w:rsidRPr="0087091A">
              <w:t xml:space="preserve">Protection for refugees, migrants, and host communities including emergency response and preparing for socio-economic inclusion </w:t>
            </w:r>
          </w:p>
        </w:tc>
        <w:tc>
          <w:tcPr>
            <w:tcW w:w="720" w:type="dxa"/>
            <w:shd w:val="clear" w:color="auto" w:fill="F2F2F2" w:themeFill="background1" w:themeFillShade="F2"/>
          </w:tcPr>
          <w:p w14:paraId="3C105655" w14:textId="77777777" w:rsidR="00CA4C92" w:rsidRPr="0087091A" w:rsidRDefault="00CA4C92" w:rsidP="00CA4C92">
            <w:r w:rsidRPr="0087091A">
              <w:t xml:space="preserve">Full </w:t>
            </w:r>
          </w:p>
        </w:tc>
        <w:tc>
          <w:tcPr>
            <w:tcW w:w="1710" w:type="dxa"/>
            <w:shd w:val="clear" w:color="auto" w:fill="F2F2F2" w:themeFill="background1" w:themeFillShade="F2"/>
          </w:tcPr>
          <w:p w14:paraId="59CCBFD0" w14:textId="77777777" w:rsidR="00CA4C92" w:rsidRPr="0087091A" w:rsidRDefault="00CA4C92" w:rsidP="00CA4C92">
            <w:r w:rsidRPr="0087091A">
              <w:t>Regional Report</w:t>
            </w:r>
          </w:p>
        </w:tc>
        <w:tc>
          <w:tcPr>
            <w:tcW w:w="1530" w:type="dxa"/>
            <w:shd w:val="clear" w:color="auto" w:fill="F2F2F2" w:themeFill="background1" w:themeFillShade="F2"/>
          </w:tcPr>
          <w:p w14:paraId="1EE76C9A" w14:textId="77777777" w:rsidR="00CA4C92" w:rsidRPr="0087091A" w:rsidRDefault="00CA4C92" w:rsidP="00CA4C92"/>
        </w:tc>
      </w:tr>
      <w:tr w:rsidR="00CA4C92" w:rsidRPr="0087091A" w14:paraId="16E3C745" w14:textId="77777777" w:rsidTr="00CA4C92">
        <w:tc>
          <w:tcPr>
            <w:tcW w:w="1345" w:type="dxa"/>
            <w:vMerge/>
            <w:vAlign w:val="center"/>
          </w:tcPr>
          <w:p w14:paraId="78D9BA9E" w14:textId="77777777" w:rsidR="00CA4C92" w:rsidRPr="0087091A" w:rsidRDefault="00CA4C92" w:rsidP="00CA4C92"/>
        </w:tc>
        <w:tc>
          <w:tcPr>
            <w:tcW w:w="1440" w:type="dxa"/>
            <w:vMerge/>
          </w:tcPr>
          <w:p w14:paraId="53D948F7" w14:textId="77777777" w:rsidR="00CA4C92" w:rsidRPr="0087091A" w:rsidRDefault="00CA4C92" w:rsidP="00CA4C92"/>
        </w:tc>
        <w:tc>
          <w:tcPr>
            <w:tcW w:w="1710" w:type="dxa"/>
          </w:tcPr>
          <w:p w14:paraId="51D11873" w14:textId="77777777" w:rsidR="00CA4C92" w:rsidRPr="0087091A" w:rsidRDefault="00CA4C92" w:rsidP="00CA4C92"/>
        </w:tc>
        <w:tc>
          <w:tcPr>
            <w:tcW w:w="3060" w:type="dxa"/>
          </w:tcPr>
          <w:p w14:paraId="5DA3E31F" w14:textId="77777777" w:rsidR="00CA4C92" w:rsidRPr="0087091A" w:rsidRDefault="00CA4C92" w:rsidP="00CA4C92">
            <w:pPr>
              <w:numPr>
                <w:ilvl w:val="0"/>
                <w:numId w:val="39"/>
              </w:numPr>
            </w:pPr>
            <w:r w:rsidRPr="0087091A">
              <w:t xml:space="preserve">Support Spaces Venezuelan Situation Toolkit </w:t>
            </w:r>
          </w:p>
          <w:p w14:paraId="734CF2F3" w14:textId="77777777" w:rsidR="00CA4C92" w:rsidRPr="0087091A" w:rsidRDefault="00FC4A62" w:rsidP="00CA4C92">
            <w:hyperlink r:id="rId62" w:history="1">
              <w:r w:rsidR="00CA4C92" w:rsidRPr="0087091A">
                <w:rPr>
                  <w:rStyle w:val="Hyperlink"/>
                </w:rPr>
                <w:t>https://r4v.info/en/documents/details/72707</w:t>
              </w:r>
            </w:hyperlink>
          </w:p>
          <w:p w14:paraId="6A115A8C" w14:textId="77777777" w:rsidR="00CA4C92" w:rsidRPr="0087091A" w:rsidRDefault="00CA4C92" w:rsidP="00CA4C92"/>
        </w:tc>
        <w:tc>
          <w:tcPr>
            <w:tcW w:w="1080" w:type="dxa"/>
            <w:shd w:val="clear" w:color="auto" w:fill="F2F2F2" w:themeFill="background1" w:themeFillShade="F2"/>
            <w:vAlign w:val="center"/>
          </w:tcPr>
          <w:p w14:paraId="36CB99E2" w14:textId="77777777" w:rsidR="00CA4C92" w:rsidRPr="0087091A" w:rsidRDefault="00CA4C92" w:rsidP="00CA4C92">
            <w:r w:rsidRPr="0087091A">
              <w:t>Included</w:t>
            </w:r>
          </w:p>
        </w:tc>
        <w:tc>
          <w:tcPr>
            <w:tcW w:w="720" w:type="dxa"/>
            <w:shd w:val="clear" w:color="auto" w:fill="F2F2F2" w:themeFill="background1" w:themeFillShade="F2"/>
          </w:tcPr>
          <w:p w14:paraId="3BDB3198" w14:textId="77777777" w:rsidR="00CA4C92" w:rsidRPr="0087091A" w:rsidRDefault="00CA4C92" w:rsidP="00CA4C92">
            <w:r w:rsidRPr="0087091A">
              <w:t>2019</w:t>
            </w:r>
          </w:p>
        </w:tc>
        <w:tc>
          <w:tcPr>
            <w:tcW w:w="1890" w:type="dxa"/>
            <w:shd w:val="clear" w:color="auto" w:fill="F2F2F2" w:themeFill="background1" w:themeFillShade="F2"/>
          </w:tcPr>
          <w:p w14:paraId="630A5A6D" w14:textId="77777777" w:rsidR="00CA4C92" w:rsidRPr="0087091A" w:rsidRDefault="00CA4C92" w:rsidP="00CA4C92">
            <w:r w:rsidRPr="0087091A">
              <w:t xml:space="preserve">Using Progress4v to better harmonize </w:t>
            </w:r>
          </w:p>
        </w:tc>
        <w:tc>
          <w:tcPr>
            <w:tcW w:w="720" w:type="dxa"/>
            <w:shd w:val="clear" w:color="auto" w:fill="F2F2F2" w:themeFill="background1" w:themeFillShade="F2"/>
          </w:tcPr>
          <w:p w14:paraId="1F3BE902" w14:textId="77777777" w:rsidR="00CA4C92" w:rsidRPr="0087091A" w:rsidRDefault="00CA4C92" w:rsidP="00CA4C92"/>
        </w:tc>
        <w:tc>
          <w:tcPr>
            <w:tcW w:w="1710" w:type="dxa"/>
            <w:shd w:val="clear" w:color="auto" w:fill="F2F2F2" w:themeFill="background1" w:themeFillShade="F2"/>
          </w:tcPr>
          <w:p w14:paraId="5866AA4C" w14:textId="77777777" w:rsidR="00CA4C92" w:rsidRPr="0087091A" w:rsidRDefault="00CA4C92" w:rsidP="00CA4C92"/>
        </w:tc>
        <w:tc>
          <w:tcPr>
            <w:tcW w:w="1530" w:type="dxa"/>
            <w:shd w:val="clear" w:color="auto" w:fill="F2F2F2" w:themeFill="background1" w:themeFillShade="F2"/>
          </w:tcPr>
          <w:p w14:paraId="75A004C4" w14:textId="77777777" w:rsidR="00CA4C92" w:rsidRPr="0087091A" w:rsidRDefault="00CA4C92" w:rsidP="00CA4C92"/>
        </w:tc>
      </w:tr>
      <w:tr w:rsidR="00CA4C92" w:rsidRPr="0087091A" w14:paraId="26880FB7" w14:textId="77777777" w:rsidTr="00CA4C92">
        <w:tc>
          <w:tcPr>
            <w:tcW w:w="1345" w:type="dxa"/>
            <w:vMerge/>
            <w:vAlign w:val="center"/>
          </w:tcPr>
          <w:p w14:paraId="3B60637B" w14:textId="77777777" w:rsidR="00CA4C92" w:rsidRPr="0087091A" w:rsidRDefault="00CA4C92" w:rsidP="00CA4C92"/>
        </w:tc>
        <w:tc>
          <w:tcPr>
            <w:tcW w:w="1440" w:type="dxa"/>
            <w:vMerge/>
          </w:tcPr>
          <w:p w14:paraId="7BD52F1C" w14:textId="77777777" w:rsidR="00CA4C92" w:rsidRPr="0087091A" w:rsidRDefault="00CA4C92" w:rsidP="00CA4C92"/>
        </w:tc>
        <w:tc>
          <w:tcPr>
            <w:tcW w:w="1710" w:type="dxa"/>
          </w:tcPr>
          <w:p w14:paraId="3C7D45AD" w14:textId="77777777" w:rsidR="00CA4C92" w:rsidRPr="0087091A" w:rsidRDefault="00CA4C92" w:rsidP="00CA4C92"/>
        </w:tc>
        <w:tc>
          <w:tcPr>
            <w:tcW w:w="3060" w:type="dxa"/>
          </w:tcPr>
          <w:p w14:paraId="2CE6C51B" w14:textId="77777777" w:rsidR="00CA4C92" w:rsidRPr="0087091A" w:rsidRDefault="00CA4C92" w:rsidP="00CA4C92">
            <w:pPr>
              <w:numPr>
                <w:ilvl w:val="0"/>
                <w:numId w:val="39"/>
              </w:numPr>
            </w:pPr>
            <w:r w:rsidRPr="0087091A">
              <w:t>Update Regional Platform for Sustainable Development Goals</w:t>
            </w:r>
          </w:p>
        </w:tc>
        <w:tc>
          <w:tcPr>
            <w:tcW w:w="1080" w:type="dxa"/>
            <w:shd w:val="clear" w:color="auto" w:fill="F2F2F2" w:themeFill="background1" w:themeFillShade="F2"/>
            <w:vAlign w:val="center"/>
          </w:tcPr>
          <w:p w14:paraId="2C246CAF" w14:textId="77777777" w:rsidR="00CA4C92" w:rsidRPr="0087091A" w:rsidRDefault="00CA4C92" w:rsidP="00CA4C92">
            <w:r w:rsidRPr="0087091A">
              <w:t>Included</w:t>
            </w:r>
          </w:p>
        </w:tc>
        <w:tc>
          <w:tcPr>
            <w:tcW w:w="720" w:type="dxa"/>
            <w:shd w:val="clear" w:color="auto" w:fill="F2F2F2" w:themeFill="background1" w:themeFillShade="F2"/>
          </w:tcPr>
          <w:p w14:paraId="0C6A412E" w14:textId="77777777" w:rsidR="00CA4C92" w:rsidRPr="0087091A" w:rsidRDefault="00CA4C92" w:rsidP="00CA4C92">
            <w:r w:rsidRPr="0087091A">
              <w:t>2019</w:t>
            </w:r>
          </w:p>
        </w:tc>
        <w:tc>
          <w:tcPr>
            <w:tcW w:w="1890" w:type="dxa"/>
            <w:shd w:val="clear" w:color="auto" w:fill="F2F2F2" w:themeFill="background1" w:themeFillShade="F2"/>
          </w:tcPr>
          <w:p w14:paraId="63533FC0" w14:textId="77777777" w:rsidR="00CA4C92" w:rsidRPr="0087091A" w:rsidRDefault="00CA4C92" w:rsidP="00CA4C92">
            <w:r w:rsidRPr="0087091A">
              <w:t>Regional Coordination between Donors and actors</w:t>
            </w:r>
          </w:p>
        </w:tc>
        <w:tc>
          <w:tcPr>
            <w:tcW w:w="720" w:type="dxa"/>
            <w:shd w:val="clear" w:color="auto" w:fill="F2F2F2" w:themeFill="background1" w:themeFillShade="F2"/>
          </w:tcPr>
          <w:p w14:paraId="0BC191E1" w14:textId="77777777" w:rsidR="00CA4C92" w:rsidRPr="0087091A" w:rsidRDefault="00CA4C92" w:rsidP="00CA4C92">
            <w:r w:rsidRPr="0087091A">
              <w:t>Full Summary Report</w:t>
            </w:r>
          </w:p>
        </w:tc>
        <w:tc>
          <w:tcPr>
            <w:tcW w:w="1710" w:type="dxa"/>
            <w:shd w:val="clear" w:color="auto" w:fill="F2F2F2" w:themeFill="background1" w:themeFillShade="F2"/>
          </w:tcPr>
          <w:p w14:paraId="1C061226" w14:textId="77777777" w:rsidR="00CA4C92" w:rsidRPr="0087091A" w:rsidRDefault="00CA4C92" w:rsidP="00CA4C92">
            <w:r w:rsidRPr="0087091A">
              <w:t xml:space="preserve">Update Report </w:t>
            </w:r>
          </w:p>
        </w:tc>
        <w:tc>
          <w:tcPr>
            <w:tcW w:w="1530" w:type="dxa"/>
            <w:shd w:val="clear" w:color="auto" w:fill="F2F2F2" w:themeFill="background1" w:themeFillShade="F2"/>
          </w:tcPr>
          <w:p w14:paraId="2FF2F221" w14:textId="77777777" w:rsidR="00CA4C92" w:rsidRPr="0087091A" w:rsidRDefault="00CA4C92" w:rsidP="00CA4C92">
            <w:r w:rsidRPr="0087091A">
              <w:t xml:space="preserve">This document </w:t>
            </w:r>
            <w:proofErr w:type="gramStart"/>
            <w:r w:rsidRPr="0087091A">
              <w:t>lead</w:t>
            </w:r>
            <w:proofErr w:type="gramEnd"/>
            <w:r w:rsidRPr="0087091A">
              <w:t xml:space="preserve"> to understanding the World Bank’s activity in the region</w:t>
            </w:r>
          </w:p>
          <w:p w14:paraId="163FA9EB" w14:textId="77777777" w:rsidR="00CA4C92" w:rsidRPr="0087091A" w:rsidRDefault="00CA4C92" w:rsidP="00CA4C92">
            <w:r w:rsidRPr="0087091A">
              <w:t xml:space="preserve"> </w:t>
            </w:r>
          </w:p>
          <w:p w14:paraId="23664C41" w14:textId="77777777" w:rsidR="00CA4C92" w:rsidRPr="0087091A" w:rsidRDefault="00CA4C92" w:rsidP="00CA4C92"/>
        </w:tc>
      </w:tr>
      <w:tr w:rsidR="00CA4C92" w:rsidRPr="0087091A" w14:paraId="77CFA951" w14:textId="77777777" w:rsidTr="00CA4C92">
        <w:tc>
          <w:tcPr>
            <w:tcW w:w="1345" w:type="dxa"/>
            <w:vMerge/>
            <w:vAlign w:val="center"/>
          </w:tcPr>
          <w:p w14:paraId="4CCF9880" w14:textId="77777777" w:rsidR="00CA4C92" w:rsidRPr="0087091A" w:rsidRDefault="00CA4C92" w:rsidP="00CA4C92"/>
        </w:tc>
        <w:tc>
          <w:tcPr>
            <w:tcW w:w="1440" w:type="dxa"/>
            <w:vMerge/>
          </w:tcPr>
          <w:p w14:paraId="531A491B" w14:textId="77777777" w:rsidR="00CA4C92" w:rsidRPr="0087091A" w:rsidRDefault="00CA4C92" w:rsidP="00CA4C92"/>
        </w:tc>
        <w:tc>
          <w:tcPr>
            <w:tcW w:w="1710" w:type="dxa"/>
          </w:tcPr>
          <w:p w14:paraId="32736C26" w14:textId="77777777" w:rsidR="00CA4C92" w:rsidRPr="0087091A" w:rsidRDefault="00CA4C92" w:rsidP="00CA4C92">
            <w:r w:rsidRPr="0087091A">
              <w:t>Producing a study on the</w:t>
            </w:r>
          </w:p>
          <w:p w14:paraId="1108B165" w14:textId="77777777" w:rsidR="00CA4C92" w:rsidRPr="0087091A" w:rsidRDefault="00CA4C92" w:rsidP="00CA4C92">
            <w:r w:rsidRPr="0087091A">
              <w:t xml:space="preserve">short- and medium-term impact and </w:t>
            </w:r>
            <w:r w:rsidRPr="0087091A">
              <w:lastRenderedPageBreak/>
              <w:t xml:space="preserve">response strategy on population movement from Venezuela to </w:t>
            </w:r>
            <w:r>
              <w:t>Colombia</w:t>
            </w:r>
          </w:p>
          <w:p w14:paraId="158A1D07" w14:textId="77777777" w:rsidR="00CA4C92" w:rsidRPr="0087091A" w:rsidRDefault="00FC4A62" w:rsidP="00CA4C92">
            <w:hyperlink r:id="rId63" w:history="1">
              <w:r w:rsidR="00CA4C92" w:rsidRPr="0087091A">
                <w:rPr>
                  <w:rStyle w:val="Hyperlink"/>
                </w:rPr>
                <w:t>https://openknowledge.worldbank.org/bitstream/handle/10986/30651/131472SP.pdf?sequence=3&amp;isAllowed=y</w:t>
              </w:r>
            </w:hyperlink>
          </w:p>
        </w:tc>
        <w:tc>
          <w:tcPr>
            <w:tcW w:w="3060" w:type="dxa"/>
          </w:tcPr>
          <w:p w14:paraId="6E8844E5" w14:textId="77777777" w:rsidR="00CA4C92" w:rsidRPr="0087091A" w:rsidRDefault="00CA4C92" w:rsidP="00CA4C92"/>
        </w:tc>
        <w:tc>
          <w:tcPr>
            <w:tcW w:w="1080" w:type="dxa"/>
            <w:shd w:val="clear" w:color="auto" w:fill="F2F2F2" w:themeFill="background1" w:themeFillShade="F2"/>
            <w:vAlign w:val="center"/>
          </w:tcPr>
          <w:p w14:paraId="7CC7FD99" w14:textId="77777777" w:rsidR="00CA4C92" w:rsidRPr="0087091A" w:rsidRDefault="00CA4C92" w:rsidP="00CA4C92">
            <w:r w:rsidRPr="0087091A">
              <w:t>Excluded</w:t>
            </w:r>
          </w:p>
        </w:tc>
        <w:tc>
          <w:tcPr>
            <w:tcW w:w="720" w:type="dxa"/>
            <w:shd w:val="clear" w:color="auto" w:fill="F2F2F2" w:themeFill="background1" w:themeFillShade="F2"/>
          </w:tcPr>
          <w:p w14:paraId="1F58D2E4" w14:textId="77777777" w:rsidR="00CA4C92" w:rsidRPr="0087091A" w:rsidRDefault="00CA4C92" w:rsidP="00CA4C92">
            <w:r w:rsidRPr="0087091A">
              <w:t>2019</w:t>
            </w:r>
          </w:p>
        </w:tc>
        <w:tc>
          <w:tcPr>
            <w:tcW w:w="1890" w:type="dxa"/>
            <w:shd w:val="clear" w:color="auto" w:fill="F2F2F2" w:themeFill="background1" w:themeFillShade="F2"/>
          </w:tcPr>
          <w:p w14:paraId="2D9F357E" w14:textId="77777777" w:rsidR="00CA4C92" w:rsidRPr="0087091A" w:rsidRDefault="00CA4C92" w:rsidP="00CA4C92">
            <w:r w:rsidRPr="0087091A">
              <w:t xml:space="preserve">It is irrelevant to the case of Ecuador. </w:t>
            </w:r>
          </w:p>
        </w:tc>
        <w:tc>
          <w:tcPr>
            <w:tcW w:w="720" w:type="dxa"/>
            <w:shd w:val="clear" w:color="auto" w:fill="F2F2F2" w:themeFill="background1" w:themeFillShade="F2"/>
          </w:tcPr>
          <w:p w14:paraId="4FD3F33F" w14:textId="77777777" w:rsidR="00CA4C92" w:rsidRPr="0087091A" w:rsidRDefault="00CA4C92" w:rsidP="00CA4C92"/>
        </w:tc>
        <w:tc>
          <w:tcPr>
            <w:tcW w:w="1710" w:type="dxa"/>
            <w:shd w:val="clear" w:color="auto" w:fill="F2F2F2" w:themeFill="background1" w:themeFillShade="F2"/>
          </w:tcPr>
          <w:p w14:paraId="112794E0" w14:textId="77777777" w:rsidR="00CA4C92" w:rsidRPr="0087091A" w:rsidRDefault="00CA4C92" w:rsidP="00CA4C92"/>
        </w:tc>
        <w:tc>
          <w:tcPr>
            <w:tcW w:w="1530" w:type="dxa"/>
            <w:shd w:val="clear" w:color="auto" w:fill="F2F2F2" w:themeFill="background1" w:themeFillShade="F2"/>
          </w:tcPr>
          <w:p w14:paraId="368718D0" w14:textId="77777777" w:rsidR="00CA4C92" w:rsidRPr="0087091A" w:rsidRDefault="00CA4C92" w:rsidP="00CA4C92">
            <w:r w:rsidRPr="0087091A">
              <w:t xml:space="preserve">A study for Ecuador and Peru is underway by </w:t>
            </w:r>
            <w:r w:rsidRPr="0087091A">
              <w:lastRenderedPageBreak/>
              <w:t>the World Bank</w:t>
            </w:r>
          </w:p>
        </w:tc>
      </w:tr>
      <w:tr w:rsidR="00CA4C92" w:rsidRPr="0087091A" w14:paraId="2C7F3C95" w14:textId="77777777" w:rsidTr="00CA4C92">
        <w:tc>
          <w:tcPr>
            <w:tcW w:w="1345" w:type="dxa"/>
            <w:vMerge w:val="restart"/>
            <w:vAlign w:val="center"/>
          </w:tcPr>
          <w:p w14:paraId="749F8CBF" w14:textId="77777777" w:rsidR="00CA4C92" w:rsidRPr="0087091A" w:rsidRDefault="00CA4C92" w:rsidP="00CA4C92">
            <w:r w:rsidRPr="0087091A">
              <w:lastRenderedPageBreak/>
              <w:t xml:space="preserve">Migration 4 Development </w:t>
            </w:r>
          </w:p>
          <w:p w14:paraId="27E77333" w14:textId="77777777" w:rsidR="00CA4C92" w:rsidRPr="0087091A" w:rsidRDefault="00FC4A62" w:rsidP="00CA4C92">
            <w:hyperlink r:id="rId64" w:history="1">
              <w:r w:rsidR="00CA4C92" w:rsidRPr="0087091A">
                <w:rPr>
                  <w:rStyle w:val="Hyperlink"/>
                </w:rPr>
                <w:t>http://www.migration4development.org/defaultsite</w:t>
              </w:r>
            </w:hyperlink>
          </w:p>
        </w:tc>
        <w:tc>
          <w:tcPr>
            <w:tcW w:w="1440" w:type="dxa"/>
            <w:vMerge w:val="restart"/>
          </w:tcPr>
          <w:p w14:paraId="753B3015" w14:textId="77777777" w:rsidR="00CA4C92" w:rsidRPr="0087091A" w:rsidRDefault="00CA4C92" w:rsidP="00CA4C92">
            <w:r w:rsidRPr="0087091A">
              <w:t xml:space="preserve">IOM &gt; Migration4Development &gt; Policy&gt; Policy Coherence&gt; Case of Ecuador </w:t>
            </w:r>
          </w:p>
        </w:tc>
        <w:tc>
          <w:tcPr>
            <w:tcW w:w="1710" w:type="dxa"/>
          </w:tcPr>
          <w:p w14:paraId="7AB09D8C" w14:textId="77777777" w:rsidR="00CA4C92" w:rsidRPr="0087091A" w:rsidRDefault="00CA4C92" w:rsidP="00CA4C92"/>
        </w:tc>
        <w:tc>
          <w:tcPr>
            <w:tcW w:w="3060" w:type="dxa"/>
          </w:tcPr>
          <w:p w14:paraId="6498F0E1" w14:textId="77777777" w:rsidR="00CA4C92" w:rsidRPr="0087091A" w:rsidRDefault="00CA4C92" w:rsidP="00CA4C92">
            <w:pPr>
              <w:numPr>
                <w:ilvl w:val="0"/>
                <w:numId w:val="39"/>
              </w:numPr>
            </w:pPr>
            <w:r w:rsidRPr="0087091A">
              <w:t>Success Stories: A collection of good practices and lessons learnt by local actors harnessing the development potential of migration</w:t>
            </w:r>
          </w:p>
          <w:p w14:paraId="5A5DCCAA" w14:textId="77777777" w:rsidR="00CA4C92" w:rsidRPr="0087091A" w:rsidRDefault="00CA4C92" w:rsidP="00CA4C92">
            <w:r w:rsidRPr="0087091A">
              <w:t xml:space="preserve">(Website is regularly Down and links cannot be retrieved) </w:t>
            </w:r>
          </w:p>
          <w:p w14:paraId="5B81894C" w14:textId="77777777" w:rsidR="00CA4C92" w:rsidRPr="0087091A" w:rsidRDefault="00CA4C92" w:rsidP="00CA4C92"/>
        </w:tc>
        <w:tc>
          <w:tcPr>
            <w:tcW w:w="1080" w:type="dxa"/>
            <w:shd w:val="clear" w:color="auto" w:fill="F2F2F2" w:themeFill="background1" w:themeFillShade="F2"/>
            <w:vAlign w:val="center"/>
          </w:tcPr>
          <w:p w14:paraId="137D05E6" w14:textId="77777777" w:rsidR="00CA4C92" w:rsidRPr="0087091A" w:rsidRDefault="00CA4C92" w:rsidP="00CA4C92">
            <w:r w:rsidRPr="0087091A">
              <w:t xml:space="preserve">Included </w:t>
            </w:r>
          </w:p>
        </w:tc>
        <w:tc>
          <w:tcPr>
            <w:tcW w:w="720" w:type="dxa"/>
            <w:shd w:val="clear" w:color="auto" w:fill="F2F2F2" w:themeFill="background1" w:themeFillShade="F2"/>
          </w:tcPr>
          <w:p w14:paraId="3E580180" w14:textId="77777777" w:rsidR="00CA4C92" w:rsidRPr="0087091A" w:rsidRDefault="00CA4C92" w:rsidP="00CA4C92">
            <w:r w:rsidRPr="0087091A">
              <w:t>?</w:t>
            </w:r>
          </w:p>
        </w:tc>
        <w:tc>
          <w:tcPr>
            <w:tcW w:w="1890" w:type="dxa"/>
            <w:shd w:val="clear" w:color="auto" w:fill="F2F2F2" w:themeFill="background1" w:themeFillShade="F2"/>
          </w:tcPr>
          <w:p w14:paraId="513E6723" w14:textId="77777777" w:rsidR="00CA4C92" w:rsidRPr="0087091A" w:rsidRDefault="00CA4C92" w:rsidP="00CA4C92">
            <w:r w:rsidRPr="0087091A">
              <w:t xml:space="preserve">Social Coherence </w:t>
            </w:r>
          </w:p>
        </w:tc>
        <w:tc>
          <w:tcPr>
            <w:tcW w:w="720" w:type="dxa"/>
            <w:shd w:val="clear" w:color="auto" w:fill="F2F2F2" w:themeFill="background1" w:themeFillShade="F2"/>
          </w:tcPr>
          <w:p w14:paraId="6207892C" w14:textId="77777777" w:rsidR="00CA4C92" w:rsidRPr="0087091A" w:rsidRDefault="00CA4C92" w:rsidP="00CA4C92">
            <w:r w:rsidRPr="0087091A">
              <w:t>Full</w:t>
            </w:r>
          </w:p>
        </w:tc>
        <w:tc>
          <w:tcPr>
            <w:tcW w:w="1710" w:type="dxa"/>
            <w:shd w:val="clear" w:color="auto" w:fill="F2F2F2" w:themeFill="background1" w:themeFillShade="F2"/>
          </w:tcPr>
          <w:p w14:paraId="5626468F" w14:textId="77777777" w:rsidR="00CA4C92" w:rsidRPr="0087091A" w:rsidRDefault="00CA4C92" w:rsidP="00CA4C92">
            <w:r w:rsidRPr="0087091A">
              <w:t xml:space="preserve">Global Migration and Development Report assigned by IOM </w:t>
            </w:r>
          </w:p>
        </w:tc>
        <w:tc>
          <w:tcPr>
            <w:tcW w:w="1530" w:type="dxa"/>
            <w:shd w:val="clear" w:color="auto" w:fill="F2F2F2" w:themeFill="background1" w:themeFillShade="F2"/>
          </w:tcPr>
          <w:p w14:paraId="156DB32B" w14:textId="77777777" w:rsidR="00CA4C92" w:rsidRPr="0087091A" w:rsidRDefault="00CA4C92" w:rsidP="00CA4C92">
            <w:r w:rsidRPr="0087091A">
              <w:t xml:space="preserve">The M4D group have done direct work on policy coherence and have done case studies in Ecuador in defining decentralized and centralized coherence. </w:t>
            </w:r>
          </w:p>
        </w:tc>
      </w:tr>
      <w:tr w:rsidR="00CA4C92" w:rsidRPr="0087091A" w14:paraId="63189E56" w14:textId="77777777" w:rsidTr="00CA4C92">
        <w:tc>
          <w:tcPr>
            <w:tcW w:w="1345" w:type="dxa"/>
            <w:vMerge/>
            <w:vAlign w:val="center"/>
          </w:tcPr>
          <w:p w14:paraId="2843F04E" w14:textId="77777777" w:rsidR="00CA4C92" w:rsidRPr="0087091A" w:rsidRDefault="00CA4C92" w:rsidP="00CA4C92"/>
        </w:tc>
        <w:tc>
          <w:tcPr>
            <w:tcW w:w="1440" w:type="dxa"/>
            <w:vMerge/>
          </w:tcPr>
          <w:p w14:paraId="5166A173" w14:textId="77777777" w:rsidR="00CA4C92" w:rsidRPr="0087091A" w:rsidRDefault="00CA4C92" w:rsidP="00CA4C92"/>
        </w:tc>
        <w:tc>
          <w:tcPr>
            <w:tcW w:w="1710" w:type="dxa"/>
          </w:tcPr>
          <w:p w14:paraId="694C8CB2" w14:textId="77777777" w:rsidR="00CA4C92" w:rsidRPr="0087091A" w:rsidRDefault="00CA4C92" w:rsidP="00CA4C92"/>
        </w:tc>
        <w:tc>
          <w:tcPr>
            <w:tcW w:w="3060" w:type="dxa"/>
          </w:tcPr>
          <w:p w14:paraId="38BE734A" w14:textId="77777777" w:rsidR="00CA4C92" w:rsidRPr="0087091A" w:rsidRDefault="00CA4C92" w:rsidP="00CA4C92">
            <w:pPr>
              <w:numPr>
                <w:ilvl w:val="0"/>
                <w:numId w:val="39"/>
              </w:numPr>
            </w:pPr>
            <w:r w:rsidRPr="0087091A">
              <w:t xml:space="preserve">Guidelines on Decentralized Migration into Decentralized Cooperation for Enhanced migration </w:t>
            </w:r>
            <w:r w:rsidRPr="0087091A">
              <w:lastRenderedPageBreak/>
              <w:t xml:space="preserve">management for local development </w:t>
            </w:r>
          </w:p>
        </w:tc>
        <w:tc>
          <w:tcPr>
            <w:tcW w:w="1080" w:type="dxa"/>
            <w:shd w:val="clear" w:color="auto" w:fill="F2F2F2" w:themeFill="background1" w:themeFillShade="F2"/>
            <w:vAlign w:val="center"/>
          </w:tcPr>
          <w:p w14:paraId="7D59A390" w14:textId="77777777" w:rsidR="00CA4C92" w:rsidRPr="0087091A" w:rsidRDefault="00CA4C92" w:rsidP="00CA4C92">
            <w:r w:rsidRPr="0087091A">
              <w:lastRenderedPageBreak/>
              <w:t>Included</w:t>
            </w:r>
          </w:p>
        </w:tc>
        <w:tc>
          <w:tcPr>
            <w:tcW w:w="720" w:type="dxa"/>
            <w:shd w:val="clear" w:color="auto" w:fill="F2F2F2" w:themeFill="background1" w:themeFillShade="F2"/>
          </w:tcPr>
          <w:p w14:paraId="72E4C8AA" w14:textId="77777777" w:rsidR="00CA4C92" w:rsidRPr="0087091A" w:rsidRDefault="00CA4C92" w:rsidP="00CA4C92"/>
        </w:tc>
        <w:tc>
          <w:tcPr>
            <w:tcW w:w="1890" w:type="dxa"/>
            <w:shd w:val="clear" w:color="auto" w:fill="F2F2F2" w:themeFill="background1" w:themeFillShade="F2"/>
          </w:tcPr>
          <w:p w14:paraId="4DF31D9D" w14:textId="77777777" w:rsidR="00CA4C92" w:rsidRPr="0087091A" w:rsidRDefault="00CA4C92" w:rsidP="00CA4C92">
            <w:r w:rsidRPr="0087091A">
              <w:t xml:space="preserve">Ecuador’s Multilevel Governance Approach </w:t>
            </w:r>
          </w:p>
        </w:tc>
        <w:tc>
          <w:tcPr>
            <w:tcW w:w="720" w:type="dxa"/>
            <w:shd w:val="clear" w:color="auto" w:fill="F2F2F2" w:themeFill="background1" w:themeFillShade="F2"/>
          </w:tcPr>
          <w:p w14:paraId="02C3F39E" w14:textId="77777777" w:rsidR="00CA4C92" w:rsidRPr="0087091A" w:rsidRDefault="00CA4C92" w:rsidP="00CA4C92">
            <w:r w:rsidRPr="0087091A">
              <w:t>Full</w:t>
            </w:r>
          </w:p>
        </w:tc>
        <w:tc>
          <w:tcPr>
            <w:tcW w:w="1710" w:type="dxa"/>
            <w:shd w:val="clear" w:color="auto" w:fill="F2F2F2" w:themeFill="background1" w:themeFillShade="F2"/>
          </w:tcPr>
          <w:p w14:paraId="3265B73C" w14:textId="77777777" w:rsidR="00CA4C92" w:rsidRPr="0087091A" w:rsidRDefault="00CA4C92" w:rsidP="00CA4C92">
            <w:r w:rsidRPr="0087091A">
              <w:t>Global Report on Cooperation</w:t>
            </w:r>
          </w:p>
        </w:tc>
        <w:tc>
          <w:tcPr>
            <w:tcW w:w="1530" w:type="dxa"/>
            <w:shd w:val="clear" w:color="auto" w:fill="F2F2F2" w:themeFill="background1" w:themeFillShade="F2"/>
          </w:tcPr>
          <w:p w14:paraId="0333538B" w14:textId="77777777" w:rsidR="00CA4C92" w:rsidRPr="0087091A" w:rsidRDefault="00CA4C92" w:rsidP="00CA4C92"/>
        </w:tc>
      </w:tr>
      <w:tr w:rsidR="00CA4C92" w:rsidRPr="0087091A" w14:paraId="76F98A0E" w14:textId="77777777" w:rsidTr="00CA4C92">
        <w:tc>
          <w:tcPr>
            <w:tcW w:w="1345" w:type="dxa"/>
            <w:vAlign w:val="center"/>
          </w:tcPr>
          <w:p w14:paraId="427F34D7" w14:textId="77777777" w:rsidR="00CA4C92" w:rsidRPr="0087091A" w:rsidRDefault="00CA4C92" w:rsidP="00CA4C92"/>
        </w:tc>
        <w:tc>
          <w:tcPr>
            <w:tcW w:w="1440" w:type="dxa"/>
          </w:tcPr>
          <w:p w14:paraId="251B06A8" w14:textId="77777777" w:rsidR="00CA4C92" w:rsidRPr="0087091A" w:rsidRDefault="00CA4C92" w:rsidP="00CA4C92"/>
        </w:tc>
        <w:tc>
          <w:tcPr>
            <w:tcW w:w="1710" w:type="dxa"/>
          </w:tcPr>
          <w:p w14:paraId="18DB19C0" w14:textId="77777777" w:rsidR="00CA4C92" w:rsidRPr="0087091A" w:rsidRDefault="00CA4C92" w:rsidP="00CA4C92"/>
        </w:tc>
        <w:tc>
          <w:tcPr>
            <w:tcW w:w="3060" w:type="dxa"/>
          </w:tcPr>
          <w:p w14:paraId="28778F80" w14:textId="77777777" w:rsidR="00CA4C92" w:rsidRPr="0087091A" w:rsidRDefault="00CA4C92" w:rsidP="00CA4C92">
            <w:pPr>
              <w:numPr>
                <w:ilvl w:val="0"/>
                <w:numId w:val="39"/>
              </w:numPr>
            </w:pPr>
            <w:r w:rsidRPr="0087091A">
              <w:t>Issue 3: Measuring Migration Governance</w:t>
            </w:r>
          </w:p>
        </w:tc>
        <w:tc>
          <w:tcPr>
            <w:tcW w:w="1080" w:type="dxa"/>
            <w:shd w:val="clear" w:color="auto" w:fill="F2F2F2" w:themeFill="background1" w:themeFillShade="F2"/>
            <w:vAlign w:val="center"/>
          </w:tcPr>
          <w:p w14:paraId="0DC8F68C" w14:textId="77777777" w:rsidR="00CA4C92" w:rsidRPr="0087091A" w:rsidRDefault="00CA4C92" w:rsidP="00CA4C92">
            <w:r w:rsidRPr="0087091A">
              <w:t>Included</w:t>
            </w:r>
          </w:p>
        </w:tc>
        <w:tc>
          <w:tcPr>
            <w:tcW w:w="720" w:type="dxa"/>
            <w:shd w:val="clear" w:color="auto" w:fill="F2F2F2" w:themeFill="background1" w:themeFillShade="F2"/>
          </w:tcPr>
          <w:p w14:paraId="71A7128D" w14:textId="77777777" w:rsidR="00CA4C92" w:rsidRPr="0087091A" w:rsidRDefault="00CA4C92" w:rsidP="00CA4C92">
            <w:r w:rsidRPr="0087091A">
              <w:t>2018</w:t>
            </w:r>
          </w:p>
        </w:tc>
        <w:tc>
          <w:tcPr>
            <w:tcW w:w="1890" w:type="dxa"/>
            <w:shd w:val="clear" w:color="auto" w:fill="F2F2F2" w:themeFill="background1" w:themeFillShade="F2"/>
          </w:tcPr>
          <w:p w14:paraId="317FA62E" w14:textId="77777777" w:rsidR="00CA4C92" w:rsidRPr="0087091A" w:rsidRDefault="00CA4C92" w:rsidP="00CA4C92">
            <w:r w:rsidRPr="0087091A">
              <w:t xml:space="preserve">Measuring Coordination and Migration Governance by Developing Indicators. </w:t>
            </w:r>
          </w:p>
        </w:tc>
        <w:tc>
          <w:tcPr>
            <w:tcW w:w="720" w:type="dxa"/>
            <w:shd w:val="clear" w:color="auto" w:fill="F2F2F2" w:themeFill="background1" w:themeFillShade="F2"/>
          </w:tcPr>
          <w:p w14:paraId="09170F67" w14:textId="77777777" w:rsidR="00CA4C92" w:rsidRPr="0087091A" w:rsidRDefault="00CA4C92" w:rsidP="00CA4C92">
            <w:r w:rsidRPr="0087091A">
              <w:t>Full</w:t>
            </w:r>
          </w:p>
        </w:tc>
        <w:tc>
          <w:tcPr>
            <w:tcW w:w="1710" w:type="dxa"/>
            <w:shd w:val="clear" w:color="auto" w:fill="F2F2F2" w:themeFill="background1" w:themeFillShade="F2"/>
          </w:tcPr>
          <w:p w14:paraId="54B689FB" w14:textId="77777777" w:rsidR="00CA4C92" w:rsidRPr="0087091A" w:rsidRDefault="00CA4C92" w:rsidP="00CA4C92">
            <w:r w:rsidRPr="0087091A">
              <w:t xml:space="preserve">General Coherence for Sustainable Development Goals </w:t>
            </w:r>
          </w:p>
        </w:tc>
        <w:tc>
          <w:tcPr>
            <w:tcW w:w="1530" w:type="dxa"/>
            <w:shd w:val="clear" w:color="auto" w:fill="F2F2F2" w:themeFill="background1" w:themeFillShade="F2"/>
          </w:tcPr>
          <w:p w14:paraId="79D8386C" w14:textId="77777777" w:rsidR="00CA4C92" w:rsidRPr="0087091A" w:rsidRDefault="00CA4C92" w:rsidP="00CA4C92">
            <w:r w:rsidRPr="0087091A">
              <w:t xml:space="preserve">A lead to Migration Governance Indicator (MGI). I traced the development of this indicator to find applicability and space for expansion. </w:t>
            </w:r>
          </w:p>
        </w:tc>
      </w:tr>
      <w:tr w:rsidR="00CA4C92" w:rsidRPr="0087091A" w14:paraId="570E19DD" w14:textId="77777777" w:rsidTr="00CA4C92">
        <w:tc>
          <w:tcPr>
            <w:tcW w:w="1345" w:type="dxa"/>
            <w:vAlign w:val="center"/>
          </w:tcPr>
          <w:p w14:paraId="5E3240FB" w14:textId="77777777" w:rsidR="00CA4C92" w:rsidRPr="0087091A" w:rsidRDefault="00CA4C92" w:rsidP="00CA4C92">
            <w:r w:rsidRPr="0087091A">
              <w:t xml:space="preserve">IOM Migration Data Portal </w:t>
            </w:r>
          </w:p>
          <w:p w14:paraId="48F3CDCD" w14:textId="77777777" w:rsidR="00CA4C92" w:rsidRPr="0087091A" w:rsidRDefault="00CA4C92" w:rsidP="00CA4C92"/>
        </w:tc>
        <w:tc>
          <w:tcPr>
            <w:tcW w:w="1440" w:type="dxa"/>
          </w:tcPr>
          <w:p w14:paraId="4C2B0B89" w14:textId="77777777" w:rsidR="00CA4C92" w:rsidRPr="0087091A" w:rsidRDefault="00CA4C92" w:rsidP="00CA4C92">
            <w:r w:rsidRPr="0087091A">
              <w:t xml:space="preserve">SDGs and Global Compact for Refugees &gt; GCM Data Bulletin </w:t>
            </w:r>
          </w:p>
          <w:p w14:paraId="2A666D59" w14:textId="77777777" w:rsidR="00CA4C92" w:rsidRPr="0087091A" w:rsidRDefault="00FC4A62" w:rsidP="00CA4C92">
            <w:hyperlink r:id="rId65" w:history="1">
              <w:r w:rsidR="00CA4C92" w:rsidRPr="0087091A">
                <w:rPr>
                  <w:rStyle w:val="Hyperlink"/>
                </w:rPr>
                <w:t>https://migrationdataportal.org/data-bulletin-gcm</w:t>
              </w:r>
            </w:hyperlink>
          </w:p>
        </w:tc>
        <w:tc>
          <w:tcPr>
            <w:tcW w:w="1710" w:type="dxa"/>
          </w:tcPr>
          <w:p w14:paraId="367DBC5C" w14:textId="77777777" w:rsidR="00CA4C92" w:rsidRPr="0087091A" w:rsidRDefault="00CA4C92" w:rsidP="00CA4C92"/>
        </w:tc>
        <w:tc>
          <w:tcPr>
            <w:tcW w:w="3060" w:type="dxa"/>
          </w:tcPr>
          <w:p w14:paraId="10AFE4C6" w14:textId="77777777" w:rsidR="00CA4C92" w:rsidRPr="0087091A" w:rsidRDefault="00CA4C92" w:rsidP="00CA4C92">
            <w:pPr>
              <w:numPr>
                <w:ilvl w:val="0"/>
                <w:numId w:val="39"/>
              </w:numPr>
            </w:pPr>
            <w:r w:rsidRPr="0087091A">
              <w:t>Issue 4: Improving data for safe, orderly and regular migration</w:t>
            </w:r>
          </w:p>
          <w:p w14:paraId="46E8411E" w14:textId="77777777" w:rsidR="00CA4C92" w:rsidRPr="0087091A" w:rsidRDefault="00FC4A62" w:rsidP="00CA4C92">
            <w:hyperlink r:id="rId66" w:history="1">
              <w:r w:rsidR="00CA4C92" w:rsidRPr="0087091A">
                <w:rPr>
                  <w:rStyle w:val="Hyperlink"/>
                </w:rPr>
                <w:t>https://publications.iom.int/system/files/pdf/data_bulletin_issue_4_improving_data.pdf</w:t>
              </w:r>
            </w:hyperlink>
          </w:p>
        </w:tc>
        <w:tc>
          <w:tcPr>
            <w:tcW w:w="1080" w:type="dxa"/>
            <w:shd w:val="clear" w:color="auto" w:fill="F2F2F2" w:themeFill="background1" w:themeFillShade="F2"/>
            <w:vAlign w:val="center"/>
          </w:tcPr>
          <w:p w14:paraId="5716F6C9" w14:textId="77777777" w:rsidR="00CA4C92" w:rsidRPr="0087091A" w:rsidRDefault="00CA4C92" w:rsidP="00CA4C92">
            <w:r w:rsidRPr="0087091A">
              <w:t xml:space="preserve">Included </w:t>
            </w:r>
          </w:p>
        </w:tc>
        <w:tc>
          <w:tcPr>
            <w:tcW w:w="720" w:type="dxa"/>
            <w:shd w:val="clear" w:color="auto" w:fill="F2F2F2" w:themeFill="background1" w:themeFillShade="F2"/>
          </w:tcPr>
          <w:p w14:paraId="27066386" w14:textId="77777777" w:rsidR="00CA4C92" w:rsidRPr="0087091A" w:rsidRDefault="00CA4C92" w:rsidP="00CA4C92">
            <w:r w:rsidRPr="0087091A">
              <w:t>2018</w:t>
            </w:r>
          </w:p>
        </w:tc>
        <w:tc>
          <w:tcPr>
            <w:tcW w:w="1890" w:type="dxa"/>
            <w:shd w:val="clear" w:color="auto" w:fill="F2F2F2" w:themeFill="background1" w:themeFillShade="F2"/>
          </w:tcPr>
          <w:p w14:paraId="3B24D1BD" w14:textId="77777777" w:rsidR="00CA4C92" w:rsidRPr="0087091A" w:rsidRDefault="00CA4C92" w:rsidP="00CA4C92">
            <w:r w:rsidRPr="0087091A">
              <w:t xml:space="preserve">Data Practices for Better coordination and coherence in migration response </w:t>
            </w:r>
          </w:p>
        </w:tc>
        <w:tc>
          <w:tcPr>
            <w:tcW w:w="720" w:type="dxa"/>
            <w:shd w:val="clear" w:color="auto" w:fill="F2F2F2" w:themeFill="background1" w:themeFillShade="F2"/>
          </w:tcPr>
          <w:p w14:paraId="0E8F1322" w14:textId="77777777" w:rsidR="00CA4C92" w:rsidRPr="0087091A" w:rsidRDefault="00CA4C92" w:rsidP="00CA4C92">
            <w:r w:rsidRPr="0087091A">
              <w:t>Full</w:t>
            </w:r>
          </w:p>
        </w:tc>
        <w:tc>
          <w:tcPr>
            <w:tcW w:w="1710" w:type="dxa"/>
            <w:shd w:val="clear" w:color="auto" w:fill="F2F2F2" w:themeFill="background1" w:themeFillShade="F2"/>
          </w:tcPr>
          <w:p w14:paraId="21DDC02B" w14:textId="77777777" w:rsidR="00CA4C92" w:rsidRPr="0087091A" w:rsidRDefault="00CA4C92" w:rsidP="00CA4C92">
            <w:r w:rsidRPr="0087091A">
              <w:t xml:space="preserve">General Coherence for Sustainable Development Goals </w:t>
            </w:r>
          </w:p>
        </w:tc>
        <w:tc>
          <w:tcPr>
            <w:tcW w:w="1530" w:type="dxa"/>
            <w:shd w:val="clear" w:color="auto" w:fill="F2F2F2" w:themeFill="background1" w:themeFillShade="F2"/>
          </w:tcPr>
          <w:p w14:paraId="5321E9AB" w14:textId="77777777" w:rsidR="00CA4C92" w:rsidRPr="0087091A" w:rsidRDefault="00CA4C92" w:rsidP="00CA4C92">
            <w:r w:rsidRPr="0087091A">
              <w:t xml:space="preserve">The Global SDG program is a lead towards developing better Coherence and Governance indicators. Reliable Data is an important aspect in this regard. </w:t>
            </w:r>
          </w:p>
        </w:tc>
      </w:tr>
      <w:tr w:rsidR="00CA4C92" w:rsidRPr="0087091A" w14:paraId="4D54AEBA" w14:textId="77777777" w:rsidTr="00CA4C92">
        <w:tc>
          <w:tcPr>
            <w:tcW w:w="1345" w:type="dxa"/>
            <w:vAlign w:val="center"/>
          </w:tcPr>
          <w:p w14:paraId="53031DD5" w14:textId="77777777" w:rsidR="00CA4C92" w:rsidRPr="0087091A" w:rsidRDefault="00CA4C92" w:rsidP="00CA4C92"/>
        </w:tc>
        <w:tc>
          <w:tcPr>
            <w:tcW w:w="1440" w:type="dxa"/>
          </w:tcPr>
          <w:p w14:paraId="399C5975" w14:textId="77777777" w:rsidR="00CA4C92" w:rsidRPr="0087091A" w:rsidRDefault="00CA4C92" w:rsidP="00CA4C92">
            <w:r w:rsidRPr="0087091A">
              <w:t xml:space="preserve">SDGs and Global Compact for Refugees&gt; </w:t>
            </w:r>
            <w:r w:rsidRPr="0087091A">
              <w:lastRenderedPageBreak/>
              <w:t>Measuring Migration in SDGs&gt; Migration Governance Framework</w:t>
            </w:r>
          </w:p>
        </w:tc>
        <w:tc>
          <w:tcPr>
            <w:tcW w:w="1710" w:type="dxa"/>
          </w:tcPr>
          <w:p w14:paraId="3E20B89E" w14:textId="77777777" w:rsidR="00CA4C92" w:rsidRPr="0087091A" w:rsidRDefault="00CA4C92" w:rsidP="00CA4C92"/>
        </w:tc>
        <w:tc>
          <w:tcPr>
            <w:tcW w:w="3060" w:type="dxa"/>
          </w:tcPr>
          <w:p w14:paraId="08575A72" w14:textId="77777777" w:rsidR="00CA4C92" w:rsidRPr="0087091A" w:rsidRDefault="00CA4C92" w:rsidP="00CA4C92">
            <w:pPr>
              <w:numPr>
                <w:ilvl w:val="0"/>
                <w:numId w:val="39"/>
              </w:numPr>
            </w:pPr>
            <w:r w:rsidRPr="0087091A">
              <w:t xml:space="preserve">MiGration Governance Framework (MiGOF) </w:t>
            </w:r>
          </w:p>
          <w:p w14:paraId="1A35811D" w14:textId="77777777" w:rsidR="00CA4C92" w:rsidRPr="0087091A" w:rsidRDefault="00FC4A62" w:rsidP="00CA4C92">
            <w:hyperlink r:id="rId67" w:history="1">
              <w:r w:rsidR="00CA4C92" w:rsidRPr="0087091A">
                <w:rPr>
                  <w:rStyle w:val="Hyperlink"/>
                </w:rPr>
                <w:t>https://www.iom.int/sites/default/files/about-</w:t>
              </w:r>
              <w:r w:rsidR="00CA4C92" w:rsidRPr="0087091A">
                <w:rPr>
                  <w:rStyle w:val="Hyperlink"/>
                </w:rPr>
                <w:lastRenderedPageBreak/>
                <w:t>iom/migof_brochure_a4_en.pdf</w:t>
              </w:r>
            </w:hyperlink>
          </w:p>
        </w:tc>
        <w:tc>
          <w:tcPr>
            <w:tcW w:w="1080" w:type="dxa"/>
            <w:shd w:val="clear" w:color="auto" w:fill="F2F2F2" w:themeFill="background1" w:themeFillShade="F2"/>
            <w:vAlign w:val="center"/>
          </w:tcPr>
          <w:p w14:paraId="11A6E3C5" w14:textId="77777777" w:rsidR="00CA4C92" w:rsidRPr="0087091A" w:rsidRDefault="00CA4C92" w:rsidP="00CA4C92">
            <w:r w:rsidRPr="0087091A">
              <w:lastRenderedPageBreak/>
              <w:t xml:space="preserve">Included </w:t>
            </w:r>
          </w:p>
        </w:tc>
        <w:tc>
          <w:tcPr>
            <w:tcW w:w="720" w:type="dxa"/>
            <w:shd w:val="clear" w:color="auto" w:fill="F2F2F2" w:themeFill="background1" w:themeFillShade="F2"/>
          </w:tcPr>
          <w:p w14:paraId="4A7CB2D0" w14:textId="77777777" w:rsidR="00CA4C92" w:rsidRPr="0087091A" w:rsidRDefault="00CA4C92" w:rsidP="00CA4C92">
            <w:r w:rsidRPr="0087091A">
              <w:t>Unknown (no earlie</w:t>
            </w:r>
            <w:r w:rsidRPr="0087091A">
              <w:lastRenderedPageBreak/>
              <w:t>r than 2018)</w:t>
            </w:r>
          </w:p>
        </w:tc>
        <w:tc>
          <w:tcPr>
            <w:tcW w:w="1890" w:type="dxa"/>
            <w:shd w:val="clear" w:color="auto" w:fill="F2F2F2" w:themeFill="background1" w:themeFillShade="F2"/>
          </w:tcPr>
          <w:p w14:paraId="2CE4C2E2" w14:textId="77777777" w:rsidR="00CA4C92" w:rsidRPr="0087091A" w:rsidRDefault="00CA4C92" w:rsidP="00CA4C92">
            <w:r w:rsidRPr="0087091A">
              <w:lastRenderedPageBreak/>
              <w:t xml:space="preserve">In line with the objective #10.7.2 in SDGs: Countries with migration </w:t>
            </w:r>
            <w:r w:rsidRPr="0087091A">
              <w:lastRenderedPageBreak/>
              <w:t>policies to facilitate orderly, safe, regular, and responsible migration</w:t>
            </w:r>
          </w:p>
        </w:tc>
        <w:tc>
          <w:tcPr>
            <w:tcW w:w="720" w:type="dxa"/>
            <w:shd w:val="clear" w:color="auto" w:fill="F2F2F2" w:themeFill="background1" w:themeFillShade="F2"/>
          </w:tcPr>
          <w:p w14:paraId="5F153277" w14:textId="77777777" w:rsidR="00CA4C92" w:rsidRPr="0087091A" w:rsidRDefault="00CA4C92" w:rsidP="00CA4C92">
            <w:r w:rsidRPr="0087091A">
              <w:lastRenderedPageBreak/>
              <w:t>Full</w:t>
            </w:r>
          </w:p>
        </w:tc>
        <w:tc>
          <w:tcPr>
            <w:tcW w:w="1710" w:type="dxa"/>
            <w:shd w:val="clear" w:color="auto" w:fill="F2F2F2" w:themeFill="background1" w:themeFillShade="F2"/>
          </w:tcPr>
          <w:p w14:paraId="4B3DDB51" w14:textId="77777777" w:rsidR="00CA4C92" w:rsidRPr="0087091A" w:rsidRDefault="00CA4C92" w:rsidP="00CA4C92">
            <w:r w:rsidRPr="0087091A">
              <w:t xml:space="preserve">General Migration Governance </w:t>
            </w:r>
          </w:p>
        </w:tc>
        <w:tc>
          <w:tcPr>
            <w:tcW w:w="1530" w:type="dxa"/>
            <w:shd w:val="clear" w:color="auto" w:fill="F2F2F2" w:themeFill="background1" w:themeFillShade="F2"/>
          </w:tcPr>
          <w:p w14:paraId="1F139555" w14:textId="77777777" w:rsidR="00CA4C92" w:rsidRPr="0087091A" w:rsidRDefault="00CA4C92" w:rsidP="00CA4C92">
            <w:r w:rsidRPr="0087091A">
              <w:t xml:space="preserve">Lays out the 6 major domains to be used in </w:t>
            </w:r>
            <w:r w:rsidRPr="0087091A">
              <w:lastRenderedPageBreak/>
              <w:t xml:space="preserve">measuring migration governance. As a framework, these domains are measured through sub-categories (indicators). </w:t>
            </w:r>
          </w:p>
        </w:tc>
      </w:tr>
      <w:tr w:rsidR="00CA4C92" w:rsidRPr="0087091A" w14:paraId="2F012225" w14:textId="77777777" w:rsidTr="00CA4C92">
        <w:tc>
          <w:tcPr>
            <w:tcW w:w="1345" w:type="dxa"/>
            <w:vAlign w:val="center"/>
          </w:tcPr>
          <w:p w14:paraId="44BFEF09" w14:textId="77777777" w:rsidR="00CA4C92" w:rsidRPr="0087091A" w:rsidRDefault="00CA4C92" w:rsidP="00CA4C92"/>
        </w:tc>
        <w:tc>
          <w:tcPr>
            <w:tcW w:w="1440" w:type="dxa"/>
          </w:tcPr>
          <w:p w14:paraId="12420177" w14:textId="77777777" w:rsidR="00CA4C92" w:rsidRPr="0087091A" w:rsidRDefault="00CA4C92" w:rsidP="00CA4C92">
            <w:r w:rsidRPr="0087091A">
              <w:t xml:space="preserve">SDGs and Global Compact for Refugees&gt; Measuring Migration in SDGs&gt; Migration Governance Indicators </w:t>
            </w:r>
          </w:p>
        </w:tc>
        <w:tc>
          <w:tcPr>
            <w:tcW w:w="1710" w:type="dxa"/>
          </w:tcPr>
          <w:p w14:paraId="093EF9DE" w14:textId="77777777" w:rsidR="00CA4C92" w:rsidRPr="0087091A" w:rsidRDefault="00CA4C92" w:rsidP="00CA4C92"/>
        </w:tc>
        <w:tc>
          <w:tcPr>
            <w:tcW w:w="3060" w:type="dxa"/>
          </w:tcPr>
          <w:p w14:paraId="50045FA3" w14:textId="77777777" w:rsidR="00CA4C92" w:rsidRPr="0087091A" w:rsidRDefault="00CA4C92" w:rsidP="00CA4C92">
            <w:pPr>
              <w:numPr>
                <w:ilvl w:val="0"/>
                <w:numId w:val="39"/>
              </w:numPr>
            </w:pPr>
            <w:r w:rsidRPr="0087091A">
              <w:t>Measuring well-governed migration: The 2016 Migration Governance Index</w:t>
            </w:r>
          </w:p>
          <w:p w14:paraId="52D5CD93" w14:textId="77777777" w:rsidR="00CA4C92" w:rsidRPr="0087091A" w:rsidRDefault="00FC4A62" w:rsidP="00CA4C92">
            <w:hyperlink r:id="rId68" w:history="1">
              <w:r w:rsidR="00CA4C92" w:rsidRPr="0087091A">
                <w:rPr>
                  <w:rStyle w:val="Hyperlink"/>
                </w:rPr>
                <w:t>https://migrationdataportal.org/resource/measuring-well-governed-migration-2016-migration-governance-index</w:t>
              </w:r>
            </w:hyperlink>
          </w:p>
        </w:tc>
        <w:tc>
          <w:tcPr>
            <w:tcW w:w="1080" w:type="dxa"/>
            <w:shd w:val="clear" w:color="auto" w:fill="F2F2F2" w:themeFill="background1" w:themeFillShade="F2"/>
            <w:vAlign w:val="center"/>
          </w:tcPr>
          <w:p w14:paraId="6F3C66AD" w14:textId="77777777" w:rsidR="00CA4C92" w:rsidRPr="0087091A" w:rsidRDefault="00CA4C92" w:rsidP="00CA4C92">
            <w:r w:rsidRPr="0087091A">
              <w:t>Included</w:t>
            </w:r>
          </w:p>
        </w:tc>
        <w:tc>
          <w:tcPr>
            <w:tcW w:w="720" w:type="dxa"/>
            <w:shd w:val="clear" w:color="auto" w:fill="F2F2F2" w:themeFill="background1" w:themeFillShade="F2"/>
          </w:tcPr>
          <w:p w14:paraId="7B3BF8B9" w14:textId="77777777" w:rsidR="00CA4C92" w:rsidRPr="0087091A" w:rsidRDefault="00CA4C92" w:rsidP="00CA4C92">
            <w:r w:rsidRPr="0087091A">
              <w:t>2016</w:t>
            </w:r>
          </w:p>
        </w:tc>
        <w:tc>
          <w:tcPr>
            <w:tcW w:w="1890" w:type="dxa"/>
            <w:shd w:val="clear" w:color="auto" w:fill="F2F2F2" w:themeFill="background1" w:themeFillShade="F2"/>
          </w:tcPr>
          <w:p w14:paraId="46C1D767" w14:textId="77777777" w:rsidR="00CA4C92" w:rsidRPr="0087091A" w:rsidRDefault="00CA4C92" w:rsidP="00CA4C92">
            <w:r w:rsidRPr="0087091A">
              <w:t xml:space="preserve">Creating Indicators for Measuring well-governed migration </w:t>
            </w:r>
          </w:p>
        </w:tc>
        <w:tc>
          <w:tcPr>
            <w:tcW w:w="720" w:type="dxa"/>
            <w:shd w:val="clear" w:color="auto" w:fill="F2F2F2" w:themeFill="background1" w:themeFillShade="F2"/>
          </w:tcPr>
          <w:p w14:paraId="1571708C" w14:textId="77777777" w:rsidR="00CA4C92" w:rsidRPr="0087091A" w:rsidRDefault="00CA4C92" w:rsidP="00CA4C92">
            <w:r w:rsidRPr="0087091A">
              <w:t>Full</w:t>
            </w:r>
          </w:p>
        </w:tc>
        <w:tc>
          <w:tcPr>
            <w:tcW w:w="1710" w:type="dxa"/>
            <w:shd w:val="clear" w:color="auto" w:fill="F2F2F2" w:themeFill="background1" w:themeFillShade="F2"/>
          </w:tcPr>
          <w:p w14:paraId="3BF77471" w14:textId="77777777" w:rsidR="00CA4C92" w:rsidRPr="0087091A" w:rsidRDefault="00CA4C92" w:rsidP="00CA4C92">
            <w:r w:rsidRPr="0087091A">
              <w:t xml:space="preserve">General Migration Governance Framework </w:t>
            </w:r>
          </w:p>
        </w:tc>
        <w:tc>
          <w:tcPr>
            <w:tcW w:w="1530" w:type="dxa"/>
            <w:shd w:val="clear" w:color="auto" w:fill="F2F2F2" w:themeFill="background1" w:themeFillShade="F2"/>
          </w:tcPr>
          <w:p w14:paraId="1F3AD4C4" w14:textId="77777777" w:rsidR="00CA4C92" w:rsidRPr="0087091A" w:rsidRDefault="00CA4C92" w:rsidP="00CA4C92">
            <w:r w:rsidRPr="0087091A">
              <w:t xml:space="preserve">Lays out how the Migration Governance themes/ Domains and the final framework was developed and tested within country case studies. </w:t>
            </w:r>
          </w:p>
        </w:tc>
      </w:tr>
      <w:tr w:rsidR="00CA4C92" w:rsidRPr="0087091A" w14:paraId="6751DDFC" w14:textId="77777777" w:rsidTr="00CA4C92">
        <w:tc>
          <w:tcPr>
            <w:tcW w:w="1345" w:type="dxa"/>
            <w:vAlign w:val="center"/>
          </w:tcPr>
          <w:p w14:paraId="5987AF18" w14:textId="77777777" w:rsidR="00CA4C92" w:rsidRPr="0087091A" w:rsidRDefault="00CA4C92" w:rsidP="00CA4C92"/>
        </w:tc>
        <w:tc>
          <w:tcPr>
            <w:tcW w:w="1440" w:type="dxa"/>
          </w:tcPr>
          <w:p w14:paraId="45551AC3" w14:textId="77777777" w:rsidR="00CA4C92" w:rsidRPr="0087091A" w:rsidRDefault="00CA4C92" w:rsidP="00CA4C92">
            <w:r w:rsidRPr="0087091A">
              <w:t>SDGs and Global Compact for Refugees&gt; Measuring Migration in SDGs&gt; Target 10.7 &gt; 10.7.1</w:t>
            </w:r>
          </w:p>
        </w:tc>
        <w:tc>
          <w:tcPr>
            <w:tcW w:w="1710" w:type="dxa"/>
          </w:tcPr>
          <w:p w14:paraId="6CF08C05" w14:textId="77777777" w:rsidR="00CA4C92" w:rsidRPr="0087091A" w:rsidRDefault="00CA4C92" w:rsidP="00CA4C92">
            <w:r w:rsidRPr="0087091A">
              <w:t>Statistics for SDG indicator 10.7.1 BY KNOMAD</w:t>
            </w:r>
          </w:p>
        </w:tc>
        <w:tc>
          <w:tcPr>
            <w:tcW w:w="3060" w:type="dxa"/>
          </w:tcPr>
          <w:p w14:paraId="63388C35" w14:textId="77777777" w:rsidR="00CA4C92" w:rsidRPr="0087091A" w:rsidRDefault="00CA4C92" w:rsidP="00CA4C92"/>
        </w:tc>
        <w:tc>
          <w:tcPr>
            <w:tcW w:w="1080" w:type="dxa"/>
            <w:shd w:val="clear" w:color="auto" w:fill="F2F2F2" w:themeFill="background1" w:themeFillShade="F2"/>
            <w:vAlign w:val="center"/>
          </w:tcPr>
          <w:p w14:paraId="0B67B8C8" w14:textId="77777777" w:rsidR="00CA4C92" w:rsidRPr="0087091A" w:rsidRDefault="00CA4C92" w:rsidP="00CA4C92">
            <w:r w:rsidRPr="0087091A">
              <w:t xml:space="preserve">Excluded </w:t>
            </w:r>
          </w:p>
        </w:tc>
        <w:tc>
          <w:tcPr>
            <w:tcW w:w="720" w:type="dxa"/>
            <w:shd w:val="clear" w:color="auto" w:fill="F2F2F2" w:themeFill="background1" w:themeFillShade="F2"/>
          </w:tcPr>
          <w:p w14:paraId="252876DF" w14:textId="77777777" w:rsidR="00CA4C92" w:rsidRPr="0087091A" w:rsidRDefault="00CA4C92" w:rsidP="00CA4C92">
            <w:r w:rsidRPr="0087091A">
              <w:t>Unknown</w:t>
            </w:r>
          </w:p>
        </w:tc>
        <w:tc>
          <w:tcPr>
            <w:tcW w:w="1890" w:type="dxa"/>
            <w:shd w:val="clear" w:color="auto" w:fill="F2F2F2" w:themeFill="background1" w:themeFillShade="F2"/>
          </w:tcPr>
          <w:p w14:paraId="1C6514EB" w14:textId="77777777" w:rsidR="00CA4C92" w:rsidRPr="0087091A" w:rsidRDefault="00CA4C92" w:rsidP="00CA4C92">
            <w:r w:rsidRPr="0087091A">
              <w:t>This document targets the 10.7.1 OF THE SDGs regarding recruitment cost borne by employee as a proportion of monthly income earned in country of destination</w:t>
            </w:r>
          </w:p>
        </w:tc>
        <w:tc>
          <w:tcPr>
            <w:tcW w:w="720" w:type="dxa"/>
            <w:shd w:val="clear" w:color="auto" w:fill="F2F2F2" w:themeFill="background1" w:themeFillShade="F2"/>
          </w:tcPr>
          <w:p w14:paraId="6CE02EEB" w14:textId="77777777" w:rsidR="00CA4C92" w:rsidRPr="0087091A" w:rsidRDefault="00CA4C92" w:rsidP="00CA4C92"/>
        </w:tc>
        <w:tc>
          <w:tcPr>
            <w:tcW w:w="1710" w:type="dxa"/>
            <w:shd w:val="clear" w:color="auto" w:fill="F2F2F2" w:themeFill="background1" w:themeFillShade="F2"/>
          </w:tcPr>
          <w:p w14:paraId="6F74EC5F" w14:textId="77777777" w:rsidR="00CA4C92" w:rsidRPr="0087091A" w:rsidRDefault="00CA4C92" w:rsidP="00CA4C92"/>
        </w:tc>
        <w:tc>
          <w:tcPr>
            <w:tcW w:w="1530" w:type="dxa"/>
            <w:shd w:val="clear" w:color="auto" w:fill="F2F2F2" w:themeFill="background1" w:themeFillShade="F2"/>
          </w:tcPr>
          <w:p w14:paraId="739CF437" w14:textId="77777777" w:rsidR="00CA4C92" w:rsidRPr="0087091A" w:rsidRDefault="00CA4C92" w:rsidP="00CA4C92">
            <w:r w:rsidRPr="0087091A">
              <w:t xml:space="preserve">Not related to the Governance measures </w:t>
            </w:r>
          </w:p>
        </w:tc>
      </w:tr>
      <w:tr w:rsidR="00CA4C92" w:rsidRPr="0087091A" w14:paraId="5DDB5D00" w14:textId="77777777" w:rsidTr="00CA4C92">
        <w:tc>
          <w:tcPr>
            <w:tcW w:w="1345" w:type="dxa"/>
            <w:vMerge w:val="restart"/>
            <w:vAlign w:val="center"/>
          </w:tcPr>
          <w:p w14:paraId="4ABDFE10" w14:textId="77777777" w:rsidR="00CA4C92" w:rsidRPr="0087091A" w:rsidRDefault="00CA4C92" w:rsidP="00CA4C92">
            <w:r w:rsidRPr="0087091A">
              <w:lastRenderedPageBreak/>
              <w:t xml:space="preserve">United Nations Department of Economic and Social Affairs </w:t>
            </w:r>
          </w:p>
          <w:p w14:paraId="75C88CC4" w14:textId="77777777" w:rsidR="00CA4C92" w:rsidRPr="0087091A" w:rsidRDefault="00FC4A62" w:rsidP="00CA4C92">
            <w:hyperlink r:id="rId69" w:history="1">
              <w:r w:rsidR="00CA4C92" w:rsidRPr="0087091A">
                <w:rPr>
                  <w:rStyle w:val="Hyperlink"/>
                </w:rPr>
                <w:t>https://www.un.org/en/development/desa/population/theme/sdg/index_10_7_2.asp</w:t>
              </w:r>
            </w:hyperlink>
          </w:p>
        </w:tc>
        <w:tc>
          <w:tcPr>
            <w:tcW w:w="1440" w:type="dxa"/>
            <w:vMerge w:val="restart"/>
          </w:tcPr>
          <w:p w14:paraId="29CD3D0E" w14:textId="77777777" w:rsidR="00CA4C92" w:rsidRPr="0087091A" w:rsidRDefault="00CA4C92" w:rsidP="00CA4C92">
            <w:r w:rsidRPr="0087091A">
              <w:t>SDGs and Global Compact for Refugees&gt; Measuring Migration in SDGs&gt; Target 10.7 &gt; 10.7.2 &gt; Department of Economic and Social Affairs &gt; Publications</w:t>
            </w:r>
          </w:p>
        </w:tc>
        <w:tc>
          <w:tcPr>
            <w:tcW w:w="1710" w:type="dxa"/>
          </w:tcPr>
          <w:p w14:paraId="41AC13AF" w14:textId="77777777" w:rsidR="00CA4C92" w:rsidRPr="0087091A" w:rsidRDefault="00CA4C92" w:rsidP="00CA4C92"/>
        </w:tc>
        <w:tc>
          <w:tcPr>
            <w:tcW w:w="3060" w:type="dxa"/>
          </w:tcPr>
          <w:p w14:paraId="017BF300" w14:textId="77777777" w:rsidR="00CA4C92" w:rsidRPr="0087091A" w:rsidRDefault="00CA4C92" w:rsidP="00CA4C92">
            <w:pPr>
              <w:numPr>
                <w:ilvl w:val="0"/>
                <w:numId w:val="39"/>
              </w:numPr>
            </w:pPr>
            <w:r w:rsidRPr="0087091A">
              <w:t xml:space="preserve">SDG indicator 10.7.2 data booklet </w:t>
            </w:r>
          </w:p>
          <w:p w14:paraId="0B25F2FD" w14:textId="77777777" w:rsidR="00CA4C92" w:rsidRPr="0087091A" w:rsidRDefault="00FC4A62" w:rsidP="00CA4C92">
            <w:hyperlink r:id="rId70" w:history="1">
              <w:r w:rsidR="00CA4C92" w:rsidRPr="0087091A">
                <w:rPr>
                  <w:rStyle w:val="Hyperlink"/>
                </w:rPr>
                <w:t>https://www.un.org/en/development/desa/population/publications/pdf/sdg/SDG_10.7.2_2019_Data%20Booklet.pdf</w:t>
              </w:r>
            </w:hyperlink>
          </w:p>
        </w:tc>
        <w:tc>
          <w:tcPr>
            <w:tcW w:w="1080" w:type="dxa"/>
            <w:shd w:val="clear" w:color="auto" w:fill="F2F2F2" w:themeFill="background1" w:themeFillShade="F2"/>
            <w:vAlign w:val="center"/>
          </w:tcPr>
          <w:p w14:paraId="49E778ED" w14:textId="77777777" w:rsidR="00CA4C92" w:rsidRPr="0087091A" w:rsidRDefault="00CA4C92" w:rsidP="00CA4C92">
            <w:r w:rsidRPr="0087091A">
              <w:t>Included</w:t>
            </w:r>
          </w:p>
        </w:tc>
        <w:tc>
          <w:tcPr>
            <w:tcW w:w="720" w:type="dxa"/>
            <w:shd w:val="clear" w:color="auto" w:fill="F2F2F2" w:themeFill="background1" w:themeFillShade="F2"/>
          </w:tcPr>
          <w:p w14:paraId="5016F719" w14:textId="77777777" w:rsidR="00CA4C92" w:rsidRPr="0087091A" w:rsidRDefault="00CA4C92" w:rsidP="00CA4C92"/>
        </w:tc>
        <w:tc>
          <w:tcPr>
            <w:tcW w:w="1890" w:type="dxa"/>
            <w:shd w:val="clear" w:color="auto" w:fill="F2F2F2" w:themeFill="background1" w:themeFillShade="F2"/>
          </w:tcPr>
          <w:p w14:paraId="1C1257E5" w14:textId="77777777" w:rsidR="00CA4C92" w:rsidRPr="0087091A" w:rsidRDefault="00CA4C92" w:rsidP="00CA4C92">
            <w:r w:rsidRPr="0087091A">
              <w:t xml:space="preserve">Measuring Migration Governance through 6 domains of MiGOF </w:t>
            </w:r>
          </w:p>
        </w:tc>
        <w:tc>
          <w:tcPr>
            <w:tcW w:w="720" w:type="dxa"/>
            <w:shd w:val="clear" w:color="auto" w:fill="F2F2F2" w:themeFill="background1" w:themeFillShade="F2"/>
          </w:tcPr>
          <w:p w14:paraId="06C2AF8E" w14:textId="77777777" w:rsidR="00CA4C92" w:rsidRPr="0087091A" w:rsidRDefault="00CA4C92" w:rsidP="00CA4C92">
            <w:r w:rsidRPr="0087091A">
              <w:t>Full</w:t>
            </w:r>
          </w:p>
        </w:tc>
        <w:tc>
          <w:tcPr>
            <w:tcW w:w="1710" w:type="dxa"/>
            <w:shd w:val="clear" w:color="auto" w:fill="F2F2F2" w:themeFill="background1" w:themeFillShade="F2"/>
          </w:tcPr>
          <w:p w14:paraId="75D5995F" w14:textId="77777777" w:rsidR="00CA4C92" w:rsidRPr="0087091A" w:rsidRDefault="00CA4C92" w:rsidP="00CA4C92">
            <w:r w:rsidRPr="0087091A">
              <w:t xml:space="preserve">General Migration Governance from the </w:t>
            </w:r>
          </w:p>
        </w:tc>
        <w:tc>
          <w:tcPr>
            <w:tcW w:w="1530" w:type="dxa"/>
            <w:shd w:val="clear" w:color="auto" w:fill="F2F2F2" w:themeFill="background1" w:themeFillShade="F2"/>
          </w:tcPr>
          <w:p w14:paraId="1E69D9F5" w14:textId="77777777" w:rsidR="00CA4C92" w:rsidRPr="0087091A" w:rsidRDefault="00CA4C92" w:rsidP="00CA4C92">
            <w:r w:rsidRPr="0087091A">
              <w:t xml:space="preserve">This is a very important methodological report for us to learn from. More will be discussed through papers. </w:t>
            </w:r>
          </w:p>
        </w:tc>
      </w:tr>
      <w:tr w:rsidR="00CA4C92" w:rsidRPr="0087091A" w14:paraId="71B79FFF" w14:textId="77777777" w:rsidTr="00CA4C92">
        <w:tc>
          <w:tcPr>
            <w:tcW w:w="1345" w:type="dxa"/>
            <w:vMerge/>
            <w:vAlign w:val="center"/>
          </w:tcPr>
          <w:p w14:paraId="438BB067" w14:textId="77777777" w:rsidR="00CA4C92" w:rsidRPr="0087091A" w:rsidRDefault="00CA4C92" w:rsidP="00CA4C92"/>
        </w:tc>
        <w:tc>
          <w:tcPr>
            <w:tcW w:w="1440" w:type="dxa"/>
            <w:vMerge/>
          </w:tcPr>
          <w:p w14:paraId="60FB2C5E" w14:textId="77777777" w:rsidR="00CA4C92" w:rsidRPr="0087091A" w:rsidRDefault="00CA4C92" w:rsidP="00CA4C92"/>
        </w:tc>
        <w:tc>
          <w:tcPr>
            <w:tcW w:w="1710" w:type="dxa"/>
          </w:tcPr>
          <w:p w14:paraId="1EE200E5" w14:textId="77777777" w:rsidR="00CA4C92" w:rsidRPr="0087091A" w:rsidRDefault="00CA4C92" w:rsidP="00CA4C92">
            <w:r w:rsidRPr="0087091A">
              <w:t>Policy Brief #1</w:t>
            </w:r>
          </w:p>
          <w:p w14:paraId="5F491680" w14:textId="77777777" w:rsidR="00CA4C92" w:rsidRPr="0087091A" w:rsidRDefault="00FC4A62" w:rsidP="00CA4C92">
            <w:hyperlink r:id="rId71" w:history="1">
              <w:r w:rsidR="00CA4C92" w:rsidRPr="0087091A">
                <w:rPr>
                  <w:rStyle w:val="Hyperlink"/>
                </w:rPr>
                <w:t>https://www.un.org/en/development/desa/population/publications/pdf/technical/Policy%20Brief_10.7.2.pdf</w:t>
              </w:r>
            </w:hyperlink>
          </w:p>
        </w:tc>
        <w:tc>
          <w:tcPr>
            <w:tcW w:w="3060" w:type="dxa"/>
          </w:tcPr>
          <w:p w14:paraId="11F10704" w14:textId="77777777" w:rsidR="00CA4C92" w:rsidRPr="0087091A" w:rsidRDefault="00CA4C92" w:rsidP="00CA4C92"/>
        </w:tc>
        <w:tc>
          <w:tcPr>
            <w:tcW w:w="1080" w:type="dxa"/>
            <w:shd w:val="clear" w:color="auto" w:fill="F2F2F2" w:themeFill="background1" w:themeFillShade="F2"/>
            <w:vAlign w:val="center"/>
          </w:tcPr>
          <w:p w14:paraId="66A6E81D" w14:textId="77777777" w:rsidR="00CA4C92" w:rsidRPr="0087091A" w:rsidRDefault="00CA4C92" w:rsidP="00CA4C92">
            <w:r w:rsidRPr="0087091A">
              <w:t>Excluded</w:t>
            </w:r>
          </w:p>
        </w:tc>
        <w:tc>
          <w:tcPr>
            <w:tcW w:w="720" w:type="dxa"/>
            <w:shd w:val="clear" w:color="auto" w:fill="F2F2F2" w:themeFill="background1" w:themeFillShade="F2"/>
          </w:tcPr>
          <w:p w14:paraId="2C237B33" w14:textId="77777777" w:rsidR="00CA4C92" w:rsidRPr="0087091A" w:rsidRDefault="00CA4C92" w:rsidP="00CA4C92"/>
        </w:tc>
        <w:tc>
          <w:tcPr>
            <w:tcW w:w="1890" w:type="dxa"/>
            <w:shd w:val="clear" w:color="auto" w:fill="F2F2F2" w:themeFill="background1" w:themeFillShade="F2"/>
          </w:tcPr>
          <w:p w14:paraId="683A251F" w14:textId="77777777" w:rsidR="00CA4C92" w:rsidRPr="0087091A" w:rsidRDefault="00CA4C92" w:rsidP="00CA4C92"/>
        </w:tc>
        <w:tc>
          <w:tcPr>
            <w:tcW w:w="720" w:type="dxa"/>
            <w:shd w:val="clear" w:color="auto" w:fill="F2F2F2" w:themeFill="background1" w:themeFillShade="F2"/>
          </w:tcPr>
          <w:p w14:paraId="19AF0F0C" w14:textId="77777777" w:rsidR="00CA4C92" w:rsidRPr="0087091A" w:rsidRDefault="00CA4C92" w:rsidP="00CA4C92"/>
        </w:tc>
        <w:tc>
          <w:tcPr>
            <w:tcW w:w="1710" w:type="dxa"/>
            <w:shd w:val="clear" w:color="auto" w:fill="F2F2F2" w:themeFill="background1" w:themeFillShade="F2"/>
          </w:tcPr>
          <w:p w14:paraId="6BE111B4" w14:textId="77777777" w:rsidR="00CA4C92" w:rsidRPr="0087091A" w:rsidRDefault="00CA4C92" w:rsidP="00CA4C92"/>
        </w:tc>
        <w:tc>
          <w:tcPr>
            <w:tcW w:w="1530" w:type="dxa"/>
            <w:shd w:val="clear" w:color="auto" w:fill="F2F2F2" w:themeFill="background1" w:themeFillShade="F2"/>
          </w:tcPr>
          <w:p w14:paraId="34711822" w14:textId="77777777" w:rsidR="00CA4C92" w:rsidRPr="0087091A" w:rsidRDefault="00CA4C92" w:rsidP="00CA4C92">
            <w:r w:rsidRPr="0087091A">
              <w:t>It is the summary of Document #27</w:t>
            </w:r>
          </w:p>
        </w:tc>
      </w:tr>
      <w:tr w:rsidR="00CA4C92" w:rsidRPr="0087091A" w14:paraId="4099DF48" w14:textId="77777777" w:rsidTr="00CA4C92">
        <w:tc>
          <w:tcPr>
            <w:tcW w:w="1345" w:type="dxa"/>
            <w:vAlign w:val="center"/>
          </w:tcPr>
          <w:p w14:paraId="2C81FD10" w14:textId="77777777" w:rsidR="00CA4C92" w:rsidRPr="0087091A" w:rsidRDefault="00CA4C92" w:rsidP="00CA4C92"/>
        </w:tc>
        <w:tc>
          <w:tcPr>
            <w:tcW w:w="1440" w:type="dxa"/>
            <w:vMerge/>
          </w:tcPr>
          <w:p w14:paraId="11D6195F" w14:textId="77777777" w:rsidR="00CA4C92" w:rsidRPr="0087091A" w:rsidRDefault="00CA4C92" w:rsidP="00CA4C92"/>
        </w:tc>
        <w:tc>
          <w:tcPr>
            <w:tcW w:w="1710" w:type="dxa"/>
          </w:tcPr>
          <w:p w14:paraId="5D97FAB9" w14:textId="77777777" w:rsidR="00CA4C92" w:rsidRPr="0087091A" w:rsidRDefault="00CA4C92" w:rsidP="00CA4C92"/>
        </w:tc>
        <w:tc>
          <w:tcPr>
            <w:tcW w:w="3060" w:type="dxa"/>
          </w:tcPr>
          <w:p w14:paraId="2A7A614D" w14:textId="77777777" w:rsidR="00CA4C92" w:rsidRPr="0087091A" w:rsidRDefault="00CA4C92" w:rsidP="00CA4C92">
            <w:pPr>
              <w:numPr>
                <w:ilvl w:val="0"/>
                <w:numId w:val="39"/>
              </w:numPr>
            </w:pPr>
            <w:r w:rsidRPr="0087091A">
              <w:t>Technical paper - Development, validation and testing of a methodology of SDG indicator 10.7.2 on migration policies</w:t>
            </w:r>
          </w:p>
          <w:p w14:paraId="33F39580" w14:textId="77777777" w:rsidR="00CA4C92" w:rsidRPr="0087091A" w:rsidRDefault="00FC4A62" w:rsidP="00CA4C92">
            <w:hyperlink r:id="rId72" w:history="1">
              <w:r w:rsidR="00CA4C92" w:rsidRPr="0087091A">
                <w:rPr>
                  <w:rStyle w:val="Hyperlink"/>
                </w:rPr>
                <w:t>https://www.un.org/en/development/desa/population/publications/pdf/technical/Technical%20Paper_10.7.2.pdf</w:t>
              </w:r>
            </w:hyperlink>
          </w:p>
        </w:tc>
        <w:tc>
          <w:tcPr>
            <w:tcW w:w="1080" w:type="dxa"/>
            <w:shd w:val="clear" w:color="auto" w:fill="F2F2F2" w:themeFill="background1" w:themeFillShade="F2"/>
            <w:vAlign w:val="center"/>
          </w:tcPr>
          <w:p w14:paraId="22BB10C4" w14:textId="77777777" w:rsidR="00CA4C92" w:rsidRPr="0087091A" w:rsidRDefault="00CA4C92" w:rsidP="00CA4C92">
            <w:r w:rsidRPr="0087091A">
              <w:t>Included</w:t>
            </w:r>
          </w:p>
        </w:tc>
        <w:tc>
          <w:tcPr>
            <w:tcW w:w="720" w:type="dxa"/>
            <w:shd w:val="clear" w:color="auto" w:fill="F2F2F2" w:themeFill="background1" w:themeFillShade="F2"/>
          </w:tcPr>
          <w:p w14:paraId="7D7EEAB1" w14:textId="77777777" w:rsidR="00CA4C92" w:rsidRPr="0087091A" w:rsidRDefault="00CA4C92" w:rsidP="00CA4C92">
            <w:r w:rsidRPr="0087091A">
              <w:t>2019</w:t>
            </w:r>
          </w:p>
        </w:tc>
        <w:tc>
          <w:tcPr>
            <w:tcW w:w="1890" w:type="dxa"/>
            <w:shd w:val="clear" w:color="auto" w:fill="F2F2F2" w:themeFill="background1" w:themeFillShade="F2"/>
          </w:tcPr>
          <w:p w14:paraId="08FE910C" w14:textId="77777777" w:rsidR="00CA4C92" w:rsidRPr="0087091A" w:rsidRDefault="00CA4C92" w:rsidP="00CA4C92">
            <w:r w:rsidRPr="0087091A">
              <w:t xml:space="preserve">Migration Policy Indicator development methods and evaluation </w:t>
            </w:r>
          </w:p>
        </w:tc>
        <w:tc>
          <w:tcPr>
            <w:tcW w:w="720" w:type="dxa"/>
            <w:shd w:val="clear" w:color="auto" w:fill="F2F2F2" w:themeFill="background1" w:themeFillShade="F2"/>
          </w:tcPr>
          <w:p w14:paraId="290F3FDE" w14:textId="77777777" w:rsidR="00CA4C92" w:rsidRPr="0087091A" w:rsidRDefault="00CA4C92" w:rsidP="00CA4C92">
            <w:r w:rsidRPr="0087091A">
              <w:t xml:space="preserve">Full Paper </w:t>
            </w:r>
          </w:p>
        </w:tc>
        <w:tc>
          <w:tcPr>
            <w:tcW w:w="1710" w:type="dxa"/>
            <w:shd w:val="clear" w:color="auto" w:fill="F2F2F2" w:themeFill="background1" w:themeFillShade="F2"/>
          </w:tcPr>
          <w:p w14:paraId="4911FE91" w14:textId="77777777" w:rsidR="00CA4C92" w:rsidRPr="0087091A" w:rsidRDefault="00CA4C92" w:rsidP="00CA4C92">
            <w:r w:rsidRPr="0087091A">
              <w:t>General Migration Policy Indicators</w:t>
            </w:r>
          </w:p>
        </w:tc>
        <w:tc>
          <w:tcPr>
            <w:tcW w:w="1530" w:type="dxa"/>
            <w:shd w:val="clear" w:color="auto" w:fill="F2F2F2" w:themeFill="background1" w:themeFillShade="F2"/>
          </w:tcPr>
          <w:p w14:paraId="525FCF20" w14:textId="77777777" w:rsidR="00CA4C92" w:rsidRPr="0087091A" w:rsidRDefault="00CA4C92" w:rsidP="00CA4C92"/>
        </w:tc>
      </w:tr>
      <w:tr w:rsidR="00CA4C92" w:rsidRPr="0087091A" w14:paraId="08EAA9BC" w14:textId="77777777" w:rsidTr="00CA4C92">
        <w:tc>
          <w:tcPr>
            <w:tcW w:w="1345" w:type="dxa"/>
            <w:vAlign w:val="center"/>
          </w:tcPr>
          <w:p w14:paraId="6A17B322" w14:textId="77777777" w:rsidR="00CA4C92" w:rsidRPr="0087091A" w:rsidRDefault="00CA4C92" w:rsidP="00CA4C92"/>
        </w:tc>
        <w:tc>
          <w:tcPr>
            <w:tcW w:w="1440" w:type="dxa"/>
          </w:tcPr>
          <w:p w14:paraId="2A40015C" w14:textId="77777777" w:rsidR="00CA4C92" w:rsidRPr="0087091A" w:rsidRDefault="00CA4C92" w:rsidP="00CA4C92">
            <w:r w:rsidRPr="0087091A">
              <w:t xml:space="preserve">SDGs and Global Compact for Refugees&gt; Measuring Migration in </w:t>
            </w:r>
            <w:r w:rsidRPr="0087091A">
              <w:lastRenderedPageBreak/>
              <w:t>SDGs&gt; Target 10.7 &gt; 10.7.2 &gt; Department of Economic and Social Affairs &gt; Country Profiles</w:t>
            </w:r>
          </w:p>
        </w:tc>
        <w:tc>
          <w:tcPr>
            <w:tcW w:w="1710" w:type="dxa"/>
          </w:tcPr>
          <w:p w14:paraId="7480F060" w14:textId="77777777" w:rsidR="00CA4C92" w:rsidRPr="0087091A" w:rsidRDefault="00CA4C92" w:rsidP="00CA4C92"/>
        </w:tc>
        <w:tc>
          <w:tcPr>
            <w:tcW w:w="3060" w:type="dxa"/>
          </w:tcPr>
          <w:p w14:paraId="1192776F" w14:textId="77777777" w:rsidR="00CA4C92" w:rsidRPr="0087091A" w:rsidRDefault="00CA4C92" w:rsidP="00CA4C92">
            <w:pPr>
              <w:numPr>
                <w:ilvl w:val="0"/>
                <w:numId w:val="39"/>
              </w:numPr>
            </w:pPr>
            <w:r w:rsidRPr="0087091A">
              <w:t>Profiles for SDG indicator 10.7.2</w:t>
            </w:r>
          </w:p>
        </w:tc>
        <w:tc>
          <w:tcPr>
            <w:tcW w:w="1080" w:type="dxa"/>
            <w:shd w:val="clear" w:color="auto" w:fill="F2F2F2" w:themeFill="background1" w:themeFillShade="F2"/>
            <w:vAlign w:val="center"/>
          </w:tcPr>
          <w:p w14:paraId="3AFC87CF" w14:textId="77777777" w:rsidR="00CA4C92" w:rsidRPr="0087091A" w:rsidRDefault="00CA4C92" w:rsidP="00CA4C92">
            <w:r w:rsidRPr="0087091A">
              <w:t>Included</w:t>
            </w:r>
          </w:p>
        </w:tc>
        <w:tc>
          <w:tcPr>
            <w:tcW w:w="720" w:type="dxa"/>
            <w:shd w:val="clear" w:color="auto" w:fill="F2F2F2" w:themeFill="background1" w:themeFillShade="F2"/>
          </w:tcPr>
          <w:p w14:paraId="04F2E9AB" w14:textId="77777777" w:rsidR="00CA4C92" w:rsidRPr="0087091A" w:rsidRDefault="00CA4C92" w:rsidP="00CA4C92">
            <w:r w:rsidRPr="0087091A">
              <w:t>2019</w:t>
            </w:r>
          </w:p>
        </w:tc>
        <w:tc>
          <w:tcPr>
            <w:tcW w:w="1890" w:type="dxa"/>
            <w:shd w:val="clear" w:color="auto" w:fill="F2F2F2" w:themeFill="background1" w:themeFillShade="F2"/>
          </w:tcPr>
          <w:p w14:paraId="75FAF3F3" w14:textId="77777777" w:rsidR="00CA4C92" w:rsidRPr="0087091A" w:rsidRDefault="00CA4C92" w:rsidP="00CA4C92">
            <w:r w:rsidRPr="0087091A">
              <w:t xml:space="preserve">Measuring country specific </w:t>
            </w:r>
            <w:proofErr w:type="gramStart"/>
            <w:r w:rsidRPr="0087091A">
              <w:t>Migration  Governance</w:t>
            </w:r>
            <w:proofErr w:type="gramEnd"/>
            <w:r w:rsidRPr="0087091A">
              <w:t xml:space="preserve"> </w:t>
            </w:r>
          </w:p>
        </w:tc>
        <w:tc>
          <w:tcPr>
            <w:tcW w:w="720" w:type="dxa"/>
            <w:shd w:val="clear" w:color="auto" w:fill="F2F2F2" w:themeFill="background1" w:themeFillShade="F2"/>
          </w:tcPr>
          <w:p w14:paraId="376D9F46" w14:textId="77777777" w:rsidR="00CA4C92" w:rsidRPr="0087091A" w:rsidRDefault="00CA4C92" w:rsidP="00CA4C92">
            <w:r w:rsidRPr="0087091A">
              <w:t>Full</w:t>
            </w:r>
          </w:p>
        </w:tc>
        <w:tc>
          <w:tcPr>
            <w:tcW w:w="1710" w:type="dxa"/>
            <w:shd w:val="clear" w:color="auto" w:fill="F2F2F2" w:themeFill="background1" w:themeFillShade="F2"/>
          </w:tcPr>
          <w:p w14:paraId="03840CC9" w14:textId="77777777" w:rsidR="00CA4C92" w:rsidRPr="0087091A" w:rsidRDefault="00CA4C92" w:rsidP="00CA4C92"/>
        </w:tc>
        <w:tc>
          <w:tcPr>
            <w:tcW w:w="1530" w:type="dxa"/>
            <w:shd w:val="clear" w:color="auto" w:fill="F2F2F2" w:themeFill="background1" w:themeFillShade="F2"/>
          </w:tcPr>
          <w:p w14:paraId="7BEB3203" w14:textId="77777777" w:rsidR="00CA4C92" w:rsidRPr="0087091A" w:rsidRDefault="00CA4C92" w:rsidP="00CA4C92">
            <w:r w:rsidRPr="0087091A">
              <w:t xml:space="preserve">There is a report on Uganda. Not on Ecuador. There are a total number </w:t>
            </w:r>
            <w:r w:rsidRPr="0087091A">
              <w:lastRenderedPageBreak/>
              <w:t xml:space="preserve">of 55 country reports. </w:t>
            </w:r>
          </w:p>
        </w:tc>
      </w:tr>
      <w:tr w:rsidR="00CA4C92" w:rsidRPr="0087091A" w14:paraId="5C52CE9A" w14:textId="77777777" w:rsidTr="00CA4C92">
        <w:tc>
          <w:tcPr>
            <w:tcW w:w="1345" w:type="dxa"/>
            <w:vAlign w:val="center"/>
          </w:tcPr>
          <w:p w14:paraId="2D7E4287" w14:textId="77777777" w:rsidR="00CA4C92" w:rsidRPr="0087091A" w:rsidRDefault="00CA4C92" w:rsidP="00CA4C92"/>
        </w:tc>
        <w:tc>
          <w:tcPr>
            <w:tcW w:w="1440" w:type="dxa"/>
          </w:tcPr>
          <w:p w14:paraId="5FCAF57B" w14:textId="77777777" w:rsidR="00CA4C92" w:rsidRPr="0087091A" w:rsidRDefault="00CA4C92" w:rsidP="00CA4C92">
            <w:r w:rsidRPr="0087091A">
              <w:t xml:space="preserve">SDGs and Global Compact for Refugees&gt; Measuring Migration in SDGs&gt; Target 10.7 &gt; 10.7.2 &gt; Department of Economic and Social Affairs &gt; Survey Instrument </w:t>
            </w:r>
          </w:p>
        </w:tc>
        <w:tc>
          <w:tcPr>
            <w:tcW w:w="1710" w:type="dxa"/>
          </w:tcPr>
          <w:p w14:paraId="0838519E" w14:textId="77777777" w:rsidR="00CA4C92" w:rsidRPr="0087091A" w:rsidRDefault="00CA4C92" w:rsidP="00CA4C92"/>
        </w:tc>
        <w:tc>
          <w:tcPr>
            <w:tcW w:w="3060" w:type="dxa"/>
          </w:tcPr>
          <w:p w14:paraId="739FDD62" w14:textId="77777777" w:rsidR="00CA4C92" w:rsidRPr="0087091A" w:rsidRDefault="00CA4C92" w:rsidP="00CA4C92">
            <w:r w:rsidRPr="0087091A">
              <w:t>Module III: International Migration</w:t>
            </w:r>
          </w:p>
          <w:p w14:paraId="56FCE146" w14:textId="77777777" w:rsidR="00CA4C92" w:rsidRPr="0087091A" w:rsidRDefault="00FC4A62" w:rsidP="00CA4C92">
            <w:pPr>
              <w:numPr>
                <w:ilvl w:val="0"/>
                <w:numId w:val="39"/>
              </w:numPr>
            </w:pPr>
            <w:hyperlink r:id="rId73" w:history="1">
              <w:r w:rsidR="00CA4C92" w:rsidRPr="0087091A">
                <w:rPr>
                  <w:rStyle w:val="Hyperlink"/>
                </w:rPr>
                <w:t>https://www.un.org/en/development/desa/population/publications/pdf/technical/UN%2012th%20Inquiry%20Module%20III%20International%20Migration.pdf</w:t>
              </w:r>
            </w:hyperlink>
          </w:p>
        </w:tc>
        <w:tc>
          <w:tcPr>
            <w:tcW w:w="1080" w:type="dxa"/>
            <w:shd w:val="clear" w:color="auto" w:fill="F2F2F2" w:themeFill="background1" w:themeFillShade="F2"/>
            <w:vAlign w:val="center"/>
          </w:tcPr>
          <w:p w14:paraId="3E5B3131" w14:textId="77777777" w:rsidR="00CA4C92" w:rsidRPr="0087091A" w:rsidRDefault="00CA4C92" w:rsidP="00CA4C92">
            <w:r w:rsidRPr="0087091A">
              <w:t>Included</w:t>
            </w:r>
          </w:p>
        </w:tc>
        <w:tc>
          <w:tcPr>
            <w:tcW w:w="720" w:type="dxa"/>
            <w:shd w:val="clear" w:color="auto" w:fill="F2F2F2" w:themeFill="background1" w:themeFillShade="F2"/>
          </w:tcPr>
          <w:p w14:paraId="4B7AFAD1" w14:textId="77777777" w:rsidR="00CA4C92" w:rsidRPr="0087091A" w:rsidRDefault="00CA4C92" w:rsidP="00CA4C92"/>
        </w:tc>
        <w:tc>
          <w:tcPr>
            <w:tcW w:w="1890" w:type="dxa"/>
            <w:shd w:val="clear" w:color="auto" w:fill="F2F2F2" w:themeFill="background1" w:themeFillShade="F2"/>
          </w:tcPr>
          <w:p w14:paraId="47F511D8" w14:textId="77777777" w:rsidR="00CA4C92" w:rsidRPr="0087091A" w:rsidRDefault="00CA4C92" w:rsidP="00CA4C92"/>
        </w:tc>
        <w:tc>
          <w:tcPr>
            <w:tcW w:w="720" w:type="dxa"/>
            <w:shd w:val="clear" w:color="auto" w:fill="F2F2F2" w:themeFill="background1" w:themeFillShade="F2"/>
          </w:tcPr>
          <w:p w14:paraId="1FBA7738" w14:textId="77777777" w:rsidR="00CA4C92" w:rsidRPr="0087091A" w:rsidRDefault="00CA4C92" w:rsidP="00CA4C92"/>
        </w:tc>
        <w:tc>
          <w:tcPr>
            <w:tcW w:w="1710" w:type="dxa"/>
            <w:shd w:val="clear" w:color="auto" w:fill="F2F2F2" w:themeFill="background1" w:themeFillShade="F2"/>
          </w:tcPr>
          <w:p w14:paraId="4F7C5A76" w14:textId="77777777" w:rsidR="00CA4C92" w:rsidRPr="0087091A" w:rsidRDefault="00CA4C92" w:rsidP="00CA4C92"/>
        </w:tc>
        <w:tc>
          <w:tcPr>
            <w:tcW w:w="1530" w:type="dxa"/>
            <w:shd w:val="clear" w:color="auto" w:fill="F2F2F2" w:themeFill="background1" w:themeFillShade="F2"/>
          </w:tcPr>
          <w:p w14:paraId="70A746C4" w14:textId="77777777" w:rsidR="00CA4C92" w:rsidRPr="0087091A" w:rsidRDefault="00CA4C92" w:rsidP="00CA4C92">
            <w:r w:rsidRPr="0087091A">
              <w:t xml:space="preserve">A survey form that countries can fill in in case they would like to measure their migration governance. This survey provides insight to how and what information is collected. </w:t>
            </w:r>
          </w:p>
        </w:tc>
      </w:tr>
      <w:tr w:rsidR="00CA4C92" w:rsidRPr="0087091A" w14:paraId="31F6284D" w14:textId="77777777" w:rsidTr="00CA4C92">
        <w:tc>
          <w:tcPr>
            <w:tcW w:w="1345" w:type="dxa"/>
            <w:vAlign w:val="center"/>
          </w:tcPr>
          <w:p w14:paraId="6FCCDE75" w14:textId="77777777" w:rsidR="00CA4C92" w:rsidRPr="0087091A" w:rsidRDefault="00CA4C92" w:rsidP="00CA4C92"/>
        </w:tc>
        <w:tc>
          <w:tcPr>
            <w:tcW w:w="1440" w:type="dxa"/>
          </w:tcPr>
          <w:p w14:paraId="217F19A7" w14:textId="77777777" w:rsidR="00CA4C92" w:rsidRPr="0087091A" w:rsidRDefault="00CA4C92" w:rsidP="00CA4C92">
            <w:r w:rsidRPr="0087091A">
              <w:t>SDGs and Global Compact for Refugees&gt; Objective 10&gt; Resources</w:t>
            </w:r>
          </w:p>
        </w:tc>
        <w:tc>
          <w:tcPr>
            <w:tcW w:w="1710" w:type="dxa"/>
          </w:tcPr>
          <w:p w14:paraId="2407EBEB" w14:textId="77777777" w:rsidR="00CA4C92" w:rsidRPr="0087091A" w:rsidRDefault="00CA4C92" w:rsidP="00CA4C92"/>
        </w:tc>
        <w:tc>
          <w:tcPr>
            <w:tcW w:w="3060" w:type="dxa"/>
          </w:tcPr>
          <w:p w14:paraId="5EF25E73" w14:textId="77777777" w:rsidR="00CA4C92" w:rsidRPr="0087091A" w:rsidRDefault="00CA4C92" w:rsidP="00CA4C92">
            <w:pPr>
              <w:numPr>
                <w:ilvl w:val="0"/>
                <w:numId w:val="39"/>
              </w:numPr>
            </w:pPr>
            <w:r w:rsidRPr="0087091A">
              <w:t xml:space="preserve">About the Migration Governance Indicators </w:t>
            </w:r>
          </w:p>
          <w:p w14:paraId="131E57F1" w14:textId="77777777" w:rsidR="00CA4C92" w:rsidRPr="0087091A" w:rsidRDefault="00FC4A62" w:rsidP="00CA4C92">
            <w:hyperlink r:id="rId74" w:anchor="0" w:history="1">
              <w:r w:rsidR="00CA4C92" w:rsidRPr="0087091A">
                <w:rPr>
                  <w:rStyle w:val="Hyperlink"/>
                </w:rPr>
                <w:t>https://migrationdataportal.org/overviews/mgi#0</w:t>
              </w:r>
            </w:hyperlink>
          </w:p>
        </w:tc>
        <w:tc>
          <w:tcPr>
            <w:tcW w:w="1080" w:type="dxa"/>
            <w:shd w:val="clear" w:color="auto" w:fill="F2F2F2" w:themeFill="background1" w:themeFillShade="F2"/>
            <w:vAlign w:val="center"/>
          </w:tcPr>
          <w:p w14:paraId="0E207D30" w14:textId="77777777" w:rsidR="00CA4C92" w:rsidRPr="0087091A" w:rsidRDefault="00CA4C92" w:rsidP="00CA4C92">
            <w:r w:rsidRPr="0087091A">
              <w:t xml:space="preserve">Included </w:t>
            </w:r>
          </w:p>
        </w:tc>
        <w:tc>
          <w:tcPr>
            <w:tcW w:w="720" w:type="dxa"/>
            <w:shd w:val="clear" w:color="auto" w:fill="F2F2F2" w:themeFill="background1" w:themeFillShade="F2"/>
          </w:tcPr>
          <w:p w14:paraId="0F6F5C9A" w14:textId="77777777" w:rsidR="00CA4C92" w:rsidRPr="0087091A" w:rsidRDefault="00CA4C92" w:rsidP="00CA4C92"/>
        </w:tc>
        <w:tc>
          <w:tcPr>
            <w:tcW w:w="1890" w:type="dxa"/>
            <w:shd w:val="clear" w:color="auto" w:fill="F2F2F2" w:themeFill="background1" w:themeFillShade="F2"/>
          </w:tcPr>
          <w:p w14:paraId="3E404255" w14:textId="77777777" w:rsidR="00CA4C92" w:rsidRPr="0087091A" w:rsidRDefault="00CA4C92" w:rsidP="00CA4C92"/>
        </w:tc>
        <w:tc>
          <w:tcPr>
            <w:tcW w:w="720" w:type="dxa"/>
            <w:shd w:val="clear" w:color="auto" w:fill="F2F2F2" w:themeFill="background1" w:themeFillShade="F2"/>
          </w:tcPr>
          <w:p w14:paraId="423D8E2C" w14:textId="77777777" w:rsidR="00CA4C92" w:rsidRPr="0087091A" w:rsidRDefault="00CA4C92" w:rsidP="00CA4C92"/>
        </w:tc>
        <w:tc>
          <w:tcPr>
            <w:tcW w:w="1710" w:type="dxa"/>
            <w:shd w:val="clear" w:color="auto" w:fill="F2F2F2" w:themeFill="background1" w:themeFillShade="F2"/>
          </w:tcPr>
          <w:p w14:paraId="4E83F8E9" w14:textId="77777777" w:rsidR="00CA4C92" w:rsidRPr="0087091A" w:rsidRDefault="00CA4C92" w:rsidP="00CA4C92">
            <w:r w:rsidRPr="0087091A">
              <w:t>General Migration Governance Indicators</w:t>
            </w:r>
          </w:p>
        </w:tc>
        <w:tc>
          <w:tcPr>
            <w:tcW w:w="1530" w:type="dxa"/>
            <w:shd w:val="clear" w:color="auto" w:fill="F2F2F2" w:themeFill="background1" w:themeFillShade="F2"/>
          </w:tcPr>
          <w:p w14:paraId="37F0F510" w14:textId="77777777" w:rsidR="00CA4C92" w:rsidRPr="0087091A" w:rsidRDefault="00CA4C92" w:rsidP="00CA4C92">
            <w:r w:rsidRPr="0087091A">
              <w:t xml:space="preserve">This website provides general insight towards the indicator. </w:t>
            </w:r>
          </w:p>
        </w:tc>
      </w:tr>
      <w:tr w:rsidR="00CA4C92" w:rsidRPr="0087091A" w14:paraId="6BB3EB2D" w14:textId="77777777" w:rsidTr="00CA4C92">
        <w:tc>
          <w:tcPr>
            <w:tcW w:w="1345" w:type="dxa"/>
            <w:vAlign w:val="center"/>
          </w:tcPr>
          <w:p w14:paraId="4B74E25F" w14:textId="77777777" w:rsidR="00CA4C92" w:rsidRPr="0087091A" w:rsidRDefault="00CA4C92" w:rsidP="00CA4C92">
            <w:r w:rsidRPr="0087091A">
              <w:t>International Monetary Fund IMF</w:t>
            </w:r>
          </w:p>
          <w:p w14:paraId="5E1D2C87" w14:textId="77777777" w:rsidR="00CA4C92" w:rsidRPr="0087091A" w:rsidRDefault="00FC4A62" w:rsidP="00CA4C92">
            <w:hyperlink r:id="rId75" w:history="1">
              <w:r w:rsidR="00CA4C92" w:rsidRPr="0087091A">
                <w:rPr>
                  <w:rStyle w:val="Hyperlink"/>
                </w:rPr>
                <w:t>https://www.imf.org/external/index.htm</w:t>
              </w:r>
            </w:hyperlink>
          </w:p>
        </w:tc>
        <w:tc>
          <w:tcPr>
            <w:tcW w:w="1440" w:type="dxa"/>
          </w:tcPr>
          <w:p w14:paraId="204224F7" w14:textId="77777777" w:rsidR="00CA4C92" w:rsidRPr="0087091A" w:rsidRDefault="00CA4C92" w:rsidP="00CA4C92">
            <w:r w:rsidRPr="0087091A">
              <w:lastRenderedPageBreak/>
              <w:t xml:space="preserve">IMF &gt; Regional Economic </w:t>
            </w:r>
            <w:r w:rsidRPr="0087091A">
              <w:lastRenderedPageBreak/>
              <w:t xml:space="preserve">Reports &gt; Western Hemisphere (a total of 28 documents were found but only one report on 2019) </w:t>
            </w:r>
          </w:p>
        </w:tc>
        <w:tc>
          <w:tcPr>
            <w:tcW w:w="1710" w:type="dxa"/>
          </w:tcPr>
          <w:p w14:paraId="2490DD1E" w14:textId="77777777" w:rsidR="00CA4C92" w:rsidRPr="0087091A" w:rsidRDefault="00CA4C92" w:rsidP="00CA4C92"/>
        </w:tc>
        <w:tc>
          <w:tcPr>
            <w:tcW w:w="3060" w:type="dxa"/>
          </w:tcPr>
          <w:p w14:paraId="647F8304" w14:textId="77777777" w:rsidR="00CA4C92" w:rsidRPr="0087091A" w:rsidRDefault="00CA4C92" w:rsidP="00CA4C92">
            <w:pPr>
              <w:numPr>
                <w:ilvl w:val="0"/>
                <w:numId w:val="39"/>
              </w:numPr>
            </w:pPr>
            <w:r w:rsidRPr="0087091A">
              <w:t xml:space="preserve">Regional Economic Outlook: Western </w:t>
            </w:r>
            <w:r w:rsidRPr="0087091A">
              <w:lastRenderedPageBreak/>
              <w:t xml:space="preserve">Hemisphere Stunned by Uncertainty </w:t>
            </w:r>
          </w:p>
          <w:p w14:paraId="0AD2165C" w14:textId="77777777" w:rsidR="00CA4C92" w:rsidRPr="0087091A" w:rsidRDefault="00FC4A62" w:rsidP="00CA4C92">
            <w:hyperlink r:id="rId76" w:history="1">
              <w:r w:rsidR="00CA4C92" w:rsidRPr="0087091A">
                <w:rPr>
                  <w:rStyle w:val="Hyperlink"/>
                </w:rPr>
                <w:t>https://www.imf.org/en/Publications/REO/WH/Issues/2019/10/22/wreo1019</w:t>
              </w:r>
            </w:hyperlink>
          </w:p>
        </w:tc>
        <w:tc>
          <w:tcPr>
            <w:tcW w:w="1080" w:type="dxa"/>
            <w:shd w:val="clear" w:color="auto" w:fill="F2F2F2" w:themeFill="background1" w:themeFillShade="F2"/>
            <w:vAlign w:val="center"/>
          </w:tcPr>
          <w:p w14:paraId="38B07C19" w14:textId="77777777" w:rsidR="00CA4C92" w:rsidRPr="0087091A" w:rsidRDefault="00CA4C92" w:rsidP="00CA4C92">
            <w:r w:rsidRPr="0087091A">
              <w:lastRenderedPageBreak/>
              <w:t>Included</w:t>
            </w:r>
          </w:p>
        </w:tc>
        <w:tc>
          <w:tcPr>
            <w:tcW w:w="720" w:type="dxa"/>
            <w:shd w:val="clear" w:color="auto" w:fill="F2F2F2" w:themeFill="background1" w:themeFillShade="F2"/>
          </w:tcPr>
          <w:p w14:paraId="65959928" w14:textId="77777777" w:rsidR="00CA4C92" w:rsidRPr="0087091A" w:rsidRDefault="00CA4C92" w:rsidP="00CA4C92">
            <w:r w:rsidRPr="0087091A">
              <w:t>2019</w:t>
            </w:r>
          </w:p>
        </w:tc>
        <w:tc>
          <w:tcPr>
            <w:tcW w:w="1890" w:type="dxa"/>
            <w:shd w:val="clear" w:color="auto" w:fill="F2F2F2" w:themeFill="background1" w:themeFillShade="F2"/>
          </w:tcPr>
          <w:p w14:paraId="372177B6" w14:textId="77777777" w:rsidR="00CA4C92" w:rsidRPr="0087091A" w:rsidRDefault="00CA4C92" w:rsidP="00CA4C92">
            <w:r w:rsidRPr="0087091A">
              <w:t xml:space="preserve">Regional Economy </w:t>
            </w:r>
          </w:p>
        </w:tc>
        <w:tc>
          <w:tcPr>
            <w:tcW w:w="720" w:type="dxa"/>
            <w:shd w:val="clear" w:color="auto" w:fill="F2F2F2" w:themeFill="background1" w:themeFillShade="F2"/>
          </w:tcPr>
          <w:p w14:paraId="19FA5557" w14:textId="77777777" w:rsidR="00CA4C92" w:rsidRPr="0087091A" w:rsidRDefault="00CA4C92" w:rsidP="00CA4C92">
            <w:r w:rsidRPr="0087091A">
              <w:t>Full</w:t>
            </w:r>
          </w:p>
        </w:tc>
        <w:tc>
          <w:tcPr>
            <w:tcW w:w="1710" w:type="dxa"/>
            <w:shd w:val="clear" w:color="auto" w:fill="F2F2F2" w:themeFill="background1" w:themeFillShade="F2"/>
          </w:tcPr>
          <w:p w14:paraId="33A8A460" w14:textId="77777777" w:rsidR="00CA4C92" w:rsidRPr="0087091A" w:rsidRDefault="00CA4C92" w:rsidP="00CA4C92">
            <w:r w:rsidRPr="0087091A">
              <w:t xml:space="preserve">International Governance </w:t>
            </w:r>
          </w:p>
        </w:tc>
        <w:tc>
          <w:tcPr>
            <w:tcW w:w="1530" w:type="dxa"/>
            <w:shd w:val="clear" w:color="auto" w:fill="F2F2F2" w:themeFill="background1" w:themeFillShade="F2"/>
          </w:tcPr>
          <w:p w14:paraId="67B6D26F" w14:textId="77777777" w:rsidR="00CA4C92" w:rsidRPr="0087091A" w:rsidRDefault="00CA4C92" w:rsidP="00CA4C92">
            <w:r w:rsidRPr="0087091A">
              <w:t xml:space="preserve">This document lays out the </w:t>
            </w:r>
            <w:r w:rsidRPr="0087091A">
              <w:lastRenderedPageBreak/>
              <w:t xml:space="preserve">economic impact of Venezuelans in the region including Ecuador </w:t>
            </w:r>
          </w:p>
        </w:tc>
      </w:tr>
      <w:tr w:rsidR="00CA4C92" w:rsidRPr="0087091A" w14:paraId="65351611" w14:textId="77777777" w:rsidTr="00CA4C92">
        <w:tc>
          <w:tcPr>
            <w:tcW w:w="1345" w:type="dxa"/>
            <w:vMerge w:val="restart"/>
            <w:vAlign w:val="center"/>
          </w:tcPr>
          <w:p w14:paraId="70520B0A" w14:textId="77777777" w:rsidR="00CA4C92" w:rsidRPr="0087091A" w:rsidRDefault="00CA4C92" w:rsidP="00CA4C92">
            <w:pPr>
              <w:rPr>
                <w:lang w:val="es-ES"/>
              </w:rPr>
            </w:pPr>
            <w:r w:rsidRPr="0087091A">
              <w:rPr>
                <w:lang w:val="es-ES"/>
              </w:rPr>
              <w:lastRenderedPageBreak/>
              <w:t xml:space="preserve">Government of Ecuador: </w:t>
            </w:r>
          </w:p>
          <w:p w14:paraId="167E7BD7" w14:textId="77777777" w:rsidR="00CA4C92" w:rsidRPr="0087091A" w:rsidRDefault="00CA4C92" w:rsidP="00CA4C92">
            <w:pPr>
              <w:rPr>
                <w:lang w:val="es-ES"/>
              </w:rPr>
            </w:pPr>
            <w:r>
              <w:rPr>
                <w:lang w:val="es-ES"/>
              </w:rPr>
              <w:t xml:space="preserve">Secretar a Tecnica </w:t>
            </w:r>
            <w:proofErr w:type="gramStart"/>
            <w:r>
              <w:rPr>
                <w:lang w:val="es-ES"/>
              </w:rPr>
              <w:t xml:space="preserve">Planifica </w:t>
            </w:r>
            <w:r w:rsidRPr="0087091A">
              <w:rPr>
                <w:lang w:val="es-ES"/>
              </w:rPr>
              <w:t xml:space="preserve"> Ecuador</w:t>
            </w:r>
            <w:proofErr w:type="gramEnd"/>
            <w:r w:rsidRPr="0087091A">
              <w:rPr>
                <w:lang w:val="es-ES"/>
              </w:rPr>
              <w:t xml:space="preserve"> </w:t>
            </w:r>
          </w:p>
          <w:p w14:paraId="0D61AEAA" w14:textId="77777777" w:rsidR="00CA4C92" w:rsidRPr="00CA4C92" w:rsidRDefault="00FC4A62" w:rsidP="00CA4C92">
            <w:pPr>
              <w:rPr>
                <w:lang w:val="es-ES"/>
              </w:rPr>
            </w:pPr>
            <w:hyperlink r:id="rId77" w:history="1">
              <w:r w:rsidR="00CA4C92" w:rsidRPr="00CA4C92">
                <w:rPr>
                  <w:rStyle w:val="Hyperlink"/>
                  <w:lang w:val="es-ES"/>
                </w:rPr>
                <w:t>https://www.planificacion.gob.ec/</w:t>
              </w:r>
            </w:hyperlink>
          </w:p>
          <w:p w14:paraId="77767523" w14:textId="77777777" w:rsidR="00CA4C92" w:rsidRPr="00CA4C92" w:rsidRDefault="00CA4C92" w:rsidP="00CA4C92">
            <w:pPr>
              <w:rPr>
                <w:lang w:val="es-ES"/>
              </w:rPr>
            </w:pPr>
          </w:p>
        </w:tc>
        <w:tc>
          <w:tcPr>
            <w:tcW w:w="1440" w:type="dxa"/>
          </w:tcPr>
          <w:p w14:paraId="1678C790" w14:textId="77777777" w:rsidR="00CA4C92" w:rsidRPr="0087091A" w:rsidRDefault="00CA4C92" w:rsidP="00CA4C92">
            <w:pPr>
              <w:rPr>
                <w:lang w:val="es-ES"/>
              </w:rPr>
            </w:pPr>
            <w:r w:rsidRPr="0087091A">
              <w:rPr>
                <w:lang w:val="es-ES"/>
              </w:rPr>
              <w:t xml:space="preserve">Plan Nacional de Desarollo 2017-2021&gt; Toda Una Vida </w:t>
            </w:r>
          </w:p>
        </w:tc>
        <w:tc>
          <w:tcPr>
            <w:tcW w:w="1710" w:type="dxa"/>
          </w:tcPr>
          <w:p w14:paraId="328C9EEE" w14:textId="77777777" w:rsidR="00CA4C92" w:rsidRPr="0087091A" w:rsidRDefault="00CA4C92" w:rsidP="00CA4C92">
            <w:pPr>
              <w:rPr>
                <w:lang w:val="es-ES"/>
              </w:rPr>
            </w:pPr>
          </w:p>
        </w:tc>
        <w:tc>
          <w:tcPr>
            <w:tcW w:w="3060" w:type="dxa"/>
          </w:tcPr>
          <w:p w14:paraId="57B9CC1A" w14:textId="77777777" w:rsidR="00CA4C92" w:rsidRPr="0087091A" w:rsidRDefault="00CA4C92" w:rsidP="00CA4C92">
            <w:pPr>
              <w:numPr>
                <w:ilvl w:val="0"/>
                <w:numId w:val="39"/>
              </w:numPr>
              <w:rPr>
                <w:lang w:val="es-ES"/>
              </w:rPr>
            </w:pPr>
            <w:r w:rsidRPr="0087091A">
              <w:rPr>
                <w:lang w:val="es-ES"/>
              </w:rPr>
              <w:t>Toda Una Vida Plan Nacional De Desarrollo 2017-2021</w:t>
            </w:r>
          </w:p>
          <w:p w14:paraId="0DD7F1C4" w14:textId="77777777" w:rsidR="00CA4C92" w:rsidRPr="0087091A" w:rsidRDefault="00FC4A62" w:rsidP="00CA4C92">
            <w:pPr>
              <w:rPr>
                <w:lang w:val="es-ES"/>
              </w:rPr>
            </w:pPr>
            <w:hyperlink r:id="rId78" w:history="1">
              <w:r w:rsidR="00CA4C92" w:rsidRPr="0087091A">
                <w:rPr>
                  <w:rStyle w:val="Hyperlink"/>
                  <w:lang w:val="es-ES"/>
                </w:rPr>
                <w:t>https://www.planificacion.gob.ec/wp-content/uploads/downloads/2017/10/PNBV-26-OCT-FINAL_0K.compressed1.pdf</w:t>
              </w:r>
            </w:hyperlink>
          </w:p>
        </w:tc>
        <w:tc>
          <w:tcPr>
            <w:tcW w:w="1080" w:type="dxa"/>
            <w:shd w:val="clear" w:color="auto" w:fill="F2F2F2" w:themeFill="background1" w:themeFillShade="F2"/>
            <w:vAlign w:val="center"/>
          </w:tcPr>
          <w:p w14:paraId="3062AA65" w14:textId="77777777" w:rsidR="00CA4C92" w:rsidRPr="0087091A" w:rsidRDefault="00CA4C92" w:rsidP="00CA4C92">
            <w:pPr>
              <w:rPr>
                <w:lang w:val="es-ES"/>
              </w:rPr>
            </w:pPr>
            <w:r w:rsidRPr="0087091A">
              <w:rPr>
                <w:lang w:val="es-ES"/>
              </w:rPr>
              <w:t>Included</w:t>
            </w:r>
          </w:p>
        </w:tc>
        <w:tc>
          <w:tcPr>
            <w:tcW w:w="720" w:type="dxa"/>
            <w:shd w:val="clear" w:color="auto" w:fill="F2F2F2" w:themeFill="background1" w:themeFillShade="F2"/>
          </w:tcPr>
          <w:p w14:paraId="542FB563" w14:textId="77777777" w:rsidR="00CA4C92" w:rsidRPr="0087091A" w:rsidRDefault="00CA4C92" w:rsidP="00CA4C92">
            <w:pPr>
              <w:rPr>
                <w:lang w:val="es-ES"/>
              </w:rPr>
            </w:pPr>
            <w:r w:rsidRPr="0087091A">
              <w:rPr>
                <w:lang w:val="es-ES"/>
              </w:rPr>
              <w:t>2017</w:t>
            </w:r>
          </w:p>
        </w:tc>
        <w:tc>
          <w:tcPr>
            <w:tcW w:w="1890" w:type="dxa"/>
            <w:shd w:val="clear" w:color="auto" w:fill="F2F2F2" w:themeFill="background1" w:themeFillShade="F2"/>
          </w:tcPr>
          <w:p w14:paraId="454E88DB" w14:textId="77777777" w:rsidR="00CA4C92" w:rsidRPr="0087091A" w:rsidRDefault="00CA4C92" w:rsidP="00CA4C92">
            <w:r w:rsidRPr="0087091A">
              <w:t>National Development Plan for sustainable Development Goals</w:t>
            </w:r>
          </w:p>
        </w:tc>
        <w:tc>
          <w:tcPr>
            <w:tcW w:w="720" w:type="dxa"/>
            <w:shd w:val="clear" w:color="auto" w:fill="F2F2F2" w:themeFill="background1" w:themeFillShade="F2"/>
          </w:tcPr>
          <w:p w14:paraId="70E516FE" w14:textId="77777777" w:rsidR="00CA4C92" w:rsidRPr="0087091A" w:rsidRDefault="00CA4C92" w:rsidP="00CA4C92">
            <w:r w:rsidRPr="0087091A">
              <w:t>Full</w:t>
            </w:r>
          </w:p>
        </w:tc>
        <w:tc>
          <w:tcPr>
            <w:tcW w:w="1710" w:type="dxa"/>
            <w:shd w:val="clear" w:color="auto" w:fill="F2F2F2" w:themeFill="background1" w:themeFillShade="F2"/>
          </w:tcPr>
          <w:p w14:paraId="1FAFFB85" w14:textId="77777777" w:rsidR="00CA4C92" w:rsidRPr="0087091A" w:rsidRDefault="00CA4C92" w:rsidP="00CA4C92">
            <w:r w:rsidRPr="0087091A">
              <w:t xml:space="preserve">National Governance </w:t>
            </w:r>
          </w:p>
        </w:tc>
        <w:tc>
          <w:tcPr>
            <w:tcW w:w="1530" w:type="dxa"/>
            <w:shd w:val="clear" w:color="auto" w:fill="F2F2F2" w:themeFill="background1" w:themeFillShade="F2"/>
          </w:tcPr>
          <w:p w14:paraId="3D50F0DD" w14:textId="77777777" w:rsidR="00CA4C92" w:rsidRPr="0087091A" w:rsidRDefault="00CA4C92" w:rsidP="00CA4C92"/>
        </w:tc>
      </w:tr>
      <w:tr w:rsidR="00CA4C92" w:rsidRPr="0087091A" w14:paraId="41B2756C" w14:textId="77777777" w:rsidTr="00CA4C92">
        <w:tc>
          <w:tcPr>
            <w:tcW w:w="1345" w:type="dxa"/>
            <w:vMerge/>
            <w:vAlign w:val="center"/>
          </w:tcPr>
          <w:p w14:paraId="409C6477" w14:textId="77777777" w:rsidR="00CA4C92" w:rsidRPr="0087091A" w:rsidRDefault="00CA4C92" w:rsidP="00CA4C92">
            <w:pPr>
              <w:rPr>
                <w:lang w:val="es-ES"/>
              </w:rPr>
            </w:pPr>
          </w:p>
        </w:tc>
        <w:tc>
          <w:tcPr>
            <w:tcW w:w="1440" w:type="dxa"/>
          </w:tcPr>
          <w:p w14:paraId="4AC6FE59" w14:textId="77777777" w:rsidR="00CA4C92" w:rsidRPr="0087091A" w:rsidRDefault="00CA4C92" w:rsidP="00CA4C92">
            <w:pPr>
              <w:rPr>
                <w:lang w:val="es-ES"/>
              </w:rPr>
            </w:pPr>
            <w:r w:rsidRPr="0087091A">
              <w:rPr>
                <w:lang w:val="es-ES"/>
              </w:rPr>
              <w:t>Country’s National Plan 2013-2017</w:t>
            </w:r>
          </w:p>
        </w:tc>
        <w:tc>
          <w:tcPr>
            <w:tcW w:w="1710" w:type="dxa"/>
          </w:tcPr>
          <w:p w14:paraId="4F18835C" w14:textId="77777777" w:rsidR="00CA4C92" w:rsidRPr="0087091A" w:rsidRDefault="00CA4C92" w:rsidP="00CA4C92">
            <w:pPr>
              <w:rPr>
                <w:lang w:val="es-ES"/>
              </w:rPr>
            </w:pPr>
          </w:p>
        </w:tc>
        <w:tc>
          <w:tcPr>
            <w:tcW w:w="3060" w:type="dxa"/>
          </w:tcPr>
          <w:p w14:paraId="7A7430E4" w14:textId="77777777" w:rsidR="00CA4C92" w:rsidRPr="0087091A" w:rsidRDefault="00CA4C92" w:rsidP="00CA4C92">
            <w:pPr>
              <w:numPr>
                <w:ilvl w:val="0"/>
                <w:numId w:val="39"/>
              </w:numPr>
            </w:pPr>
            <w:r w:rsidRPr="0087091A">
              <w:t xml:space="preserve">Good Living National Plan: A better world for everyone </w:t>
            </w:r>
            <w:hyperlink r:id="rId79" w:history="1">
              <w:r w:rsidRPr="0087091A">
                <w:rPr>
                  <w:rStyle w:val="Hyperlink"/>
                </w:rPr>
                <w:t>https://www.planificacion.gob.ec/wp-content/uploads/downloads/2013/12/Buen-Vivir-ingles-web-final-completo.pdf</w:t>
              </w:r>
            </w:hyperlink>
          </w:p>
        </w:tc>
        <w:tc>
          <w:tcPr>
            <w:tcW w:w="1080" w:type="dxa"/>
            <w:shd w:val="clear" w:color="auto" w:fill="F2F2F2" w:themeFill="background1" w:themeFillShade="F2"/>
            <w:vAlign w:val="center"/>
          </w:tcPr>
          <w:p w14:paraId="56849E2D" w14:textId="77777777" w:rsidR="00CA4C92" w:rsidRPr="0087091A" w:rsidRDefault="00CA4C92" w:rsidP="00CA4C92">
            <w:r w:rsidRPr="0087091A">
              <w:t xml:space="preserve">Included </w:t>
            </w:r>
          </w:p>
        </w:tc>
        <w:tc>
          <w:tcPr>
            <w:tcW w:w="720" w:type="dxa"/>
            <w:shd w:val="clear" w:color="auto" w:fill="F2F2F2" w:themeFill="background1" w:themeFillShade="F2"/>
          </w:tcPr>
          <w:p w14:paraId="38B50E39" w14:textId="77777777" w:rsidR="00CA4C92" w:rsidRPr="0087091A" w:rsidRDefault="00CA4C92" w:rsidP="00CA4C92">
            <w:r w:rsidRPr="0087091A">
              <w:t>2013</w:t>
            </w:r>
          </w:p>
        </w:tc>
        <w:tc>
          <w:tcPr>
            <w:tcW w:w="1890" w:type="dxa"/>
            <w:shd w:val="clear" w:color="auto" w:fill="F2F2F2" w:themeFill="background1" w:themeFillShade="F2"/>
          </w:tcPr>
          <w:p w14:paraId="14EF6D70" w14:textId="77777777" w:rsidR="00CA4C92" w:rsidRPr="0087091A" w:rsidRDefault="00CA4C92" w:rsidP="00CA4C92">
            <w:r w:rsidRPr="0087091A">
              <w:t>National Development Plan</w:t>
            </w:r>
          </w:p>
        </w:tc>
        <w:tc>
          <w:tcPr>
            <w:tcW w:w="720" w:type="dxa"/>
            <w:shd w:val="clear" w:color="auto" w:fill="F2F2F2" w:themeFill="background1" w:themeFillShade="F2"/>
          </w:tcPr>
          <w:p w14:paraId="4046152A" w14:textId="77777777" w:rsidR="00CA4C92" w:rsidRPr="0087091A" w:rsidRDefault="00CA4C92" w:rsidP="00CA4C92">
            <w:r w:rsidRPr="0087091A">
              <w:t>Full</w:t>
            </w:r>
          </w:p>
        </w:tc>
        <w:tc>
          <w:tcPr>
            <w:tcW w:w="1710" w:type="dxa"/>
            <w:shd w:val="clear" w:color="auto" w:fill="F2F2F2" w:themeFill="background1" w:themeFillShade="F2"/>
          </w:tcPr>
          <w:p w14:paraId="5BA6BDEE" w14:textId="77777777" w:rsidR="00CA4C92" w:rsidRPr="0087091A" w:rsidRDefault="00CA4C92" w:rsidP="00CA4C92">
            <w:r w:rsidRPr="0087091A">
              <w:t>National Development Plan</w:t>
            </w:r>
          </w:p>
        </w:tc>
        <w:tc>
          <w:tcPr>
            <w:tcW w:w="1530" w:type="dxa"/>
            <w:shd w:val="clear" w:color="auto" w:fill="F2F2F2" w:themeFill="background1" w:themeFillShade="F2"/>
          </w:tcPr>
          <w:p w14:paraId="26D12CDA" w14:textId="77777777" w:rsidR="00CA4C92" w:rsidRPr="0087091A" w:rsidRDefault="00CA4C92" w:rsidP="00CA4C92">
            <w:r w:rsidRPr="0087091A">
              <w:t xml:space="preserve">This may be older but it is the only document available in English so it would give an idea of the country’s structure easier than others. </w:t>
            </w:r>
          </w:p>
        </w:tc>
      </w:tr>
      <w:tr w:rsidR="00CA4C92" w:rsidRPr="0087091A" w14:paraId="2FCEE267" w14:textId="77777777" w:rsidTr="00CA4C92">
        <w:tc>
          <w:tcPr>
            <w:tcW w:w="1345" w:type="dxa"/>
            <w:vMerge/>
            <w:vAlign w:val="center"/>
          </w:tcPr>
          <w:p w14:paraId="764F7BFC" w14:textId="77777777" w:rsidR="00CA4C92" w:rsidRPr="0087091A" w:rsidRDefault="00CA4C92" w:rsidP="00CA4C92"/>
        </w:tc>
        <w:tc>
          <w:tcPr>
            <w:tcW w:w="1440" w:type="dxa"/>
            <w:vMerge w:val="restart"/>
          </w:tcPr>
          <w:p w14:paraId="625464E3" w14:textId="77777777" w:rsidR="00CA4C92" w:rsidRPr="0087091A" w:rsidRDefault="00CA4C92" w:rsidP="00CA4C92">
            <w:pPr>
              <w:rPr>
                <w:lang w:val="es-ES"/>
              </w:rPr>
            </w:pPr>
            <w:r w:rsidRPr="0087091A">
              <w:rPr>
                <w:lang w:val="es-ES"/>
              </w:rPr>
              <w:t xml:space="preserve">Objectivos de Desarrollo Sostenible </w:t>
            </w:r>
          </w:p>
        </w:tc>
        <w:tc>
          <w:tcPr>
            <w:tcW w:w="1710" w:type="dxa"/>
          </w:tcPr>
          <w:p w14:paraId="5AAF397F" w14:textId="77777777" w:rsidR="00CA4C92" w:rsidRPr="0087091A" w:rsidRDefault="00CA4C92" w:rsidP="00CA4C92">
            <w:pPr>
              <w:rPr>
                <w:lang w:val="es-ES"/>
              </w:rPr>
            </w:pPr>
          </w:p>
        </w:tc>
        <w:tc>
          <w:tcPr>
            <w:tcW w:w="3060" w:type="dxa"/>
          </w:tcPr>
          <w:p w14:paraId="0F3D9F99" w14:textId="77777777" w:rsidR="00CA4C92" w:rsidRPr="0087091A" w:rsidRDefault="00CA4C92" w:rsidP="00CA4C92">
            <w:pPr>
              <w:numPr>
                <w:ilvl w:val="0"/>
                <w:numId w:val="39"/>
              </w:numPr>
              <w:rPr>
                <w:lang w:val="es-ES"/>
              </w:rPr>
            </w:pPr>
            <w:r w:rsidRPr="0087091A">
              <w:rPr>
                <w:lang w:val="es-ES"/>
              </w:rPr>
              <w:t>Resolucion No STPE-003-2020</w:t>
            </w:r>
          </w:p>
          <w:p w14:paraId="4A20579F" w14:textId="77777777" w:rsidR="00CA4C92" w:rsidRPr="0087091A" w:rsidRDefault="00FC4A62" w:rsidP="00CA4C92">
            <w:pPr>
              <w:rPr>
                <w:lang w:val="es-ES"/>
              </w:rPr>
            </w:pPr>
            <w:hyperlink r:id="rId80" w:history="1">
              <w:r w:rsidR="00CA4C92" w:rsidRPr="0087091A">
                <w:rPr>
                  <w:rStyle w:val="Hyperlink"/>
                  <w:lang w:val="es-ES"/>
                </w:rPr>
                <w:t>https://www.planificacion.gob.ec/wp-content/uploads/2020/02/Reso</w:t>
              </w:r>
              <w:r w:rsidR="00CA4C92" w:rsidRPr="0087091A">
                <w:rPr>
                  <w:rStyle w:val="Hyperlink"/>
                  <w:lang w:val="es-ES"/>
                </w:rPr>
                <w:lastRenderedPageBreak/>
                <w:t>luci%C3%B3n_stpe-003-2020.pdf</w:t>
              </w:r>
            </w:hyperlink>
          </w:p>
        </w:tc>
        <w:tc>
          <w:tcPr>
            <w:tcW w:w="1080" w:type="dxa"/>
            <w:shd w:val="clear" w:color="auto" w:fill="F2F2F2" w:themeFill="background1" w:themeFillShade="F2"/>
            <w:vAlign w:val="center"/>
          </w:tcPr>
          <w:p w14:paraId="55CE3A97" w14:textId="77777777" w:rsidR="00CA4C92" w:rsidRPr="0087091A" w:rsidRDefault="00CA4C92" w:rsidP="00CA4C92">
            <w:pPr>
              <w:rPr>
                <w:lang w:val="es-ES"/>
              </w:rPr>
            </w:pPr>
            <w:r w:rsidRPr="0087091A">
              <w:rPr>
                <w:lang w:val="es-ES"/>
              </w:rPr>
              <w:lastRenderedPageBreak/>
              <w:t>Included</w:t>
            </w:r>
          </w:p>
        </w:tc>
        <w:tc>
          <w:tcPr>
            <w:tcW w:w="720" w:type="dxa"/>
            <w:shd w:val="clear" w:color="auto" w:fill="F2F2F2" w:themeFill="background1" w:themeFillShade="F2"/>
          </w:tcPr>
          <w:p w14:paraId="63AA85CD" w14:textId="77777777" w:rsidR="00CA4C92" w:rsidRPr="0087091A" w:rsidRDefault="00CA4C92" w:rsidP="00CA4C92">
            <w:pPr>
              <w:rPr>
                <w:lang w:val="es-ES"/>
              </w:rPr>
            </w:pPr>
            <w:r w:rsidRPr="0087091A">
              <w:rPr>
                <w:lang w:val="es-ES"/>
              </w:rPr>
              <w:t>2020</w:t>
            </w:r>
          </w:p>
        </w:tc>
        <w:tc>
          <w:tcPr>
            <w:tcW w:w="1890" w:type="dxa"/>
            <w:shd w:val="clear" w:color="auto" w:fill="F2F2F2" w:themeFill="background1" w:themeFillShade="F2"/>
          </w:tcPr>
          <w:p w14:paraId="1FDBE63C" w14:textId="77777777" w:rsidR="00CA4C92" w:rsidRPr="0087091A" w:rsidRDefault="00CA4C92" w:rsidP="00CA4C92">
            <w:pPr>
              <w:rPr>
                <w:lang w:val="es-ES"/>
              </w:rPr>
            </w:pPr>
            <w:r w:rsidRPr="0087091A">
              <w:rPr>
                <w:lang w:val="es-ES"/>
              </w:rPr>
              <w:t>National Sustainable Development Plans</w:t>
            </w:r>
          </w:p>
        </w:tc>
        <w:tc>
          <w:tcPr>
            <w:tcW w:w="720" w:type="dxa"/>
            <w:shd w:val="clear" w:color="auto" w:fill="F2F2F2" w:themeFill="background1" w:themeFillShade="F2"/>
          </w:tcPr>
          <w:p w14:paraId="521C60B1" w14:textId="77777777" w:rsidR="00CA4C92" w:rsidRPr="0087091A" w:rsidRDefault="00CA4C92" w:rsidP="00CA4C92">
            <w:pPr>
              <w:rPr>
                <w:lang w:val="es-ES"/>
              </w:rPr>
            </w:pPr>
            <w:r w:rsidRPr="0087091A">
              <w:rPr>
                <w:lang w:val="es-ES"/>
              </w:rPr>
              <w:t>Full</w:t>
            </w:r>
          </w:p>
        </w:tc>
        <w:tc>
          <w:tcPr>
            <w:tcW w:w="1710" w:type="dxa"/>
            <w:shd w:val="clear" w:color="auto" w:fill="F2F2F2" w:themeFill="background1" w:themeFillShade="F2"/>
          </w:tcPr>
          <w:p w14:paraId="25B6386D" w14:textId="77777777" w:rsidR="00CA4C92" w:rsidRPr="0087091A" w:rsidRDefault="00CA4C92" w:rsidP="00CA4C92">
            <w:pPr>
              <w:rPr>
                <w:lang w:val="es-ES"/>
              </w:rPr>
            </w:pPr>
            <w:r w:rsidRPr="0087091A">
              <w:rPr>
                <w:lang w:val="es-ES"/>
              </w:rPr>
              <w:t xml:space="preserve">National Resolution Agreement </w:t>
            </w:r>
          </w:p>
        </w:tc>
        <w:tc>
          <w:tcPr>
            <w:tcW w:w="1530" w:type="dxa"/>
            <w:shd w:val="clear" w:color="auto" w:fill="F2F2F2" w:themeFill="background1" w:themeFillShade="F2"/>
          </w:tcPr>
          <w:p w14:paraId="5A9F6412" w14:textId="77777777" w:rsidR="00CA4C92" w:rsidRPr="0087091A" w:rsidRDefault="00CA4C92" w:rsidP="00CA4C92">
            <w:r w:rsidRPr="0087091A">
              <w:t xml:space="preserve">Indicates objectives for achieving the 2017-2021 national </w:t>
            </w:r>
            <w:r w:rsidRPr="0087091A">
              <w:lastRenderedPageBreak/>
              <w:t>sustainable development goals. Including a technical alignment to present achievements.</w:t>
            </w:r>
          </w:p>
        </w:tc>
      </w:tr>
      <w:tr w:rsidR="00CA4C92" w:rsidRPr="0087091A" w14:paraId="14E258DC" w14:textId="77777777" w:rsidTr="00CA4C92">
        <w:tc>
          <w:tcPr>
            <w:tcW w:w="1345" w:type="dxa"/>
            <w:vMerge/>
            <w:vAlign w:val="center"/>
          </w:tcPr>
          <w:p w14:paraId="2ED0576B" w14:textId="77777777" w:rsidR="00CA4C92" w:rsidRPr="0087091A" w:rsidRDefault="00CA4C92" w:rsidP="00CA4C92"/>
        </w:tc>
        <w:tc>
          <w:tcPr>
            <w:tcW w:w="1440" w:type="dxa"/>
            <w:vMerge/>
          </w:tcPr>
          <w:p w14:paraId="09B68116" w14:textId="77777777" w:rsidR="00CA4C92" w:rsidRPr="0087091A" w:rsidRDefault="00CA4C92" w:rsidP="00CA4C92"/>
        </w:tc>
        <w:tc>
          <w:tcPr>
            <w:tcW w:w="1710" w:type="dxa"/>
          </w:tcPr>
          <w:p w14:paraId="3982DAF8" w14:textId="77777777" w:rsidR="00CA4C92" w:rsidRPr="0087091A" w:rsidRDefault="00CA4C92" w:rsidP="00CA4C92"/>
        </w:tc>
        <w:tc>
          <w:tcPr>
            <w:tcW w:w="3060" w:type="dxa"/>
          </w:tcPr>
          <w:p w14:paraId="6C173BDA" w14:textId="77777777" w:rsidR="00CA4C92" w:rsidRPr="0087091A" w:rsidRDefault="00CA4C92" w:rsidP="00CA4C92">
            <w:pPr>
              <w:numPr>
                <w:ilvl w:val="0"/>
                <w:numId w:val="39"/>
              </w:numPr>
              <w:rPr>
                <w:lang w:val="es-ES"/>
              </w:rPr>
            </w:pPr>
            <w:r w:rsidRPr="0087091A">
              <w:rPr>
                <w:lang w:val="es-ES"/>
              </w:rPr>
              <w:t>MATRIZ DE ALINEACIÓN DEL PLAN NACIONAL DE DESARROLLO CON LOS OBEJTIVOS De DESARROLLO SOSTENIBLE DE LA AGENDA 2030</w:t>
            </w:r>
          </w:p>
          <w:p w14:paraId="525FF947" w14:textId="77777777" w:rsidR="00CA4C92" w:rsidRPr="0087091A" w:rsidRDefault="00FC4A62" w:rsidP="00CA4C92">
            <w:pPr>
              <w:rPr>
                <w:lang w:val="es-ES"/>
              </w:rPr>
            </w:pPr>
            <w:hyperlink r:id="rId81" w:history="1">
              <w:r w:rsidR="00CA4C92" w:rsidRPr="0087091A">
                <w:rPr>
                  <w:rStyle w:val="Hyperlink"/>
                  <w:lang w:val="es-ES"/>
                </w:rPr>
                <w:t>https://www.planificacion.gob.ec/wp-content/uploads/2020/02/Matriz-de-alineaci%C3%B3n-PND-ODS.pdf</w:t>
              </w:r>
            </w:hyperlink>
          </w:p>
          <w:p w14:paraId="46EB05F7" w14:textId="77777777" w:rsidR="00CA4C92" w:rsidRPr="0087091A" w:rsidRDefault="00CA4C92" w:rsidP="00CA4C92">
            <w:pPr>
              <w:rPr>
                <w:lang w:val="es-ES"/>
              </w:rPr>
            </w:pPr>
          </w:p>
        </w:tc>
        <w:tc>
          <w:tcPr>
            <w:tcW w:w="1080" w:type="dxa"/>
            <w:shd w:val="clear" w:color="auto" w:fill="F2F2F2" w:themeFill="background1" w:themeFillShade="F2"/>
            <w:vAlign w:val="center"/>
          </w:tcPr>
          <w:p w14:paraId="4150A128" w14:textId="77777777" w:rsidR="00CA4C92" w:rsidRPr="0087091A" w:rsidRDefault="00CA4C92" w:rsidP="00CA4C92">
            <w:pPr>
              <w:rPr>
                <w:lang w:val="es-ES"/>
              </w:rPr>
            </w:pPr>
            <w:r w:rsidRPr="0087091A">
              <w:rPr>
                <w:lang w:val="es-ES"/>
              </w:rPr>
              <w:t>Included</w:t>
            </w:r>
          </w:p>
        </w:tc>
        <w:tc>
          <w:tcPr>
            <w:tcW w:w="720" w:type="dxa"/>
            <w:shd w:val="clear" w:color="auto" w:fill="F2F2F2" w:themeFill="background1" w:themeFillShade="F2"/>
          </w:tcPr>
          <w:p w14:paraId="4D435FDC" w14:textId="77777777" w:rsidR="00CA4C92" w:rsidRPr="0087091A" w:rsidRDefault="00CA4C92" w:rsidP="00CA4C92">
            <w:pPr>
              <w:rPr>
                <w:lang w:val="es-ES"/>
              </w:rPr>
            </w:pPr>
            <w:r w:rsidRPr="0087091A">
              <w:rPr>
                <w:lang w:val="es-ES"/>
              </w:rPr>
              <w:t>2020</w:t>
            </w:r>
          </w:p>
        </w:tc>
        <w:tc>
          <w:tcPr>
            <w:tcW w:w="1890" w:type="dxa"/>
            <w:shd w:val="clear" w:color="auto" w:fill="F2F2F2" w:themeFill="background1" w:themeFillShade="F2"/>
          </w:tcPr>
          <w:p w14:paraId="2CC15D14" w14:textId="77777777" w:rsidR="00CA4C92" w:rsidRPr="0087091A" w:rsidRDefault="00CA4C92" w:rsidP="00CA4C92">
            <w:r w:rsidRPr="0087091A">
              <w:t xml:space="preserve">Alignment of National Development Plans with Sustainable Development Goals </w:t>
            </w:r>
          </w:p>
        </w:tc>
        <w:tc>
          <w:tcPr>
            <w:tcW w:w="720" w:type="dxa"/>
            <w:shd w:val="clear" w:color="auto" w:fill="F2F2F2" w:themeFill="background1" w:themeFillShade="F2"/>
          </w:tcPr>
          <w:p w14:paraId="111CA029" w14:textId="77777777" w:rsidR="00CA4C92" w:rsidRPr="0087091A" w:rsidRDefault="00CA4C92" w:rsidP="00CA4C92">
            <w:r w:rsidRPr="0087091A">
              <w:t>Full</w:t>
            </w:r>
          </w:p>
        </w:tc>
        <w:tc>
          <w:tcPr>
            <w:tcW w:w="1710" w:type="dxa"/>
            <w:shd w:val="clear" w:color="auto" w:fill="F2F2F2" w:themeFill="background1" w:themeFillShade="F2"/>
          </w:tcPr>
          <w:p w14:paraId="1238FAD9" w14:textId="77777777" w:rsidR="00CA4C92" w:rsidRPr="0087091A" w:rsidRDefault="00CA4C92" w:rsidP="00CA4C92">
            <w:r w:rsidRPr="0087091A">
              <w:t>Matrix Report</w:t>
            </w:r>
          </w:p>
        </w:tc>
        <w:tc>
          <w:tcPr>
            <w:tcW w:w="1530" w:type="dxa"/>
            <w:shd w:val="clear" w:color="auto" w:fill="F2F2F2" w:themeFill="background1" w:themeFillShade="F2"/>
          </w:tcPr>
          <w:p w14:paraId="2EFC01EB" w14:textId="77777777" w:rsidR="00CA4C92" w:rsidRPr="0087091A" w:rsidRDefault="00CA4C92" w:rsidP="00CA4C92">
            <w:r w:rsidRPr="0087091A">
              <w:t xml:space="preserve">This is an important document for my analyses of country’s development plan </w:t>
            </w:r>
          </w:p>
        </w:tc>
      </w:tr>
      <w:tr w:rsidR="00CA4C92" w:rsidRPr="0087091A" w14:paraId="19C0ED86" w14:textId="77777777" w:rsidTr="00CA4C92">
        <w:tc>
          <w:tcPr>
            <w:tcW w:w="1345" w:type="dxa"/>
            <w:vMerge/>
            <w:vAlign w:val="center"/>
          </w:tcPr>
          <w:p w14:paraId="4A77A426" w14:textId="77777777" w:rsidR="00CA4C92" w:rsidRPr="0087091A" w:rsidRDefault="00CA4C92" w:rsidP="00CA4C92"/>
        </w:tc>
        <w:tc>
          <w:tcPr>
            <w:tcW w:w="1440" w:type="dxa"/>
            <w:vMerge/>
          </w:tcPr>
          <w:p w14:paraId="6AE1106E" w14:textId="77777777" w:rsidR="00CA4C92" w:rsidRPr="0087091A" w:rsidRDefault="00CA4C92" w:rsidP="00CA4C92"/>
        </w:tc>
        <w:tc>
          <w:tcPr>
            <w:tcW w:w="1710" w:type="dxa"/>
          </w:tcPr>
          <w:p w14:paraId="574048DE" w14:textId="77777777" w:rsidR="00CA4C92" w:rsidRPr="0087091A" w:rsidRDefault="00CA4C92" w:rsidP="00CA4C92">
            <w:pPr>
              <w:rPr>
                <w:lang w:val="es-ES"/>
              </w:rPr>
            </w:pPr>
            <w:r w:rsidRPr="0087091A">
              <w:rPr>
                <w:lang w:val="es-ES"/>
              </w:rPr>
              <w:t>Nota Técnica de la Alineación del Plan Nacional de Desarrollo 2017-2021 y los Objetivos de Desarrollo Sostenible de la Agenda 2030.</w:t>
            </w:r>
          </w:p>
          <w:p w14:paraId="58383EB2" w14:textId="77777777" w:rsidR="00CA4C92" w:rsidRPr="0087091A" w:rsidRDefault="00FC4A62" w:rsidP="00CA4C92">
            <w:pPr>
              <w:rPr>
                <w:lang w:val="es-ES"/>
              </w:rPr>
            </w:pPr>
            <w:hyperlink r:id="rId82" w:history="1">
              <w:r w:rsidR="00CA4C92" w:rsidRPr="0087091A">
                <w:rPr>
                  <w:rStyle w:val="Hyperlink"/>
                  <w:lang w:val="es-ES"/>
                </w:rPr>
                <w:t>https://www.planificacion.gob.ec/wp-</w:t>
              </w:r>
              <w:r w:rsidR="00CA4C92" w:rsidRPr="0087091A">
                <w:rPr>
                  <w:rStyle w:val="Hyperlink"/>
                  <w:lang w:val="es-ES"/>
                </w:rPr>
                <w:lastRenderedPageBreak/>
                <w:t>content/uploads/2020/02/Nota-t%C3%A9cnica.pdf</w:t>
              </w:r>
            </w:hyperlink>
          </w:p>
        </w:tc>
        <w:tc>
          <w:tcPr>
            <w:tcW w:w="3060" w:type="dxa"/>
          </w:tcPr>
          <w:p w14:paraId="00CA0889" w14:textId="77777777" w:rsidR="00CA4C92" w:rsidRPr="0087091A" w:rsidRDefault="00CA4C92" w:rsidP="00CA4C92">
            <w:pPr>
              <w:rPr>
                <w:lang w:val="es-ES"/>
              </w:rPr>
            </w:pPr>
          </w:p>
        </w:tc>
        <w:tc>
          <w:tcPr>
            <w:tcW w:w="1080" w:type="dxa"/>
            <w:shd w:val="clear" w:color="auto" w:fill="F2F2F2" w:themeFill="background1" w:themeFillShade="F2"/>
            <w:vAlign w:val="center"/>
          </w:tcPr>
          <w:p w14:paraId="61B62963" w14:textId="77777777" w:rsidR="00CA4C92" w:rsidRPr="0087091A" w:rsidRDefault="00CA4C92" w:rsidP="00CA4C92">
            <w:pPr>
              <w:rPr>
                <w:lang w:val="es-ES"/>
              </w:rPr>
            </w:pPr>
            <w:r w:rsidRPr="0087091A">
              <w:rPr>
                <w:lang w:val="es-ES"/>
              </w:rPr>
              <w:t>Excluded</w:t>
            </w:r>
          </w:p>
        </w:tc>
        <w:tc>
          <w:tcPr>
            <w:tcW w:w="720" w:type="dxa"/>
            <w:shd w:val="clear" w:color="auto" w:fill="F2F2F2" w:themeFill="background1" w:themeFillShade="F2"/>
          </w:tcPr>
          <w:p w14:paraId="245EAEF5" w14:textId="77777777" w:rsidR="00CA4C92" w:rsidRPr="0087091A" w:rsidRDefault="00CA4C92" w:rsidP="00CA4C92">
            <w:pPr>
              <w:rPr>
                <w:lang w:val="es-ES"/>
              </w:rPr>
            </w:pPr>
            <w:r w:rsidRPr="0087091A">
              <w:rPr>
                <w:lang w:val="es-ES"/>
              </w:rPr>
              <w:t>2020</w:t>
            </w:r>
          </w:p>
        </w:tc>
        <w:tc>
          <w:tcPr>
            <w:tcW w:w="1890" w:type="dxa"/>
            <w:shd w:val="clear" w:color="auto" w:fill="F2F2F2" w:themeFill="background1" w:themeFillShade="F2"/>
          </w:tcPr>
          <w:p w14:paraId="5F6AB2D6" w14:textId="77777777" w:rsidR="00CA4C92" w:rsidRPr="0087091A" w:rsidRDefault="00CA4C92" w:rsidP="00CA4C92">
            <w:pPr>
              <w:rPr>
                <w:lang w:val="es-ES"/>
              </w:rPr>
            </w:pPr>
          </w:p>
        </w:tc>
        <w:tc>
          <w:tcPr>
            <w:tcW w:w="720" w:type="dxa"/>
            <w:shd w:val="clear" w:color="auto" w:fill="F2F2F2" w:themeFill="background1" w:themeFillShade="F2"/>
          </w:tcPr>
          <w:p w14:paraId="1B5BA0AC" w14:textId="77777777" w:rsidR="00CA4C92" w:rsidRPr="0087091A" w:rsidRDefault="00CA4C92" w:rsidP="00CA4C92">
            <w:pPr>
              <w:rPr>
                <w:lang w:val="es-ES"/>
              </w:rPr>
            </w:pPr>
          </w:p>
        </w:tc>
        <w:tc>
          <w:tcPr>
            <w:tcW w:w="1710" w:type="dxa"/>
            <w:shd w:val="clear" w:color="auto" w:fill="F2F2F2" w:themeFill="background1" w:themeFillShade="F2"/>
          </w:tcPr>
          <w:p w14:paraId="252FB3AA" w14:textId="77777777" w:rsidR="00CA4C92" w:rsidRPr="0087091A" w:rsidRDefault="00CA4C92" w:rsidP="00CA4C92">
            <w:pPr>
              <w:rPr>
                <w:lang w:val="es-ES"/>
              </w:rPr>
            </w:pPr>
          </w:p>
        </w:tc>
        <w:tc>
          <w:tcPr>
            <w:tcW w:w="1530" w:type="dxa"/>
            <w:shd w:val="clear" w:color="auto" w:fill="F2F2F2" w:themeFill="background1" w:themeFillShade="F2"/>
          </w:tcPr>
          <w:p w14:paraId="320C37AE" w14:textId="77777777" w:rsidR="00CA4C92" w:rsidRPr="0087091A" w:rsidRDefault="00CA4C92" w:rsidP="00CA4C92">
            <w:r w:rsidRPr="0087091A">
              <w:t xml:space="preserve">The Matrix is a better Indicator of these objective for alignment </w:t>
            </w:r>
          </w:p>
        </w:tc>
      </w:tr>
      <w:tr w:rsidR="00CA4C92" w:rsidRPr="0087091A" w14:paraId="32261B24" w14:textId="77777777" w:rsidTr="00CA4C92">
        <w:tc>
          <w:tcPr>
            <w:tcW w:w="1345" w:type="dxa"/>
            <w:vMerge/>
            <w:vAlign w:val="center"/>
          </w:tcPr>
          <w:p w14:paraId="1964E2F5" w14:textId="77777777" w:rsidR="00CA4C92" w:rsidRPr="0087091A" w:rsidRDefault="00CA4C92" w:rsidP="00CA4C92"/>
        </w:tc>
        <w:tc>
          <w:tcPr>
            <w:tcW w:w="1440" w:type="dxa"/>
          </w:tcPr>
          <w:p w14:paraId="4E638A19" w14:textId="77777777" w:rsidR="00CA4C92" w:rsidRPr="0087091A" w:rsidRDefault="00CA4C92" w:rsidP="00CA4C92">
            <w:r w:rsidRPr="0087091A">
              <w:t xml:space="preserve">Biblioteca&gt; Agenda 2030 </w:t>
            </w:r>
          </w:p>
        </w:tc>
        <w:tc>
          <w:tcPr>
            <w:tcW w:w="1710" w:type="dxa"/>
          </w:tcPr>
          <w:p w14:paraId="5BB5CAA8" w14:textId="77777777" w:rsidR="00CA4C92" w:rsidRPr="0087091A" w:rsidRDefault="00CA4C92" w:rsidP="00CA4C92"/>
        </w:tc>
        <w:tc>
          <w:tcPr>
            <w:tcW w:w="3060" w:type="dxa"/>
          </w:tcPr>
          <w:p w14:paraId="682C663F" w14:textId="77777777" w:rsidR="00CA4C92" w:rsidRPr="0087091A" w:rsidRDefault="00CA4C92" w:rsidP="00CA4C92">
            <w:pPr>
              <w:numPr>
                <w:ilvl w:val="0"/>
                <w:numId w:val="39"/>
              </w:numPr>
              <w:rPr>
                <w:lang w:val="es-ES"/>
              </w:rPr>
            </w:pPr>
            <w:r w:rsidRPr="0087091A">
              <w:rPr>
                <w:lang w:val="es-ES"/>
              </w:rPr>
              <w:t>Informe De Avance Del Cumplimiento de la Agenda 2010 Para el Desarrollo Sosteinible 2019</w:t>
            </w:r>
          </w:p>
          <w:p w14:paraId="0A5B6937" w14:textId="77777777" w:rsidR="00CA4C92" w:rsidRPr="0087091A" w:rsidRDefault="00FC4A62" w:rsidP="00CA4C92">
            <w:pPr>
              <w:rPr>
                <w:lang w:val="es-ES"/>
              </w:rPr>
            </w:pPr>
            <w:hyperlink r:id="rId83" w:history="1">
              <w:r w:rsidR="00CA4C92" w:rsidRPr="0087091A">
                <w:rPr>
                  <w:rStyle w:val="Hyperlink"/>
                  <w:lang w:val="es-ES"/>
                </w:rPr>
                <w:t>https://www.planificacion.gob.ec/wp-content/uploads/downloads/2019/07/Informe-Avance-Agenda-2030-Ecuador-2019.pdf</w:t>
              </w:r>
            </w:hyperlink>
          </w:p>
        </w:tc>
        <w:tc>
          <w:tcPr>
            <w:tcW w:w="1080" w:type="dxa"/>
            <w:shd w:val="clear" w:color="auto" w:fill="F2F2F2" w:themeFill="background1" w:themeFillShade="F2"/>
            <w:vAlign w:val="center"/>
          </w:tcPr>
          <w:p w14:paraId="6FE00CCA" w14:textId="77777777" w:rsidR="00CA4C92" w:rsidRPr="0087091A" w:rsidRDefault="00CA4C92" w:rsidP="00CA4C92">
            <w:pPr>
              <w:rPr>
                <w:lang w:val="es-ES"/>
              </w:rPr>
            </w:pPr>
          </w:p>
        </w:tc>
        <w:tc>
          <w:tcPr>
            <w:tcW w:w="720" w:type="dxa"/>
            <w:shd w:val="clear" w:color="auto" w:fill="F2F2F2" w:themeFill="background1" w:themeFillShade="F2"/>
          </w:tcPr>
          <w:p w14:paraId="015788DD" w14:textId="77777777" w:rsidR="00CA4C92" w:rsidRPr="0087091A" w:rsidRDefault="00CA4C92" w:rsidP="00CA4C92">
            <w:pPr>
              <w:rPr>
                <w:lang w:val="es-ES"/>
              </w:rPr>
            </w:pPr>
            <w:r w:rsidRPr="0087091A">
              <w:rPr>
                <w:lang w:val="es-ES"/>
              </w:rPr>
              <w:t>2019</w:t>
            </w:r>
          </w:p>
        </w:tc>
        <w:tc>
          <w:tcPr>
            <w:tcW w:w="1890" w:type="dxa"/>
            <w:shd w:val="clear" w:color="auto" w:fill="F2F2F2" w:themeFill="background1" w:themeFillShade="F2"/>
          </w:tcPr>
          <w:p w14:paraId="162A33EB" w14:textId="77777777" w:rsidR="00CA4C92" w:rsidRPr="0087091A" w:rsidRDefault="00CA4C92" w:rsidP="00CA4C92">
            <w:pPr>
              <w:rPr>
                <w:lang w:val="es-ES"/>
              </w:rPr>
            </w:pPr>
          </w:p>
        </w:tc>
        <w:tc>
          <w:tcPr>
            <w:tcW w:w="720" w:type="dxa"/>
            <w:shd w:val="clear" w:color="auto" w:fill="F2F2F2" w:themeFill="background1" w:themeFillShade="F2"/>
          </w:tcPr>
          <w:p w14:paraId="6C168999" w14:textId="77777777" w:rsidR="00CA4C92" w:rsidRPr="0087091A" w:rsidRDefault="00CA4C92" w:rsidP="00CA4C92">
            <w:pPr>
              <w:rPr>
                <w:lang w:val="es-ES"/>
              </w:rPr>
            </w:pPr>
          </w:p>
        </w:tc>
        <w:tc>
          <w:tcPr>
            <w:tcW w:w="1710" w:type="dxa"/>
            <w:shd w:val="clear" w:color="auto" w:fill="F2F2F2" w:themeFill="background1" w:themeFillShade="F2"/>
          </w:tcPr>
          <w:p w14:paraId="37A9A603" w14:textId="77777777" w:rsidR="00CA4C92" w:rsidRPr="0087091A" w:rsidRDefault="00CA4C92" w:rsidP="00CA4C92">
            <w:pPr>
              <w:rPr>
                <w:lang w:val="es-ES"/>
              </w:rPr>
            </w:pPr>
          </w:p>
        </w:tc>
        <w:tc>
          <w:tcPr>
            <w:tcW w:w="1530" w:type="dxa"/>
            <w:shd w:val="clear" w:color="auto" w:fill="F2F2F2" w:themeFill="background1" w:themeFillShade="F2"/>
          </w:tcPr>
          <w:p w14:paraId="025280DC" w14:textId="77777777" w:rsidR="00CA4C92" w:rsidRPr="0087091A" w:rsidRDefault="00CA4C92" w:rsidP="00CA4C92">
            <w:pPr>
              <w:rPr>
                <w:lang w:val="es-ES"/>
              </w:rPr>
            </w:pPr>
          </w:p>
        </w:tc>
      </w:tr>
      <w:tr w:rsidR="00CA4C92" w:rsidRPr="00FC4A62" w14:paraId="16FCA1CA" w14:textId="77777777" w:rsidTr="00CA4C92">
        <w:tc>
          <w:tcPr>
            <w:tcW w:w="1345" w:type="dxa"/>
            <w:vMerge/>
            <w:vAlign w:val="center"/>
          </w:tcPr>
          <w:p w14:paraId="7AEBF5CA" w14:textId="77777777" w:rsidR="00CA4C92" w:rsidRPr="0087091A" w:rsidRDefault="00CA4C92" w:rsidP="00CA4C92">
            <w:pPr>
              <w:rPr>
                <w:lang w:val="es-ES"/>
              </w:rPr>
            </w:pPr>
          </w:p>
        </w:tc>
        <w:tc>
          <w:tcPr>
            <w:tcW w:w="1440" w:type="dxa"/>
          </w:tcPr>
          <w:p w14:paraId="494142B0" w14:textId="77777777" w:rsidR="00CA4C92" w:rsidRPr="0087091A" w:rsidRDefault="00CA4C92" w:rsidP="00CA4C92">
            <w:pPr>
              <w:rPr>
                <w:lang w:val="es-ES"/>
              </w:rPr>
            </w:pPr>
            <w:r w:rsidRPr="0087091A">
              <w:rPr>
                <w:lang w:val="es-ES"/>
              </w:rPr>
              <w:t>Biblioteca&gt; Agenda Nacionales para la Igualdad</w:t>
            </w:r>
          </w:p>
        </w:tc>
        <w:tc>
          <w:tcPr>
            <w:tcW w:w="1710" w:type="dxa"/>
          </w:tcPr>
          <w:p w14:paraId="67A840F6" w14:textId="77777777" w:rsidR="00CA4C92" w:rsidRPr="0087091A" w:rsidRDefault="00CA4C92" w:rsidP="00CA4C92">
            <w:pPr>
              <w:rPr>
                <w:lang w:val="es-ES"/>
              </w:rPr>
            </w:pPr>
          </w:p>
        </w:tc>
        <w:tc>
          <w:tcPr>
            <w:tcW w:w="3060" w:type="dxa"/>
          </w:tcPr>
          <w:p w14:paraId="3CD11434" w14:textId="77777777" w:rsidR="00CA4C92" w:rsidRPr="0087091A" w:rsidRDefault="00CA4C92" w:rsidP="00CA4C92">
            <w:pPr>
              <w:numPr>
                <w:ilvl w:val="0"/>
                <w:numId w:val="39"/>
              </w:numPr>
              <w:rPr>
                <w:lang w:val="es-ES"/>
              </w:rPr>
            </w:pPr>
            <w:r w:rsidRPr="0087091A">
              <w:rPr>
                <w:lang w:val="es-ES"/>
              </w:rPr>
              <w:t>Agenda Nacional para la Igualdad de Movilidad Humana 2017-2021</w:t>
            </w:r>
          </w:p>
          <w:p w14:paraId="3C00EBE1" w14:textId="77777777" w:rsidR="00CA4C92" w:rsidRPr="0087091A" w:rsidRDefault="00FC4A62" w:rsidP="00CA4C92">
            <w:pPr>
              <w:rPr>
                <w:lang w:val="es-ES"/>
              </w:rPr>
            </w:pPr>
            <w:hyperlink r:id="rId84" w:history="1">
              <w:r w:rsidR="00CA4C92" w:rsidRPr="0087091A">
                <w:rPr>
                  <w:rStyle w:val="Hyperlink"/>
                  <w:lang w:val="es-ES"/>
                </w:rPr>
                <w:t>https://www.planificacion.gob.ec/wp-content/uploads/downloads/2020/03/AGENDA-MOVILIDAD-HUMANA-FINAL-FEB-2020-1.pdf....-comprimido-1.pdf</w:t>
              </w:r>
            </w:hyperlink>
          </w:p>
        </w:tc>
        <w:tc>
          <w:tcPr>
            <w:tcW w:w="1080" w:type="dxa"/>
            <w:shd w:val="clear" w:color="auto" w:fill="F2F2F2" w:themeFill="background1" w:themeFillShade="F2"/>
            <w:vAlign w:val="center"/>
          </w:tcPr>
          <w:p w14:paraId="0A65DA2D" w14:textId="77777777" w:rsidR="00CA4C92" w:rsidRPr="0087091A" w:rsidRDefault="00CA4C92" w:rsidP="00CA4C92">
            <w:pPr>
              <w:rPr>
                <w:lang w:val="es-ES"/>
              </w:rPr>
            </w:pPr>
          </w:p>
        </w:tc>
        <w:tc>
          <w:tcPr>
            <w:tcW w:w="720" w:type="dxa"/>
            <w:shd w:val="clear" w:color="auto" w:fill="F2F2F2" w:themeFill="background1" w:themeFillShade="F2"/>
          </w:tcPr>
          <w:p w14:paraId="006FB61C" w14:textId="77777777" w:rsidR="00CA4C92" w:rsidRPr="0087091A" w:rsidRDefault="00CA4C92" w:rsidP="00CA4C92">
            <w:pPr>
              <w:rPr>
                <w:lang w:val="es-ES"/>
              </w:rPr>
            </w:pPr>
          </w:p>
        </w:tc>
        <w:tc>
          <w:tcPr>
            <w:tcW w:w="1890" w:type="dxa"/>
            <w:shd w:val="clear" w:color="auto" w:fill="F2F2F2" w:themeFill="background1" w:themeFillShade="F2"/>
          </w:tcPr>
          <w:p w14:paraId="58AA07C4" w14:textId="77777777" w:rsidR="00CA4C92" w:rsidRPr="0087091A" w:rsidRDefault="00CA4C92" w:rsidP="00CA4C92">
            <w:pPr>
              <w:rPr>
                <w:lang w:val="es-ES"/>
              </w:rPr>
            </w:pPr>
          </w:p>
        </w:tc>
        <w:tc>
          <w:tcPr>
            <w:tcW w:w="720" w:type="dxa"/>
            <w:shd w:val="clear" w:color="auto" w:fill="F2F2F2" w:themeFill="background1" w:themeFillShade="F2"/>
          </w:tcPr>
          <w:p w14:paraId="0DF8E1DE" w14:textId="77777777" w:rsidR="00CA4C92" w:rsidRPr="0087091A" w:rsidRDefault="00CA4C92" w:rsidP="00CA4C92">
            <w:pPr>
              <w:rPr>
                <w:lang w:val="es-ES"/>
              </w:rPr>
            </w:pPr>
          </w:p>
        </w:tc>
        <w:tc>
          <w:tcPr>
            <w:tcW w:w="1710" w:type="dxa"/>
            <w:shd w:val="clear" w:color="auto" w:fill="F2F2F2" w:themeFill="background1" w:themeFillShade="F2"/>
          </w:tcPr>
          <w:p w14:paraId="1FFDC3AA" w14:textId="77777777" w:rsidR="00CA4C92" w:rsidRPr="0087091A" w:rsidRDefault="00CA4C92" w:rsidP="00CA4C92">
            <w:pPr>
              <w:rPr>
                <w:lang w:val="es-ES"/>
              </w:rPr>
            </w:pPr>
          </w:p>
        </w:tc>
        <w:tc>
          <w:tcPr>
            <w:tcW w:w="1530" w:type="dxa"/>
            <w:shd w:val="clear" w:color="auto" w:fill="F2F2F2" w:themeFill="background1" w:themeFillShade="F2"/>
          </w:tcPr>
          <w:p w14:paraId="65480535" w14:textId="77777777" w:rsidR="00CA4C92" w:rsidRPr="0087091A" w:rsidRDefault="00CA4C92" w:rsidP="00CA4C92">
            <w:pPr>
              <w:rPr>
                <w:lang w:val="es-ES"/>
              </w:rPr>
            </w:pPr>
          </w:p>
        </w:tc>
      </w:tr>
      <w:tr w:rsidR="00CA4C92" w:rsidRPr="0087091A" w14:paraId="18B41321" w14:textId="77777777" w:rsidTr="00CA4C92">
        <w:tc>
          <w:tcPr>
            <w:tcW w:w="1345" w:type="dxa"/>
            <w:vAlign w:val="center"/>
          </w:tcPr>
          <w:p w14:paraId="74D78C8F" w14:textId="77777777" w:rsidR="00CA4C92" w:rsidRPr="0087091A" w:rsidRDefault="00CA4C92" w:rsidP="00CA4C92">
            <w:pPr>
              <w:rPr>
                <w:lang w:val="es-ES"/>
              </w:rPr>
            </w:pPr>
          </w:p>
        </w:tc>
        <w:tc>
          <w:tcPr>
            <w:tcW w:w="1440" w:type="dxa"/>
          </w:tcPr>
          <w:p w14:paraId="0C384369" w14:textId="77777777" w:rsidR="00CA4C92" w:rsidRPr="0087091A" w:rsidRDefault="00CA4C92" w:rsidP="00CA4C92">
            <w:pPr>
              <w:rPr>
                <w:lang w:val="es-ES"/>
              </w:rPr>
            </w:pPr>
          </w:p>
        </w:tc>
        <w:tc>
          <w:tcPr>
            <w:tcW w:w="1710" w:type="dxa"/>
          </w:tcPr>
          <w:p w14:paraId="657ED78D" w14:textId="77777777" w:rsidR="00CA4C92" w:rsidRPr="0087091A" w:rsidRDefault="00CA4C92" w:rsidP="00CA4C92">
            <w:pPr>
              <w:rPr>
                <w:lang w:val="es-ES"/>
              </w:rPr>
            </w:pPr>
            <w:r w:rsidRPr="0087091A">
              <w:rPr>
                <w:lang w:val="es-ES"/>
              </w:rPr>
              <w:t>La desconcentracióndel Ejecutivo en el Ecuador</w:t>
            </w:r>
          </w:p>
          <w:p w14:paraId="4E203635" w14:textId="77777777" w:rsidR="00CA4C92" w:rsidRPr="0087091A" w:rsidRDefault="00FC4A62" w:rsidP="00CA4C92">
            <w:pPr>
              <w:rPr>
                <w:lang w:val="es-ES"/>
              </w:rPr>
            </w:pPr>
            <w:hyperlink r:id="rId85" w:history="1">
              <w:r w:rsidR="00CA4C92" w:rsidRPr="0087091A">
                <w:rPr>
                  <w:rStyle w:val="Hyperlink"/>
                  <w:lang w:val="es-ES"/>
                </w:rPr>
                <w:t>https://www.planificacion.gob.ec/wp-content/uploads/2015/04/La-</w:t>
              </w:r>
              <w:r w:rsidR="00CA4C92" w:rsidRPr="0087091A">
                <w:rPr>
                  <w:rStyle w:val="Hyperlink"/>
                  <w:lang w:val="es-ES"/>
                </w:rPr>
                <w:lastRenderedPageBreak/>
                <w:t>desconcentraci%C3%B3n-del-Ejecutivo-en-el-Ecuador.pdf</w:t>
              </w:r>
            </w:hyperlink>
          </w:p>
        </w:tc>
        <w:tc>
          <w:tcPr>
            <w:tcW w:w="3060" w:type="dxa"/>
          </w:tcPr>
          <w:p w14:paraId="44CC5E01" w14:textId="77777777" w:rsidR="00CA4C92" w:rsidRPr="0087091A" w:rsidRDefault="00CA4C92" w:rsidP="00CA4C92">
            <w:pPr>
              <w:rPr>
                <w:lang w:val="es-ES"/>
              </w:rPr>
            </w:pPr>
          </w:p>
        </w:tc>
        <w:tc>
          <w:tcPr>
            <w:tcW w:w="1080" w:type="dxa"/>
            <w:shd w:val="clear" w:color="auto" w:fill="F2F2F2" w:themeFill="background1" w:themeFillShade="F2"/>
            <w:vAlign w:val="center"/>
          </w:tcPr>
          <w:p w14:paraId="6F3F2287" w14:textId="77777777" w:rsidR="00CA4C92" w:rsidRPr="0087091A" w:rsidRDefault="00CA4C92" w:rsidP="00CA4C92">
            <w:pPr>
              <w:rPr>
                <w:lang w:val="es-ES"/>
              </w:rPr>
            </w:pPr>
            <w:r w:rsidRPr="0087091A">
              <w:rPr>
                <w:lang w:val="es-ES"/>
              </w:rPr>
              <w:t>Excluded</w:t>
            </w:r>
          </w:p>
        </w:tc>
        <w:tc>
          <w:tcPr>
            <w:tcW w:w="720" w:type="dxa"/>
            <w:shd w:val="clear" w:color="auto" w:fill="F2F2F2" w:themeFill="background1" w:themeFillShade="F2"/>
          </w:tcPr>
          <w:p w14:paraId="641C90E6" w14:textId="77777777" w:rsidR="00CA4C92" w:rsidRPr="0087091A" w:rsidRDefault="00CA4C92" w:rsidP="00CA4C92">
            <w:pPr>
              <w:rPr>
                <w:lang w:val="es-ES"/>
              </w:rPr>
            </w:pPr>
            <w:r w:rsidRPr="0087091A">
              <w:rPr>
                <w:lang w:val="es-ES"/>
              </w:rPr>
              <w:t>2014 outdated</w:t>
            </w:r>
          </w:p>
        </w:tc>
        <w:tc>
          <w:tcPr>
            <w:tcW w:w="1890" w:type="dxa"/>
            <w:shd w:val="clear" w:color="auto" w:fill="F2F2F2" w:themeFill="background1" w:themeFillShade="F2"/>
          </w:tcPr>
          <w:p w14:paraId="36EFAB23" w14:textId="77777777" w:rsidR="00CA4C92" w:rsidRPr="0087091A" w:rsidRDefault="00CA4C92" w:rsidP="00CA4C92">
            <w:pPr>
              <w:rPr>
                <w:lang w:val="es-ES"/>
              </w:rPr>
            </w:pPr>
          </w:p>
        </w:tc>
        <w:tc>
          <w:tcPr>
            <w:tcW w:w="720" w:type="dxa"/>
            <w:shd w:val="clear" w:color="auto" w:fill="F2F2F2" w:themeFill="background1" w:themeFillShade="F2"/>
          </w:tcPr>
          <w:p w14:paraId="2385208E" w14:textId="77777777" w:rsidR="00CA4C92" w:rsidRPr="0087091A" w:rsidRDefault="00CA4C92" w:rsidP="00CA4C92">
            <w:pPr>
              <w:rPr>
                <w:lang w:val="es-ES"/>
              </w:rPr>
            </w:pPr>
          </w:p>
        </w:tc>
        <w:tc>
          <w:tcPr>
            <w:tcW w:w="1710" w:type="dxa"/>
            <w:shd w:val="clear" w:color="auto" w:fill="F2F2F2" w:themeFill="background1" w:themeFillShade="F2"/>
          </w:tcPr>
          <w:p w14:paraId="453E9BF6" w14:textId="77777777" w:rsidR="00CA4C92" w:rsidRPr="0087091A" w:rsidRDefault="00CA4C92" w:rsidP="00CA4C92">
            <w:pPr>
              <w:rPr>
                <w:lang w:val="es-ES"/>
              </w:rPr>
            </w:pPr>
          </w:p>
        </w:tc>
        <w:tc>
          <w:tcPr>
            <w:tcW w:w="1530" w:type="dxa"/>
            <w:shd w:val="clear" w:color="auto" w:fill="F2F2F2" w:themeFill="background1" w:themeFillShade="F2"/>
          </w:tcPr>
          <w:p w14:paraId="0DF204F0" w14:textId="77777777" w:rsidR="00CA4C92" w:rsidRPr="0087091A" w:rsidRDefault="00CA4C92" w:rsidP="00CA4C92">
            <w:pPr>
              <w:rPr>
                <w:lang w:val="es-ES"/>
              </w:rPr>
            </w:pPr>
          </w:p>
        </w:tc>
      </w:tr>
      <w:tr w:rsidR="00CA4C92" w:rsidRPr="0087091A" w14:paraId="069B86B9" w14:textId="77777777" w:rsidTr="00CA4C92">
        <w:tc>
          <w:tcPr>
            <w:tcW w:w="1345" w:type="dxa"/>
            <w:vMerge w:val="restart"/>
            <w:vAlign w:val="center"/>
          </w:tcPr>
          <w:p w14:paraId="4F4E8558" w14:textId="77777777" w:rsidR="00CA4C92" w:rsidRPr="0087091A" w:rsidRDefault="00CA4C92" w:rsidP="00CA4C92">
            <w:r w:rsidRPr="0087091A">
              <w:t xml:space="preserve">Global Forum on Migration and Development GFMD </w:t>
            </w:r>
            <w:hyperlink r:id="rId86" w:history="1">
              <w:r w:rsidRPr="0087091A">
                <w:rPr>
                  <w:rStyle w:val="Hyperlink"/>
                </w:rPr>
                <w:t>https://www.gfmd.org/</w:t>
              </w:r>
            </w:hyperlink>
          </w:p>
        </w:tc>
        <w:tc>
          <w:tcPr>
            <w:tcW w:w="1440" w:type="dxa"/>
            <w:vMerge w:val="restart"/>
          </w:tcPr>
          <w:p w14:paraId="125E6F31" w14:textId="77777777" w:rsidR="00CA4C92" w:rsidRPr="0087091A" w:rsidRDefault="00CA4C92" w:rsidP="00CA4C92">
            <w:pPr>
              <w:rPr>
                <w:lang w:val="es-ES"/>
              </w:rPr>
            </w:pPr>
            <w:r w:rsidRPr="0087091A">
              <w:rPr>
                <w:lang w:val="es-ES"/>
              </w:rPr>
              <w:t>Ecuador 2019 publications</w:t>
            </w:r>
          </w:p>
          <w:p w14:paraId="4BDC65B2" w14:textId="77777777" w:rsidR="00CA4C92" w:rsidRPr="0087091A" w:rsidRDefault="00FC4A62" w:rsidP="00CA4C92">
            <w:pPr>
              <w:rPr>
                <w:lang w:val="es-ES"/>
              </w:rPr>
            </w:pPr>
            <w:hyperlink r:id="rId87" w:history="1">
              <w:r w:rsidR="00CA4C92" w:rsidRPr="0087091A">
                <w:rPr>
                  <w:rStyle w:val="Hyperlink"/>
                  <w:lang w:val="es-ES"/>
                </w:rPr>
                <w:t>https://www.gfmd.org/docs/ecuador-2019</w:t>
              </w:r>
            </w:hyperlink>
          </w:p>
        </w:tc>
        <w:tc>
          <w:tcPr>
            <w:tcW w:w="1710" w:type="dxa"/>
          </w:tcPr>
          <w:p w14:paraId="61362EA9" w14:textId="77777777" w:rsidR="00CA4C92" w:rsidRPr="0087091A" w:rsidRDefault="00CA4C92" w:rsidP="00CA4C92">
            <w:r w:rsidRPr="0087091A">
              <w:t xml:space="preserve">Conpcet Paper and Work Plan GFMD 2019 (2 Documents) </w:t>
            </w:r>
          </w:p>
        </w:tc>
        <w:tc>
          <w:tcPr>
            <w:tcW w:w="3060" w:type="dxa"/>
          </w:tcPr>
          <w:p w14:paraId="76A8F0CB" w14:textId="77777777" w:rsidR="00CA4C92" w:rsidRPr="0087091A" w:rsidRDefault="00CA4C92" w:rsidP="00CA4C92">
            <w:pPr>
              <w:numPr>
                <w:ilvl w:val="0"/>
                <w:numId w:val="39"/>
              </w:numPr>
              <w:rPr>
                <w:lang w:val="es-ES"/>
              </w:rPr>
            </w:pPr>
            <w:r w:rsidRPr="0087091A">
              <w:rPr>
                <w:lang w:val="es-ES"/>
              </w:rPr>
              <w:t xml:space="preserve">Concept Paper </w:t>
            </w:r>
          </w:p>
          <w:p w14:paraId="4A2A8F0F" w14:textId="77777777" w:rsidR="00CA4C92" w:rsidRPr="0087091A" w:rsidRDefault="00FC4A62" w:rsidP="00CA4C92">
            <w:pPr>
              <w:rPr>
                <w:lang w:val="es-ES"/>
              </w:rPr>
            </w:pPr>
            <w:hyperlink r:id="rId88" w:history="1">
              <w:r w:rsidR="00CA4C92" w:rsidRPr="0087091A">
                <w:rPr>
                  <w:rStyle w:val="Hyperlink"/>
                  <w:lang w:val="es-ES"/>
                </w:rPr>
                <w:t>https://www.gfmd.org/files/documents/concept_paper_gfmd_2019_ecuador_chairmanship.pdf</w:t>
              </w:r>
            </w:hyperlink>
          </w:p>
        </w:tc>
        <w:tc>
          <w:tcPr>
            <w:tcW w:w="1080" w:type="dxa"/>
            <w:shd w:val="clear" w:color="auto" w:fill="F2F2F2" w:themeFill="background1" w:themeFillShade="F2"/>
            <w:vAlign w:val="center"/>
          </w:tcPr>
          <w:p w14:paraId="5DBF2144" w14:textId="77777777" w:rsidR="00CA4C92" w:rsidRPr="0087091A" w:rsidRDefault="00CA4C92" w:rsidP="00CA4C92">
            <w:pPr>
              <w:rPr>
                <w:lang w:val="es-ES"/>
              </w:rPr>
            </w:pPr>
            <w:r w:rsidRPr="0087091A">
              <w:rPr>
                <w:lang w:val="es-ES"/>
              </w:rPr>
              <w:t xml:space="preserve">Included </w:t>
            </w:r>
          </w:p>
        </w:tc>
        <w:tc>
          <w:tcPr>
            <w:tcW w:w="720" w:type="dxa"/>
            <w:shd w:val="clear" w:color="auto" w:fill="F2F2F2" w:themeFill="background1" w:themeFillShade="F2"/>
          </w:tcPr>
          <w:p w14:paraId="086C2059" w14:textId="77777777" w:rsidR="00CA4C92" w:rsidRPr="0087091A" w:rsidRDefault="00CA4C92" w:rsidP="00CA4C92">
            <w:pPr>
              <w:rPr>
                <w:lang w:val="es-ES"/>
              </w:rPr>
            </w:pPr>
            <w:r w:rsidRPr="0087091A">
              <w:rPr>
                <w:lang w:val="es-ES"/>
              </w:rPr>
              <w:t>2019</w:t>
            </w:r>
          </w:p>
        </w:tc>
        <w:tc>
          <w:tcPr>
            <w:tcW w:w="1890" w:type="dxa"/>
            <w:shd w:val="clear" w:color="auto" w:fill="F2F2F2" w:themeFill="background1" w:themeFillShade="F2"/>
          </w:tcPr>
          <w:p w14:paraId="3721A65D" w14:textId="77777777" w:rsidR="00CA4C92" w:rsidRPr="0087091A" w:rsidRDefault="00CA4C92" w:rsidP="00CA4C92">
            <w:r w:rsidRPr="0087091A">
              <w:t xml:space="preserve">International Summit in Quito for coordination and migration development </w:t>
            </w:r>
          </w:p>
        </w:tc>
        <w:tc>
          <w:tcPr>
            <w:tcW w:w="720" w:type="dxa"/>
            <w:shd w:val="clear" w:color="auto" w:fill="F2F2F2" w:themeFill="background1" w:themeFillShade="F2"/>
          </w:tcPr>
          <w:p w14:paraId="20F801D3" w14:textId="77777777" w:rsidR="00CA4C92" w:rsidRPr="0087091A" w:rsidRDefault="00CA4C92" w:rsidP="00CA4C92">
            <w:r w:rsidRPr="0087091A">
              <w:t>Full</w:t>
            </w:r>
          </w:p>
        </w:tc>
        <w:tc>
          <w:tcPr>
            <w:tcW w:w="1710" w:type="dxa"/>
            <w:shd w:val="clear" w:color="auto" w:fill="F2F2F2" w:themeFill="background1" w:themeFillShade="F2"/>
          </w:tcPr>
          <w:p w14:paraId="656AAC6E" w14:textId="77777777" w:rsidR="00CA4C92" w:rsidRPr="0087091A" w:rsidRDefault="00CA4C92" w:rsidP="00CA4C92">
            <w:pPr>
              <w:rPr>
                <w:lang w:val="es-ES"/>
              </w:rPr>
            </w:pPr>
            <w:r w:rsidRPr="0087091A">
              <w:rPr>
                <w:lang w:val="es-ES"/>
              </w:rPr>
              <w:t xml:space="preserve">International Coordination </w:t>
            </w:r>
          </w:p>
        </w:tc>
        <w:tc>
          <w:tcPr>
            <w:tcW w:w="1530" w:type="dxa"/>
            <w:shd w:val="clear" w:color="auto" w:fill="F2F2F2" w:themeFill="background1" w:themeFillShade="F2"/>
          </w:tcPr>
          <w:p w14:paraId="4865DB51" w14:textId="77777777" w:rsidR="00CA4C92" w:rsidRPr="0087091A" w:rsidRDefault="00CA4C92" w:rsidP="00CA4C92">
            <w:pPr>
              <w:rPr>
                <w:lang w:val="es-ES"/>
              </w:rPr>
            </w:pPr>
            <w:r w:rsidRPr="0087091A">
              <w:rPr>
                <w:lang w:val="es-ES"/>
              </w:rPr>
              <w:t>A summary of Roundtables</w:t>
            </w:r>
          </w:p>
        </w:tc>
      </w:tr>
      <w:tr w:rsidR="00CA4C92" w:rsidRPr="0087091A" w14:paraId="23F63D8D" w14:textId="77777777" w:rsidTr="00CA4C92">
        <w:tc>
          <w:tcPr>
            <w:tcW w:w="1345" w:type="dxa"/>
            <w:vMerge/>
            <w:vAlign w:val="center"/>
          </w:tcPr>
          <w:p w14:paraId="178C27F3" w14:textId="77777777" w:rsidR="00CA4C92" w:rsidRPr="0087091A" w:rsidRDefault="00CA4C92" w:rsidP="00CA4C92">
            <w:pPr>
              <w:rPr>
                <w:lang w:val="es-ES"/>
              </w:rPr>
            </w:pPr>
          </w:p>
        </w:tc>
        <w:tc>
          <w:tcPr>
            <w:tcW w:w="1440" w:type="dxa"/>
            <w:vMerge/>
          </w:tcPr>
          <w:p w14:paraId="76E5465A" w14:textId="77777777" w:rsidR="00CA4C92" w:rsidRPr="0087091A" w:rsidRDefault="00CA4C92" w:rsidP="00CA4C92">
            <w:pPr>
              <w:rPr>
                <w:lang w:val="es-ES"/>
              </w:rPr>
            </w:pPr>
          </w:p>
        </w:tc>
        <w:tc>
          <w:tcPr>
            <w:tcW w:w="1710" w:type="dxa"/>
            <w:vMerge w:val="restart"/>
          </w:tcPr>
          <w:p w14:paraId="54C8E9EC" w14:textId="77777777" w:rsidR="00CA4C92" w:rsidRPr="0087091A" w:rsidRDefault="00CA4C92" w:rsidP="00CA4C92">
            <w:r w:rsidRPr="0087091A">
              <w:t>Twelfth GFMD Summit Meeting – Quito (more than 50 Documents) only relevant documents were selected</w:t>
            </w:r>
          </w:p>
        </w:tc>
        <w:tc>
          <w:tcPr>
            <w:tcW w:w="3060" w:type="dxa"/>
          </w:tcPr>
          <w:p w14:paraId="3AC2ED0F" w14:textId="77777777" w:rsidR="00CA4C92" w:rsidRPr="0087091A" w:rsidRDefault="00CA4C92" w:rsidP="00CA4C92">
            <w:pPr>
              <w:numPr>
                <w:ilvl w:val="0"/>
                <w:numId w:val="39"/>
              </w:numPr>
            </w:pPr>
            <w:r w:rsidRPr="0087091A">
              <w:t xml:space="preserve">RT 1.2. Background Paper Facilitating social and economic inclusion </w:t>
            </w:r>
          </w:p>
        </w:tc>
        <w:tc>
          <w:tcPr>
            <w:tcW w:w="1080" w:type="dxa"/>
            <w:shd w:val="clear" w:color="auto" w:fill="F2F2F2" w:themeFill="background1" w:themeFillShade="F2"/>
            <w:vAlign w:val="center"/>
          </w:tcPr>
          <w:p w14:paraId="630D289F" w14:textId="77777777" w:rsidR="00CA4C92" w:rsidRPr="0087091A" w:rsidRDefault="00CA4C92" w:rsidP="00CA4C92">
            <w:r w:rsidRPr="0087091A">
              <w:t>Included</w:t>
            </w:r>
          </w:p>
        </w:tc>
        <w:tc>
          <w:tcPr>
            <w:tcW w:w="720" w:type="dxa"/>
            <w:shd w:val="clear" w:color="auto" w:fill="F2F2F2" w:themeFill="background1" w:themeFillShade="F2"/>
          </w:tcPr>
          <w:p w14:paraId="0ADC433E" w14:textId="77777777" w:rsidR="00CA4C92" w:rsidRPr="0087091A" w:rsidRDefault="00CA4C92" w:rsidP="00CA4C92">
            <w:r w:rsidRPr="0087091A">
              <w:t>2019</w:t>
            </w:r>
          </w:p>
        </w:tc>
        <w:tc>
          <w:tcPr>
            <w:tcW w:w="1890" w:type="dxa"/>
            <w:shd w:val="clear" w:color="auto" w:fill="F2F2F2" w:themeFill="background1" w:themeFillShade="F2"/>
          </w:tcPr>
          <w:p w14:paraId="3F0C4F15" w14:textId="77777777" w:rsidR="00CA4C92" w:rsidRPr="0087091A" w:rsidRDefault="00CA4C92" w:rsidP="00CA4C92">
            <w:r w:rsidRPr="0087091A">
              <w:t xml:space="preserve">International Goals </w:t>
            </w:r>
            <w:proofErr w:type="gramStart"/>
            <w:r w:rsidRPr="0087091A">
              <w:t>For</w:t>
            </w:r>
            <w:proofErr w:type="gramEnd"/>
            <w:r w:rsidRPr="0087091A">
              <w:t xml:space="preserve"> Socio-Economic Inclusion of Migrants in National Development Programs</w:t>
            </w:r>
          </w:p>
        </w:tc>
        <w:tc>
          <w:tcPr>
            <w:tcW w:w="720" w:type="dxa"/>
            <w:shd w:val="clear" w:color="auto" w:fill="F2F2F2" w:themeFill="background1" w:themeFillShade="F2"/>
          </w:tcPr>
          <w:p w14:paraId="56429CE3" w14:textId="77777777" w:rsidR="00CA4C92" w:rsidRPr="0087091A" w:rsidRDefault="00CA4C92" w:rsidP="00CA4C92">
            <w:r w:rsidRPr="0087091A">
              <w:t>Full</w:t>
            </w:r>
          </w:p>
        </w:tc>
        <w:tc>
          <w:tcPr>
            <w:tcW w:w="1710" w:type="dxa"/>
            <w:shd w:val="clear" w:color="auto" w:fill="F2F2F2" w:themeFill="background1" w:themeFillShade="F2"/>
          </w:tcPr>
          <w:p w14:paraId="54899C83" w14:textId="77777777" w:rsidR="00CA4C92" w:rsidRPr="0087091A" w:rsidRDefault="00CA4C92" w:rsidP="00CA4C92">
            <w:r w:rsidRPr="0087091A">
              <w:t>International General Coordination Goals</w:t>
            </w:r>
          </w:p>
        </w:tc>
        <w:tc>
          <w:tcPr>
            <w:tcW w:w="1530" w:type="dxa"/>
            <w:shd w:val="clear" w:color="auto" w:fill="F2F2F2" w:themeFill="background1" w:themeFillShade="F2"/>
          </w:tcPr>
          <w:p w14:paraId="3E462495" w14:textId="77777777" w:rsidR="00CA4C92" w:rsidRPr="0087091A" w:rsidRDefault="00CA4C92" w:rsidP="00CA4C92"/>
        </w:tc>
      </w:tr>
      <w:tr w:rsidR="00CA4C92" w:rsidRPr="0087091A" w14:paraId="5C37C679" w14:textId="77777777" w:rsidTr="00CA4C92">
        <w:tc>
          <w:tcPr>
            <w:tcW w:w="1345" w:type="dxa"/>
            <w:vMerge/>
            <w:vAlign w:val="center"/>
          </w:tcPr>
          <w:p w14:paraId="38A40066" w14:textId="77777777" w:rsidR="00CA4C92" w:rsidRPr="0087091A" w:rsidRDefault="00CA4C92" w:rsidP="00CA4C92"/>
        </w:tc>
        <w:tc>
          <w:tcPr>
            <w:tcW w:w="1440" w:type="dxa"/>
            <w:vMerge/>
          </w:tcPr>
          <w:p w14:paraId="06B0090C" w14:textId="77777777" w:rsidR="00CA4C92" w:rsidRPr="0087091A" w:rsidRDefault="00CA4C92" w:rsidP="00CA4C92"/>
        </w:tc>
        <w:tc>
          <w:tcPr>
            <w:tcW w:w="1710" w:type="dxa"/>
            <w:vMerge/>
          </w:tcPr>
          <w:p w14:paraId="2A57C97B" w14:textId="77777777" w:rsidR="00CA4C92" w:rsidRPr="0087091A" w:rsidRDefault="00CA4C92" w:rsidP="00CA4C92"/>
        </w:tc>
        <w:tc>
          <w:tcPr>
            <w:tcW w:w="3060" w:type="dxa"/>
          </w:tcPr>
          <w:p w14:paraId="04D94F66" w14:textId="77777777" w:rsidR="00CA4C92" w:rsidRPr="0087091A" w:rsidRDefault="00CA4C92" w:rsidP="00CA4C92">
            <w:pPr>
              <w:numPr>
                <w:ilvl w:val="0"/>
                <w:numId w:val="39"/>
              </w:numPr>
            </w:pPr>
            <w:r w:rsidRPr="0087091A">
              <w:t>RT 3.1. Background Paper Supporting arrival cities through policy coherence and multi-</w:t>
            </w:r>
            <w:proofErr w:type="gramStart"/>
            <w:r w:rsidRPr="0087091A">
              <w:t>stakeholders</w:t>
            </w:r>
            <w:proofErr w:type="gramEnd"/>
            <w:r w:rsidRPr="0087091A">
              <w:t xml:space="preserve"> partnership </w:t>
            </w:r>
            <w:hyperlink r:id="rId89" w:history="1">
              <w:r w:rsidRPr="0087091A">
                <w:rPr>
                  <w:rStyle w:val="Hyperlink"/>
                </w:rPr>
                <w:t>https://www.gfmd.org/files/documents/final_gfmd_2019_rt_session_3.1_background_paper.pdf</w:t>
              </w:r>
            </w:hyperlink>
          </w:p>
        </w:tc>
        <w:tc>
          <w:tcPr>
            <w:tcW w:w="1080" w:type="dxa"/>
            <w:shd w:val="clear" w:color="auto" w:fill="F2F2F2" w:themeFill="background1" w:themeFillShade="F2"/>
            <w:vAlign w:val="center"/>
          </w:tcPr>
          <w:p w14:paraId="1FC7BC1F" w14:textId="77777777" w:rsidR="00CA4C92" w:rsidRPr="0087091A" w:rsidRDefault="00CA4C92" w:rsidP="00CA4C92">
            <w:r w:rsidRPr="0087091A">
              <w:t>Included</w:t>
            </w:r>
          </w:p>
        </w:tc>
        <w:tc>
          <w:tcPr>
            <w:tcW w:w="720" w:type="dxa"/>
            <w:shd w:val="clear" w:color="auto" w:fill="F2F2F2" w:themeFill="background1" w:themeFillShade="F2"/>
          </w:tcPr>
          <w:p w14:paraId="4C88B05A" w14:textId="77777777" w:rsidR="00CA4C92" w:rsidRPr="0087091A" w:rsidRDefault="00CA4C92" w:rsidP="00CA4C92">
            <w:r w:rsidRPr="0087091A">
              <w:t>2019</w:t>
            </w:r>
          </w:p>
        </w:tc>
        <w:tc>
          <w:tcPr>
            <w:tcW w:w="1890" w:type="dxa"/>
            <w:shd w:val="clear" w:color="auto" w:fill="F2F2F2" w:themeFill="background1" w:themeFillShade="F2"/>
          </w:tcPr>
          <w:p w14:paraId="32E2444A" w14:textId="77777777" w:rsidR="00CA4C92" w:rsidRPr="0087091A" w:rsidRDefault="00CA4C92" w:rsidP="00CA4C92">
            <w:r w:rsidRPr="0087091A">
              <w:t xml:space="preserve">International policy coherence for national development </w:t>
            </w:r>
          </w:p>
        </w:tc>
        <w:tc>
          <w:tcPr>
            <w:tcW w:w="720" w:type="dxa"/>
            <w:shd w:val="clear" w:color="auto" w:fill="F2F2F2" w:themeFill="background1" w:themeFillShade="F2"/>
          </w:tcPr>
          <w:p w14:paraId="2D628B53" w14:textId="77777777" w:rsidR="00CA4C92" w:rsidRPr="0087091A" w:rsidRDefault="00CA4C92" w:rsidP="00CA4C92">
            <w:r w:rsidRPr="0087091A">
              <w:t>Full</w:t>
            </w:r>
          </w:p>
        </w:tc>
        <w:tc>
          <w:tcPr>
            <w:tcW w:w="1710" w:type="dxa"/>
            <w:shd w:val="clear" w:color="auto" w:fill="F2F2F2" w:themeFill="background1" w:themeFillShade="F2"/>
          </w:tcPr>
          <w:p w14:paraId="3887AAB9" w14:textId="77777777" w:rsidR="00CA4C92" w:rsidRPr="0087091A" w:rsidRDefault="00CA4C92" w:rsidP="00CA4C92">
            <w:r w:rsidRPr="0087091A">
              <w:t>International General Policy Coherence Goals</w:t>
            </w:r>
          </w:p>
        </w:tc>
        <w:tc>
          <w:tcPr>
            <w:tcW w:w="1530" w:type="dxa"/>
            <w:shd w:val="clear" w:color="auto" w:fill="F2F2F2" w:themeFill="background1" w:themeFillShade="F2"/>
          </w:tcPr>
          <w:p w14:paraId="47AD3E31" w14:textId="77777777" w:rsidR="00CA4C92" w:rsidRPr="0087091A" w:rsidRDefault="00CA4C92" w:rsidP="00CA4C92"/>
        </w:tc>
      </w:tr>
      <w:tr w:rsidR="00CA4C92" w:rsidRPr="0087091A" w14:paraId="5615AEDF" w14:textId="77777777" w:rsidTr="00CA4C92">
        <w:tc>
          <w:tcPr>
            <w:tcW w:w="1345" w:type="dxa"/>
            <w:vAlign w:val="center"/>
          </w:tcPr>
          <w:p w14:paraId="62C606A4" w14:textId="77777777" w:rsidR="00CA4C92" w:rsidRPr="0087091A" w:rsidRDefault="00CA4C92" w:rsidP="00CA4C92"/>
        </w:tc>
        <w:tc>
          <w:tcPr>
            <w:tcW w:w="1440" w:type="dxa"/>
          </w:tcPr>
          <w:p w14:paraId="61F9B6FD" w14:textId="77777777" w:rsidR="00CA4C92" w:rsidRPr="0087091A" w:rsidRDefault="00CA4C92" w:rsidP="00CA4C92"/>
        </w:tc>
        <w:tc>
          <w:tcPr>
            <w:tcW w:w="1710" w:type="dxa"/>
          </w:tcPr>
          <w:p w14:paraId="43EDF9F3" w14:textId="77777777" w:rsidR="00CA4C92" w:rsidRPr="0087091A" w:rsidRDefault="00CA4C92" w:rsidP="00CA4C92">
            <w:r w:rsidRPr="0087091A">
              <w:t xml:space="preserve">Preparatory Meetings of the 2019 GFMD Troika, SD, and FOF (more than 50 documents) </w:t>
            </w:r>
          </w:p>
        </w:tc>
        <w:tc>
          <w:tcPr>
            <w:tcW w:w="3060" w:type="dxa"/>
          </w:tcPr>
          <w:p w14:paraId="1B9ACAA7" w14:textId="77777777" w:rsidR="00CA4C92" w:rsidRPr="0087091A" w:rsidRDefault="00CA4C92" w:rsidP="00CA4C92"/>
        </w:tc>
        <w:tc>
          <w:tcPr>
            <w:tcW w:w="1080" w:type="dxa"/>
            <w:shd w:val="clear" w:color="auto" w:fill="F2F2F2" w:themeFill="background1" w:themeFillShade="F2"/>
            <w:vAlign w:val="center"/>
          </w:tcPr>
          <w:p w14:paraId="1C5D274F" w14:textId="77777777" w:rsidR="00CA4C92" w:rsidRPr="0087091A" w:rsidRDefault="00CA4C92" w:rsidP="00CA4C92">
            <w:r w:rsidRPr="0087091A">
              <w:t xml:space="preserve">Excluded </w:t>
            </w:r>
          </w:p>
        </w:tc>
        <w:tc>
          <w:tcPr>
            <w:tcW w:w="720" w:type="dxa"/>
            <w:shd w:val="clear" w:color="auto" w:fill="F2F2F2" w:themeFill="background1" w:themeFillShade="F2"/>
          </w:tcPr>
          <w:p w14:paraId="3CB9D5D8" w14:textId="77777777" w:rsidR="00CA4C92" w:rsidRPr="0087091A" w:rsidRDefault="00CA4C92" w:rsidP="00CA4C92"/>
        </w:tc>
        <w:tc>
          <w:tcPr>
            <w:tcW w:w="1890" w:type="dxa"/>
            <w:shd w:val="clear" w:color="auto" w:fill="F2F2F2" w:themeFill="background1" w:themeFillShade="F2"/>
          </w:tcPr>
          <w:p w14:paraId="404D98A2" w14:textId="77777777" w:rsidR="00CA4C92" w:rsidRPr="0087091A" w:rsidRDefault="00CA4C92" w:rsidP="00CA4C92"/>
        </w:tc>
        <w:tc>
          <w:tcPr>
            <w:tcW w:w="720" w:type="dxa"/>
            <w:shd w:val="clear" w:color="auto" w:fill="F2F2F2" w:themeFill="background1" w:themeFillShade="F2"/>
          </w:tcPr>
          <w:p w14:paraId="7BE55E88" w14:textId="77777777" w:rsidR="00CA4C92" w:rsidRPr="0087091A" w:rsidRDefault="00CA4C92" w:rsidP="00CA4C92">
            <w:r w:rsidRPr="0087091A">
              <w:t>Full</w:t>
            </w:r>
          </w:p>
        </w:tc>
        <w:tc>
          <w:tcPr>
            <w:tcW w:w="1710" w:type="dxa"/>
            <w:shd w:val="clear" w:color="auto" w:fill="F2F2F2" w:themeFill="background1" w:themeFillShade="F2"/>
          </w:tcPr>
          <w:p w14:paraId="296885E3" w14:textId="77777777" w:rsidR="00CA4C92" w:rsidRPr="0087091A" w:rsidRDefault="00CA4C92" w:rsidP="00CA4C92">
            <w:r w:rsidRPr="0087091A">
              <w:t xml:space="preserve">Meeting minutes and Agenda </w:t>
            </w:r>
          </w:p>
        </w:tc>
        <w:tc>
          <w:tcPr>
            <w:tcW w:w="1530" w:type="dxa"/>
            <w:shd w:val="clear" w:color="auto" w:fill="F2F2F2" w:themeFill="background1" w:themeFillShade="F2"/>
          </w:tcPr>
          <w:p w14:paraId="29E52052" w14:textId="77777777" w:rsidR="00CA4C92" w:rsidRPr="0087091A" w:rsidRDefault="00CA4C92" w:rsidP="00CA4C92"/>
        </w:tc>
      </w:tr>
      <w:tr w:rsidR="00CA4C92" w:rsidRPr="0087091A" w14:paraId="65913808" w14:textId="77777777" w:rsidTr="00CA4C92">
        <w:tc>
          <w:tcPr>
            <w:tcW w:w="1345" w:type="dxa"/>
            <w:vAlign w:val="center"/>
          </w:tcPr>
          <w:p w14:paraId="18E28CFC" w14:textId="77777777" w:rsidR="00CA4C92" w:rsidRPr="0087091A" w:rsidRDefault="00CA4C92" w:rsidP="00CA4C92"/>
        </w:tc>
        <w:tc>
          <w:tcPr>
            <w:tcW w:w="1440" w:type="dxa"/>
          </w:tcPr>
          <w:p w14:paraId="46476F92" w14:textId="77777777" w:rsidR="00CA4C92" w:rsidRPr="0087091A" w:rsidRDefault="00CA4C92" w:rsidP="00CA4C92"/>
        </w:tc>
        <w:tc>
          <w:tcPr>
            <w:tcW w:w="1710" w:type="dxa"/>
          </w:tcPr>
          <w:p w14:paraId="3D900D94" w14:textId="77777777" w:rsidR="00CA4C92" w:rsidRPr="0087091A" w:rsidRDefault="00CA4C92" w:rsidP="00CA4C92">
            <w:r w:rsidRPr="0087091A">
              <w:t>GFMD 2019 Thematic Workshops (8 workshops)</w:t>
            </w:r>
          </w:p>
        </w:tc>
        <w:tc>
          <w:tcPr>
            <w:tcW w:w="3060" w:type="dxa"/>
          </w:tcPr>
          <w:p w14:paraId="5A65C2ED" w14:textId="77777777" w:rsidR="00CA4C92" w:rsidRPr="0087091A" w:rsidRDefault="00CA4C92" w:rsidP="00CA4C92"/>
        </w:tc>
        <w:tc>
          <w:tcPr>
            <w:tcW w:w="1080" w:type="dxa"/>
            <w:shd w:val="clear" w:color="auto" w:fill="F2F2F2" w:themeFill="background1" w:themeFillShade="F2"/>
            <w:vAlign w:val="center"/>
          </w:tcPr>
          <w:p w14:paraId="0CF3E7FA" w14:textId="77777777" w:rsidR="00CA4C92" w:rsidRPr="0087091A" w:rsidRDefault="00CA4C92" w:rsidP="00CA4C92">
            <w:r w:rsidRPr="0087091A">
              <w:t>Excluded</w:t>
            </w:r>
          </w:p>
        </w:tc>
        <w:tc>
          <w:tcPr>
            <w:tcW w:w="720" w:type="dxa"/>
            <w:shd w:val="clear" w:color="auto" w:fill="F2F2F2" w:themeFill="background1" w:themeFillShade="F2"/>
          </w:tcPr>
          <w:p w14:paraId="04170830" w14:textId="77777777" w:rsidR="00CA4C92" w:rsidRPr="0087091A" w:rsidRDefault="00CA4C92" w:rsidP="00CA4C92"/>
        </w:tc>
        <w:tc>
          <w:tcPr>
            <w:tcW w:w="1890" w:type="dxa"/>
            <w:shd w:val="clear" w:color="auto" w:fill="F2F2F2" w:themeFill="background1" w:themeFillShade="F2"/>
          </w:tcPr>
          <w:p w14:paraId="02A1CCEB" w14:textId="77777777" w:rsidR="00CA4C92" w:rsidRPr="0087091A" w:rsidRDefault="00CA4C92" w:rsidP="00CA4C92"/>
        </w:tc>
        <w:tc>
          <w:tcPr>
            <w:tcW w:w="720" w:type="dxa"/>
            <w:shd w:val="clear" w:color="auto" w:fill="F2F2F2" w:themeFill="background1" w:themeFillShade="F2"/>
          </w:tcPr>
          <w:p w14:paraId="143EFEAF" w14:textId="77777777" w:rsidR="00CA4C92" w:rsidRPr="0087091A" w:rsidRDefault="00CA4C92" w:rsidP="00CA4C92"/>
        </w:tc>
        <w:tc>
          <w:tcPr>
            <w:tcW w:w="1710" w:type="dxa"/>
            <w:shd w:val="clear" w:color="auto" w:fill="F2F2F2" w:themeFill="background1" w:themeFillShade="F2"/>
          </w:tcPr>
          <w:p w14:paraId="4FBD329A" w14:textId="77777777" w:rsidR="00CA4C92" w:rsidRPr="0087091A" w:rsidRDefault="00CA4C92" w:rsidP="00CA4C92"/>
        </w:tc>
        <w:tc>
          <w:tcPr>
            <w:tcW w:w="1530" w:type="dxa"/>
            <w:shd w:val="clear" w:color="auto" w:fill="F2F2F2" w:themeFill="background1" w:themeFillShade="F2"/>
          </w:tcPr>
          <w:p w14:paraId="284B232D" w14:textId="77777777" w:rsidR="00CA4C92" w:rsidRPr="0087091A" w:rsidRDefault="00CA4C92" w:rsidP="00CA4C92">
            <w:r w:rsidRPr="0087091A">
              <w:t>The relevant workshop papers were chosen above</w:t>
            </w:r>
          </w:p>
        </w:tc>
      </w:tr>
      <w:tr w:rsidR="00CA4C92" w:rsidRPr="0087091A" w14:paraId="6F7925B5" w14:textId="77777777" w:rsidTr="00CA4C92">
        <w:tc>
          <w:tcPr>
            <w:tcW w:w="1345" w:type="dxa"/>
            <w:vAlign w:val="center"/>
          </w:tcPr>
          <w:p w14:paraId="0F1F7E13" w14:textId="77777777" w:rsidR="00CA4C92" w:rsidRPr="0087091A" w:rsidRDefault="00CA4C92" w:rsidP="00CA4C92"/>
        </w:tc>
        <w:tc>
          <w:tcPr>
            <w:tcW w:w="1440" w:type="dxa"/>
          </w:tcPr>
          <w:p w14:paraId="46345959" w14:textId="77777777" w:rsidR="00CA4C92" w:rsidRPr="0087091A" w:rsidRDefault="00CA4C92" w:rsidP="00CA4C92"/>
        </w:tc>
        <w:tc>
          <w:tcPr>
            <w:tcW w:w="1710" w:type="dxa"/>
          </w:tcPr>
          <w:p w14:paraId="615478E2" w14:textId="77777777" w:rsidR="00CA4C92" w:rsidRPr="0087091A" w:rsidRDefault="00CA4C92" w:rsidP="00CA4C92">
            <w:r w:rsidRPr="0087091A">
              <w:t xml:space="preserve">GFMD and the Global Compact for Migration (10 country reports and one summary report) </w:t>
            </w:r>
          </w:p>
        </w:tc>
        <w:tc>
          <w:tcPr>
            <w:tcW w:w="3060" w:type="dxa"/>
          </w:tcPr>
          <w:p w14:paraId="00AE4FDF" w14:textId="77777777" w:rsidR="00CA4C92" w:rsidRPr="0087091A" w:rsidRDefault="00CA4C92" w:rsidP="00CA4C92"/>
        </w:tc>
        <w:tc>
          <w:tcPr>
            <w:tcW w:w="1080" w:type="dxa"/>
            <w:shd w:val="clear" w:color="auto" w:fill="F2F2F2" w:themeFill="background1" w:themeFillShade="F2"/>
            <w:vAlign w:val="center"/>
          </w:tcPr>
          <w:p w14:paraId="3A3AC25A" w14:textId="77777777" w:rsidR="00CA4C92" w:rsidRPr="0087091A" w:rsidRDefault="00CA4C92" w:rsidP="00CA4C92"/>
        </w:tc>
        <w:tc>
          <w:tcPr>
            <w:tcW w:w="720" w:type="dxa"/>
            <w:shd w:val="clear" w:color="auto" w:fill="F2F2F2" w:themeFill="background1" w:themeFillShade="F2"/>
          </w:tcPr>
          <w:p w14:paraId="7B3ED434" w14:textId="77777777" w:rsidR="00CA4C92" w:rsidRPr="0087091A" w:rsidRDefault="00CA4C92" w:rsidP="00CA4C92"/>
        </w:tc>
        <w:tc>
          <w:tcPr>
            <w:tcW w:w="1890" w:type="dxa"/>
            <w:shd w:val="clear" w:color="auto" w:fill="F2F2F2" w:themeFill="background1" w:themeFillShade="F2"/>
          </w:tcPr>
          <w:p w14:paraId="345FCE92" w14:textId="77777777" w:rsidR="00CA4C92" w:rsidRPr="0087091A" w:rsidRDefault="00CA4C92" w:rsidP="00CA4C92"/>
        </w:tc>
        <w:tc>
          <w:tcPr>
            <w:tcW w:w="720" w:type="dxa"/>
            <w:shd w:val="clear" w:color="auto" w:fill="F2F2F2" w:themeFill="background1" w:themeFillShade="F2"/>
          </w:tcPr>
          <w:p w14:paraId="5A847E4B" w14:textId="77777777" w:rsidR="00CA4C92" w:rsidRPr="0087091A" w:rsidRDefault="00CA4C92" w:rsidP="00CA4C92">
            <w:r w:rsidRPr="0087091A">
              <w:t>Draft</w:t>
            </w:r>
          </w:p>
        </w:tc>
        <w:tc>
          <w:tcPr>
            <w:tcW w:w="1710" w:type="dxa"/>
            <w:shd w:val="clear" w:color="auto" w:fill="F2F2F2" w:themeFill="background1" w:themeFillShade="F2"/>
          </w:tcPr>
          <w:p w14:paraId="27EDF97C" w14:textId="77777777" w:rsidR="00CA4C92" w:rsidRPr="0087091A" w:rsidRDefault="00CA4C92" w:rsidP="00CA4C92">
            <w:r w:rsidRPr="0087091A">
              <w:t>Dialogues and Missions per Participating countries and summary report</w:t>
            </w:r>
          </w:p>
        </w:tc>
        <w:tc>
          <w:tcPr>
            <w:tcW w:w="1530" w:type="dxa"/>
            <w:shd w:val="clear" w:color="auto" w:fill="F2F2F2" w:themeFill="background1" w:themeFillShade="F2"/>
          </w:tcPr>
          <w:p w14:paraId="6F88D5A6" w14:textId="77777777" w:rsidR="00CA4C92" w:rsidRPr="0087091A" w:rsidRDefault="00CA4C92" w:rsidP="00CA4C92">
            <w:r w:rsidRPr="0087091A">
              <w:t xml:space="preserve">Uganda has a document which is very terribly scanned </w:t>
            </w:r>
          </w:p>
        </w:tc>
      </w:tr>
      <w:tr w:rsidR="00CA4C92" w:rsidRPr="0087091A" w14:paraId="203EF4A5" w14:textId="77777777" w:rsidTr="00CA4C92">
        <w:tc>
          <w:tcPr>
            <w:tcW w:w="1345" w:type="dxa"/>
            <w:vAlign w:val="center"/>
          </w:tcPr>
          <w:p w14:paraId="15A879E2" w14:textId="77777777" w:rsidR="00CA4C92" w:rsidRPr="0087091A" w:rsidRDefault="00CA4C92" w:rsidP="00CA4C92"/>
        </w:tc>
        <w:tc>
          <w:tcPr>
            <w:tcW w:w="1440" w:type="dxa"/>
          </w:tcPr>
          <w:p w14:paraId="7B588094" w14:textId="77777777" w:rsidR="00CA4C92" w:rsidRPr="0087091A" w:rsidRDefault="00CA4C92" w:rsidP="00CA4C92"/>
        </w:tc>
        <w:tc>
          <w:tcPr>
            <w:tcW w:w="1710" w:type="dxa"/>
          </w:tcPr>
          <w:p w14:paraId="0D49B7C9" w14:textId="77777777" w:rsidR="00CA4C92" w:rsidRPr="0087091A" w:rsidRDefault="00CA4C92" w:rsidP="00CA4C92">
            <w:r w:rsidRPr="0087091A">
              <w:t xml:space="preserve">GFMD and the 2030 Agenda for Sustainable Development (3 documents only the summary was </w:t>
            </w:r>
            <w:proofErr w:type="gramStart"/>
            <w:r w:rsidRPr="0087091A">
              <w:t>chose</w:t>
            </w:r>
            <w:proofErr w:type="gramEnd"/>
            <w:r w:rsidRPr="0087091A">
              <w:t xml:space="preserve">) </w:t>
            </w:r>
          </w:p>
        </w:tc>
        <w:tc>
          <w:tcPr>
            <w:tcW w:w="3060" w:type="dxa"/>
          </w:tcPr>
          <w:p w14:paraId="601C63F9" w14:textId="77777777" w:rsidR="00CA4C92" w:rsidRPr="0087091A" w:rsidRDefault="00CA4C92" w:rsidP="00CA4C92">
            <w:pPr>
              <w:numPr>
                <w:ilvl w:val="0"/>
                <w:numId w:val="39"/>
              </w:numPr>
            </w:pPr>
            <w:r w:rsidRPr="0087091A">
              <w:t xml:space="preserve">GFMD Recommendations to 2019 HLPF – Executive Summary </w:t>
            </w:r>
          </w:p>
          <w:p w14:paraId="3C342C03" w14:textId="77777777" w:rsidR="00CA4C92" w:rsidRPr="0087091A" w:rsidRDefault="00FC4A62" w:rsidP="00CA4C92">
            <w:hyperlink r:id="rId90" w:history="1">
              <w:r w:rsidR="00CA4C92" w:rsidRPr="0087091A">
                <w:rPr>
                  <w:rStyle w:val="Hyperlink"/>
                </w:rPr>
                <w:t>file:///C:/Users/nasim/Desktop/executive_summary_gfmd_recommendations_to_the_2019_hlpf_final.pdf</w:t>
              </w:r>
            </w:hyperlink>
          </w:p>
        </w:tc>
        <w:tc>
          <w:tcPr>
            <w:tcW w:w="1080" w:type="dxa"/>
            <w:shd w:val="clear" w:color="auto" w:fill="F2F2F2" w:themeFill="background1" w:themeFillShade="F2"/>
            <w:vAlign w:val="center"/>
          </w:tcPr>
          <w:p w14:paraId="38893FCA" w14:textId="77777777" w:rsidR="00CA4C92" w:rsidRPr="0087091A" w:rsidRDefault="00CA4C92" w:rsidP="00CA4C92">
            <w:r w:rsidRPr="0087091A">
              <w:t xml:space="preserve">Included </w:t>
            </w:r>
          </w:p>
        </w:tc>
        <w:tc>
          <w:tcPr>
            <w:tcW w:w="720" w:type="dxa"/>
            <w:shd w:val="clear" w:color="auto" w:fill="F2F2F2" w:themeFill="background1" w:themeFillShade="F2"/>
          </w:tcPr>
          <w:p w14:paraId="0460F3EA" w14:textId="77777777" w:rsidR="00CA4C92" w:rsidRPr="0087091A" w:rsidRDefault="00CA4C92" w:rsidP="00CA4C92">
            <w:r w:rsidRPr="0087091A">
              <w:t>2019</w:t>
            </w:r>
          </w:p>
        </w:tc>
        <w:tc>
          <w:tcPr>
            <w:tcW w:w="1890" w:type="dxa"/>
            <w:shd w:val="clear" w:color="auto" w:fill="F2F2F2" w:themeFill="background1" w:themeFillShade="F2"/>
          </w:tcPr>
          <w:p w14:paraId="167A0F15" w14:textId="77777777" w:rsidR="00CA4C92" w:rsidRPr="0087091A" w:rsidRDefault="00CA4C92" w:rsidP="00CA4C92">
            <w:r w:rsidRPr="0087091A">
              <w:t>Social Inclusion and equality for SDGS</w:t>
            </w:r>
          </w:p>
        </w:tc>
        <w:tc>
          <w:tcPr>
            <w:tcW w:w="720" w:type="dxa"/>
            <w:shd w:val="clear" w:color="auto" w:fill="F2F2F2" w:themeFill="background1" w:themeFillShade="F2"/>
          </w:tcPr>
          <w:p w14:paraId="63A15F82" w14:textId="77777777" w:rsidR="00CA4C92" w:rsidRPr="0087091A" w:rsidRDefault="00CA4C92" w:rsidP="00CA4C92">
            <w:r w:rsidRPr="0087091A">
              <w:t xml:space="preserve">Full </w:t>
            </w:r>
          </w:p>
        </w:tc>
        <w:tc>
          <w:tcPr>
            <w:tcW w:w="1710" w:type="dxa"/>
            <w:shd w:val="clear" w:color="auto" w:fill="F2F2F2" w:themeFill="background1" w:themeFillShade="F2"/>
          </w:tcPr>
          <w:p w14:paraId="40D9F7FC" w14:textId="77777777" w:rsidR="00CA4C92" w:rsidRPr="0087091A" w:rsidRDefault="00CA4C92" w:rsidP="00CA4C92">
            <w:r w:rsidRPr="0087091A">
              <w:t>International Development Goals for Migration Development</w:t>
            </w:r>
          </w:p>
        </w:tc>
        <w:tc>
          <w:tcPr>
            <w:tcW w:w="1530" w:type="dxa"/>
            <w:shd w:val="clear" w:color="auto" w:fill="F2F2F2" w:themeFill="background1" w:themeFillShade="F2"/>
          </w:tcPr>
          <w:p w14:paraId="050B5EC2" w14:textId="77777777" w:rsidR="00CA4C92" w:rsidRPr="0087091A" w:rsidRDefault="00CA4C92" w:rsidP="00CA4C92"/>
        </w:tc>
      </w:tr>
      <w:tr w:rsidR="00CA4C92" w:rsidRPr="0087091A" w14:paraId="2FAB0C76" w14:textId="77777777" w:rsidTr="00CA4C92">
        <w:tc>
          <w:tcPr>
            <w:tcW w:w="1345" w:type="dxa"/>
            <w:vAlign w:val="center"/>
          </w:tcPr>
          <w:p w14:paraId="2A3C3250" w14:textId="77777777" w:rsidR="00CA4C92" w:rsidRPr="0087091A" w:rsidRDefault="00CA4C92" w:rsidP="00CA4C92"/>
        </w:tc>
        <w:tc>
          <w:tcPr>
            <w:tcW w:w="1440" w:type="dxa"/>
          </w:tcPr>
          <w:p w14:paraId="6262EEC4" w14:textId="77777777" w:rsidR="00CA4C92" w:rsidRPr="0087091A" w:rsidRDefault="00CA4C92" w:rsidP="00CA4C92"/>
        </w:tc>
        <w:tc>
          <w:tcPr>
            <w:tcW w:w="1710" w:type="dxa"/>
          </w:tcPr>
          <w:p w14:paraId="086ECEE4" w14:textId="77777777" w:rsidR="00CA4C92" w:rsidRPr="0087091A" w:rsidRDefault="00CA4C92" w:rsidP="00CA4C92">
            <w:r w:rsidRPr="0087091A">
              <w:t xml:space="preserve">Other GFMD 2019 Related Activities (6 documents)  </w:t>
            </w:r>
          </w:p>
        </w:tc>
        <w:tc>
          <w:tcPr>
            <w:tcW w:w="3060" w:type="dxa"/>
          </w:tcPr>
          <w:p w14:paraId="1E03B3B5" w14:textId="77777777" w:rsidR="00CA4C92" w:rsidRPr="0087091A" w:rsidRDefault="00CA4C92" w:rsidP="00CA4C92"/>
        </w:tc>
        <w:tc>
          <w:tcPr>
            <w:tcW w:w="1080" w:type="dxa"/>
            <w:shd w:val="clear" w:color="auto" w:fill="F2F2F2" w:themeFill="background1" w:themeFillShade="F2"/>
            <w:vAlign w:val="center"/>
          </w:tcPr>
          <w:p w14:paraId="0F11E70C" w14:textId="77777777" w:rsidR="00CA4C92" w:rsidRPr="0087091A" w:rsidRDefault="00CA4C92" w:rsidP="00CA4C92">
            <w:r w:rsidRPr="0087091A">
              <w:t>Excluded</w:t>
            </w:r>
          </w:p>
        </w:tc>
        <w:tc>
          <w:tcPr>
            <w:tcW w:w="720" w:type="dxa"/>
            <w:shd w:val="clear" w:color="auto" w:fill="F2F2F2" w:themeFill="background1" w:themeFillShade="F2"/>
          </w:tcPr>
          <w:p w14:paraId="3CD964FE" w14:textId="77777777" w:rsidR="00CA4C92" w:rsidRPr="0087091A" w:rsidRDefault="00CA4C92" w:rsidP="00CA4C92">
            <w:r w:rsidRPr="0087091A">
              <w:t>2019</w:t>
            </w:r>
          </w:p>
        </w:tc>
        <w:tc>
          <w:tcPr>
            <w:tcW w:w="1890" w:type="dxa"/>
            <w:shd w:val="clear" w:color="auto" w:fill="F2F2F2" w:themeFill="background1" w:themeFillShade="F2"/>
          </w:tcPr>
          <w:p w14:paraId="7B042F80" w14:textId="77777777" w:rsidR="00CA4C92" w:rsidRPr="0087091A" w:rsidRDefault="00CA4C92" w:rsidP="00CA4C92"/>
        </w:tc>
        <w:tc>
          <w:tcPr>
            <w:tcW w:w="720" w:type="dxa"/>
            <w:shd w:val="clear" w:color="auto" w:fill="F2F2F2" w:themeFill="background1" w:themeFillShade="F2"/>
          </w:tcPr>
          <w:p w14:paraId="6A9F296C" w14:textId="77777777" w:rsidR="00CA4C92" w:rsidRPr="0087091A" w:rsidRDefault="00CA4C92" w:rsidP="00CA4C92"/>
        </w:tc>
        <w:tc>
          <w:tcPr>
            <w:tcW w:w="1710" w:type="dxa"/>
            <w:shd w:val="clear" w:color="auto" w:fill="F2F2F2" w:themeFill="background1" w:themeFillShade="F2"/>
          </w:tcPr>
          <w:p w14:paraId="77051209" w14:textId="77777777" w:rsidR="00CA4C92" w:rsidRPr="0087091A" w:rsidRDefault="00CA4C92" w:rsidP="00CA4C92"/>
        </w:tc>
        <w:tc>
          <w:tcPr>
            <w:tcW w:w="1530" w:type="dxa"/>
            <w:shd w:val="clear" w:color="auto" w:fill="F2F2F2" w:themeFill="background1" w:themeFillShade="F2"/>
          </w:tcPr>
          <w:p w14:paraId="1891E280" w14:textId="77777777" w:rsidR="00CA4C92" w:rsidRPr="0087091A" w:rsidRDefault="00CA4C92" w:rsidP="00CA4C92">
            <w:r w:rsidRPr="0087091A">
              <w:t>GFMD Specific</w:t>
            </w:r>
          </w:p>
        </w:tc>
      </w:tr>
      <w:tr w:rsidR="00CA4C92" w:rsidRPr="0087091A" w14:paraId="132E9419" w14:textId="77777777" w:rsidTr="00CA4C92">
        <w:tc>
          <w:tcPr>
            <w:tcW w:w="1345" w:type="dxa"/>
            <w:vAlign w:val="center"/>
          </w:tcPr>
          <w:p w14:paraId="5009DB0A" w14:textId="77777777" w:rsidR="00CA4C92" w:rsidRPr="0087091A" w:rsidRDefault="00CA4C92" w:rsidP="00CA4C92"/>
        </w:tc>
        <w:tc>
          <w:tcPr>
            <w:tcW w:w="1440" w:type="dxa"/>
          </w:tcPr>
          <w:p w14:paraId="2524F61C" w14:textId="77777777" w:rsidR="00CA4C92" w:rsidRPr="0087091A" w:rsidRDefault="00CA4C92" w:rsidP="00CA4C92"/>
        </w:tc>
        <w:tc>
          <w:tcPr>
            <w:tcW w:w="1710" w:type="dxa"/>
          </w:tcPr>
          <w:p w14:paraId="16026418" w14:textId="77777777" w:rsidR="00CA4C92" w:rsidRPr="0087091A" w:rsidRDefault="00CA4C92" w:rsidP="00CA4C92">
            <w:r w:rsidRPr="0087091A">
              <w:t xml:space="preserve">GFMD Ten-Year Review (Report) </w:t>
            </w:r>
          </w:p>
        </w:tc>
        <w:tc>
          <w:tcPr>
            <w:tcW w:w="3060" w:type="dxa"/>
          </w:tcPr>
          <w:p w14:paraId="74C6B0FA" w14:textId="77777777" w:rsidR="00CA4C92" w:rsidRPr="0087091A" w:rsidRDefault="00CA4C92" w:rsidP="00CA4C92"/>
        </w:tc>
        <w:tc>
          <w:tcPr>
            <w:tcW w:w="1080" w:type="dxa"/>
            <w:shd w:val="clear" w:color="auto" w:fill="F2F2F2" w:themeFill="background1" w:themeFillShade="F2"/>
            <w:vAlign w:val="center"/>
          </w:tcPr>
          <w:p w14:paraId="058052DF" w14:textId="77777777" w:rsidR="00CA4C92" w:rsidRPr="0087091A" w:rsidRDefault="00CA4C92" w:rsidP="00CA4C92">
            <w:r w:rsidRPr="0087091A">
              <w:t xml:space="preserve">Excluded </w:t>
            </w:r>
          </w:p>
        </w:tc>
        <w:tc>
          <w:tcPr>
            <w:tcW w:w="720" w:type="dxa"/>
            <w:shd w:val="clear" w:color="auto" w:fill="F2F2F2" w:themeFill="background1" w:themeFillShade="F2"/>
          </w:tcPr>
          <w:p w14:paraId="26F7E5CB" w14:textId="77777777" w:rsidR="00CA4C92" w:rsidRPr="0087091A" w:rsidRDefault="00CA4C92" w:rsidP="00CA4C92">
            <w:r w:rsidRPr="0087091A">
              <w:t>2018</w:t>
            </w:r>
          </w:p>
        </w:tc>
        <w:tc>
          <w:tcPr>
            <w:tcW w:w="1890" w:type="dxa"/>
            <w:shd w:val="clear" w:color="auto" w:fill="F2F2F2" w:themeFill="background1" w:themeFillShade="F2"/>
          </w:tcPr>
          <w:p w14:paraId="0F3759BE" w14:textId="77777777" w:rsidR="00CA4C92" w:rsidRPr="0087091A" w:rsidRDefault="00CA4C92" w:rsidP="00CA4C92"/>
        </w:tc>
        <w:tc>
          <w:tcPr>
            <w:tcW w:w="720" w:type="dxa"/>
            <w:shd w:val="clear" w:color="auto" w:fill="F2F2F2" w:themeFill="background1" w:themeFillShade="F2"/>
          </w:tcPr>
          <w:p w14:paraId="597A7BF4" w14:textId="77777777" w:rsidR="00CA4C92" w:rsidRPr="0087091A" w:rsidRDefault="00CA4C92" w:rsidP="00CA4C92"/>
        </w:tc>
        <w:tc>
          <w:tcPr>
            <w:tcW w:w="1710" w:type="dxa"/>
            <w:shd w:val="clear" w:color="auto" w:fill="F2F2F2" w:themeFill="background1" w:themeFillShade="F2"/>
          </w:tcPr>
          <w:p w14:paraId="4AF226BE" w14:textId="77777777" w:rsidR="00CA4C92" w:rsidRPr="0087091A" w:rsidRDefault="00CA4C92" w:rsidP="00CA4C92"/>
        </w:tc>
        <w:tc>
          <w:tcPr>
            <w:tcW w:w="1530" w:type="dxa"/>
            <w:shd w:val="clear" w:color="auto" w:fill="F2F2F2" w:themeFill="background1" w:themeFillShade="F2"/>
          </w:tcPr>
          <w:p w14:paraId="46C51E77" w14:textId="77777777" w:rsidR="00CA4C92" w:rsidRPr="0087091A" w:rsidRDefault="00CA4C92" w:rsidP="00CA4C92">
            <w:r w:rsidRPr="0087091A">
              <w:t>GFMD Specific</w:t>
            </w:r>
          </w:p>
        </w:tc>
      </w:tr>
    </w:tbl>
    <w:p w14:paraId="7CF446E4" w14:textId="77777777" w:rsidR="00CA4C92" w:rsidRPr="0087091A" w:rsidRDefault="00CA4C92" w:rsidP="00CA4C92"/>
    <w:p w14:paraId="638A0F9B" w14:textId="77777777" w:rsidR="006F2DF9" w:rsidRDefault="006F2DF9" w:rsidP="00CA4C92">
      <w:pPr>
        <w:ind w:left="90"/>
        <w:rPr>
          <w:rFonts w:ascii="Bahnschrift Light" w:hAnsi="Bahnschrift Light"/>
          <w:sz w:val="20"/>
          <w:szCs w:val="20"/>
        </w:rPr>
        <w:sectPr w:rsidR="006F2DF9" w:rsidSect="00CA4C92">
          <w:pgSz w:w="15840" w:h="12240" w:orient="landscape"/>
          <w:pgMar w:top="1440" w:right="1440" w:bottom="1440" w:left="900" w:header="720" w:footer="720" w:gutter="0"/>
          <w:cols w:space="720"/>
          <w:docGrid w:linePitch="360"/>
        </w:sectPr>
      </w:pPr>
    </w:p>
    <w:p w14:paraId="2C6D9B3B" w14:textId="77777777" w:rsidR="00CA4C92" w:rsidRDefault="00CA4C92" w:rsidP="004855FE">
      <w:pPr>
        <w:rPr>
          <w:rFonts w:ascii="Bahnschrift Light" w:hAnsi="Bahnschrift Light"/>
          <w:sz w:val="20"/>
          <w:szCs w:val="20"/>
        </w:rPr>
      </w:pPr>
    </w:p>
    <w:p w14:paraId="1C3AF4EC" w14:textId="04D89934" w:rsidR="00CA4C92" w:rsidRPr="005D36E5" w:rsidRDefault="005D36E5" w:rsidP="005D36E5">
      <w:pPr>
        <w:spacing w:line="261" w:lineRule="auto"/>
        <w:jc w:val="both"/>
        <w:rPr>
          <w:rFonts w:ascii="Bahnschrift Light" w:hAnsi="Bahnschrift Light"/>
          <w:sz w:val="18"/>
          <w:szCs w:val="20"/>
        </w:rPr>
      </w:pPr>
      <w:r w:rsidRPr="00E06B11">
        <w:rPr>
          <w:rFonts w:ascii="Bahnschrift SemiBold" w:hAnsi="Bahnschrift SemiBold"/>
          <w:sz w:val="18"/>
          <w:szCs w:val="20"/>
        </w:rPr>
        <w:t xml:space="preserve">Table </w:t>
      </w:r>
      <w:r>
        <w:rPr>
          <w:rFonts w:ascii="Bahnschrift SemiBold" w:hAnsi="Bahnschrift SemiBold"/>
          <w:sz w:val="18"/>
          <w:szCs w:val="20"/>
        </w:rPr>
        <w:t>7</w:t>
      </w:r>
      <w:r>
        <w:rPr>
          <w:rFonts w:ascii="Bahnschrift Light" w:hAnsi="Bahnschrift Light"/>
          <w:sz w:val="18"/>
          <w:szCs w:val="20"/>
        </w:rPr>
        <w:t xml:space="preserve"> List of interviews conducted with international and local NGOs and UN partners from both humanitarian and development </w:t>
      </w:r>
      <w:proofErr w:type="gramStart"/>
      <w:r>
        <w:rPr>
          <w:rFonts w:ascii="Bahnschrift Light" w:hAnsi="Bahnschrift Light"/>
          <w:sz w:val="18"/>
          <w:szCs w:val="20"/>
        </w:rPr>
        <w:t>programs .These</w:t>
      </w:r>
      <w:proofErr w:type="gramEnd"/>
      <w:r>
        <w:rPr>
          <w:rFonts w:ascii="Bahnschrift Light" w:hAnsi="Bahnschrift Light"/>
          <w:sz w:val="18"/>
          <w:szCs w:val="20"/>
        </w:rPr>
        <w:t xml:space="preserve"> interviews were part of the data collection process that informed the operational assessment metrics and informed revisions for the overall Relief and Development Toolkit Package.  </w:t>
      </w:r>
    </w:p>
    <w:tbl>
      <w:tblPr>
        <w:tblStyle w:val="TableGrid1"/>
        <w:tblW w:w="9350" w:type="dxa"/>
        <w:tblLook w:val="04A0" w:firstRow="1" w:lastRow="0" w:firstColumn="1" w:lastColumn="0" w:noHBand="0" w:noVBand="1"/>
      </w:tblPr>
      <w:tblGrid>
        <w:gridCol w:w="440"/>
        <w:gridCol w:w="2083"/>
        <w:gridCol w:w="1404"/>
        <w:gridCol w:w="1955"/>
        <w:gridCol w:w="989"/>
        <w:gridCol w:w="1291"/>
        <w:gridCol w:w="1188"/>
      </w:tblGrid>
      <w:tr w:rsidR="00FC4A62" w:rsidRPr="006F2DF9" w14:paraId="7696C2DD" w14:textId="77777777" w:rsidTr="00FC4A62">
        <w:trPr>
          <w:trHeight w:val="525"/>
        </w:trPr>
        <w:tc>
          <w:tcPr>
            <w:tcW w:w="355" w:type="dxa"/>
            <w:shd w:val="clear" w:color="auto" w:fill="323E4F" w:themeFill="text2" w:themeFillShade="BF"/>
          </w:tcPr>
          <w:p w14:paraId="792B7DAE" w14:textId="77777777" w:rsidR="00FC4A62" w:rsidRPr="006F2DF9" w:rsidRDefault="00FC4A62" w:rsidP="006F2DF9">
            <w:pPr>
              <w:jc w:val="center"/>
              <w:rPr>
                <w:rFonts w:cstheme="minorHAnsi"/>
                <w:b/>
                <w:bCs/>
                <w:color w:val="FFFFFF" w:themeColor="background1"/>
                <w:sz w:val="20"/>
                <w:szCs w:val="20"/>
              </w:rPr>
            </w:pPr>
          </w:p>
        </w:tc>
        <w:tc>
          <w:tcPr>
            <w:tcW w:w="8995" w:type="dxa"/>
            <w:gridSpan w:val="6"/>
            <w:shd w:val="clear" w:color="auto" w:fill="323E4F" w:themeFill="text2" w:themeFillShade="BF"/>
          </w:tcPr>
          <w:p w14:paraId="690EC48A" w14:textId="7D13BC4B" w:rsidR="00FC4A62" w:rsidRPr="006F2DF9" w:rsidRDefault="00FC4A62" w:rsidP="006F2DF9">
            <w:pPr>
              <w:jc w:val="center"/>
              <w:rPr>
                <w:rFonts w:cstheme="minorHAnsi"/>
                <w:color w:val="000000"/>
                <w:sz w:val="20"/>
                <w:szCs w:val="20"/>
              </w:rPr>
            </w:pPr>
            <w:r w:rsidRPr="006F2DF9">
              <w:rPr>
                <w:rFonts w:cstheme="minorHAnsi"/>
                <w:b/>
                <w:bCs/>
                <w:color w:val="FFFFFF" w:themeColor="background1"/>
                <w:sz w:val="20"/>
                <w:szCs w:val="20"/>
              </w:rPr>
              <w:t>Organizations</w:t>
            </w:r>
            <w:r w:rsidRPr="006F2DF9">
              <w:rPr>
                <w:rFonts w:cstheme="minorHAnsi"/>
                <w:color w:val="FFFFFF" w:themeColor="background1"/>
                <w:sz w:val="20"/>
                <w:szCs w:val="20"/>
              </w:rPr>
              <w:t xml:space="preserve"> </w:t>
            </w:r>
            <w:r w:rsidRPr="006F2DF9">
              <w:rPr>
                <w:rFonts w:cstheme="minorHAnsi"/>
                <w:b/>
                <w:bCs/>
                <w:color w:val="FFFFFF" w:themeColor="background1"/>
                <w:sz w:val="20"/>
                <w:szCs w:val="20"/>
              </w:rPr>
              <w:t>Interviewed for Data Collection for Operational Assessment Metrics</w:t>
            </w:r>
          </w:p>
        </w:tc>
      </w:tr>
      <w:tr w:rsidR="00FC4A62" w:rsidRPr="006F2DF9" w14:paraId="14CEC082" w14:textId="77777777" w:rsidTr="00FC4A62">
        <w:trPr>
          <w:trHeight w:val="525"/>
        </w:trPr>
        <w:tc>
          <w:tcPr>
            <w:tcW w:w="355" w:type="dxa"/>
          </w:tcPr>
          <w:p w14:paraId="2547BFF3" w14:textId="689C7EC5" w:rsidR="00FC4A62" w:rsidRPr="006F2DF9" w:rsidRDefault="00FC4A62" w:rsidP="00AC46CE">
            <w:pPr>
              <w:rPr>
                <w:rFonts w:cstheme="minorHAnsi"/>
                <w:color w:val="000000"/>
                <w:sz w:val="20"/>
                <w:szCs w:val="20"/>
              </w:rPr>
            </w:pPr>
            <w:r>
              <w:rPr>
                <w:rFonts w:cstheme="minorHAnsi"/>
                <w:color w:val="000000"/>
                <w:sz w:val="20"/>
                <w:szCs w:val="20"/>
              </w:rPr>
              <w:t>#</w:t>
            </w:r>
          </w:p>
        </w:tc>
        <w:tc>
          <w:tcPr>
            <w:tcW w:w="2105" w:type="dxa"/>
            <w:hideMark/>
          </w:tcPr>
          <w:p w14:paraId="006BF6BF" w14:textId="3BF446AA" w:rsidR="00FC4A62" w:rsidRPr="006F2DF9" w:rsidRDefault="00FC4A62" w:rsidP="00AC46CE">
            <w:pPr>
              <w:rPr>
                <w:rFonts w:cstheme="minorHAnsi"/>
                <w:color w:val="000000"/>
                <w:sz w:val="20"/>
                <w:szCs w:val="20"/>
              </w:rPr>
            </w:pPr>
            <w:r w:rsidRPr="006F2DF9">
              <w:rPr>
                <w:rFonts w:cstheme="minorHAnsi"/>
                <w:color w:val="000000"/>
                <w:sz w:val="20"/>
                <w:szCs w:val="20"/>
              </w:rPr>
              <w:t>Organization</w:t>
            </w:r>
          </w:p>
        </w:tc>
        <w:tc>
          <w:tcPr>
            <w:tcW w:w="1409" w:type="dxa"/>
            <w:hideMark/>
          </w:tcPr>
          <w:p w14:paraId="48E5BE93" w14:textId="77777777" w:rsidR="00FC4A62" w:rsidRPr="006F2DF9" w:rsidRDefault="00FC4A62" w:rsidP="00AC46CE">
            <w:pPr>
              <w:rPr>
                <w:rFonts w:cstheme="minorHAnsi"/>
                <w:color w:val="000000"/>
                <w:sz w:val="20"/>
                <w:szCs w:val="20"/>
              </w:rPr>
            </w:pPr>
            <w:r w:rsidRPr="006F2DF9">
              <w:rPr>
                <w:rFonts w:cstheme="minorHAnsi"/>
                <w:color w:val="000000"/>
                <w:sz w:val="20"/>
                <w:szCs w:val="20"/>
              </w:rPr>
              <w:t>Organization Type</w:t>
            </w:r>
          </w:p>
        </w:tc>
        <w:tc>
          <w:tcPr>
            <w:tcW w:w="1997" w:type="dxa"/>
            <w:hideMark/>
          </w:tcPr>
          <w:p w14:paraId="30CCE84B" w14:textId="77777777" w:rsidR="00FC4A62" w:rsidRPr="006F2DF9" w:rsidRDefault="00FC4A62" w:rsidP="00AC46CE">
            <w:pPr>
              <w:rPr>
                <w:rFonts w:cstheme="minorHAnsi"/>
                <w:color w:val="000000"/>
                <w:sz w:val="20"/>
                <w:szCs w:val="20"/>
              </w:rPr>
            </w:pPr>
            <w:r w:rsidRPr="006F2DF9">
              <w:rPr>
                <w:rFonts w:cstheme="minorHAnsi"/>
                <w:color w:val="000000"/>
                <w:sz w:val="20"/>
                <w:szCs w:val="20"/>
              </w:rPr>
              <w:t>Role</w:t>
            </w:r>
          </w:p>
        </w:tc>
        <w:tc>
          <w:tcPr>
            <w:tcW w:w="989" w:type="dxa"/>
          </w:tcPr>
          <w:p w14:paraId="3FF850D9" w14:textId="77777777" w:rsidR="00FC4A62" w:rsidRPr="006F2DF9" w:rsidRDefault="00FC4A62" w:rsidP="00AC46CE">
            <w:pPr>
              <w:rPr>
                <w:rFonts w:cstheme="minorHAnsi"/>
                <w:color w:val="000000"/>
                <w:sz w:val="20"/>
                <w:szCs w:val="20"/>
              </w:rPr>
            </w:pPr>
            <w:r w:rsidRPr="006F2DF9">
              <w:rPr>
                <w:rFonts w:cstheme="minorHAnsi"/>
                <w:color w:val="000000"/>
                <w:sz w:val="20"/>
                <w:szCs w:val="20"/>
              </w:rPr>
              <w:t>Country</w:t>
            </w:r>
          </w:p>
        </w:tc>
        <w:tc>
          <w:tcPr>
            <w:tcW w:w="1299" w:type="dxa"/>
          </w:tcPr>
          <w:p w14:paraId="3442793D" w14:textId="77777777" w:rsidR="00FC4A62" w:rsidRPr="006F2DF9" w:rsidRDefault="00FC4A62" w:rsidP="00AC46CE">
            <w:pPr>
              <w:rPr>
                <w:rFonts w:cstheme="minorHAnsi"/>
                <w:color w:val="000000"/>
                <w:sz w:val="20"/>
                <w:szCs w:val="20"/>
              </w:rPr>
            </w:pPr>
            <w:r w:rsidRPr="006F2DF9">
              <w:rPr>
                <w:rFonts w:cstheme="minorHAnsi"/>
                <w:color w:val="000000"/>
                <w:sz w:val="20"/>
                <w:szCs w:val="20"/>
              </w:rPr>
              <w:t># Participants</w:t>
            </w:r>
          </w:p>
        </w:tc>
        <w:tc>
          <w:tcPr>
            <w:tcW w:w="1196" w:type="dxa"/>
          </w:tcPr>
          <w:p w14:paraId="7531DBEB" w14:textId="77777777" w:rsidR="00FC4A62" w:rsidRPr="006F2DF9" w:rsidRDefault="00FC4A62" w:rsidP="00AC46CE">
            <w:pPr>
              <w:rPr>
                <w:rFonts w:cstheme="minorHAnsi"/>
                <w:color w:val="000000"/>
                <w:sz w:val="20"/>
                <w:szCs w:val="20"/>
              </w:rPr>
            </w:pPr>
            <w:r w:rsidRPr="006F2DF9">
              <w:rPr>
                <w:rFonts w:cstheme="minorHAnsi"/>
                <w:color w:val="000000"/>
                <w:sz w:val="20"/>
                <w:szCs w:val="20"/>
              </w:rPr>
              <w:t># Interviews</w:t>
            </w:r>
          </w:p>
        </w:tc>
      </w:tr>
      <w:tr w:rsidR="00FC4A62" w:rsidRPr="006F2DF9" w14:paraId="6C2DEE34" w14:textId="77777777" w:rsidTr="00FC4A62">
        <w:trPr>
          <w:trHeight w:val="1140"/>
        </w:trPr>
        <w:tc>
          <w:tcPr>
            <w:tcW w:w="355" w:type="dxa"/>
          </w:tcPr>
          <w:p w14:paraId="349B697E" w14:textId="56B84879" w:rsidR="00FC4A62" w:rsidRPr="006F2DF9" w:rsidRDefault="00FC4A62" w:rsidP="00AC46CE">
            <w:pPr>
              <w:rPr>
                <w:rFonts w:cstheme="minorHAnsi"/>
                <w:color w:val="000000"/>
                <w:sz w:val="20"/>
                <w:szCs w:val="20"/>
              </w:rPr>
            </w:pPr>
            <w:r>
              <w:rPr>
                <w:rFonts w:cstheme="minorHAnsi"/>
                <w:color w:val="000000"/>
                <w:sz w:val="20"/>
                <w:szCs w:val="20"/>
              </w:rPr>
              <w:t>1</w:t>
            </w:r>
          </w:p>
        </w:tc>
        <w:tc>
          <w:tcPr>
            <w:tcW w:w="2105" w:type="dxa"/>
            <w:hideMark/>
          </w:tcPr>
          <w:p w14:paraId="5ABBF1B3" w14:textId="145FA721" w:rsidR="00FC4A62" w:rsidRPr="006F2DF9" w:rsidRDefault="00FC4A62" w:rsidP="00AC46CE">
            <w:pPr>
              <w:rPr>
                <w:rFonts w:cstheme="minorHAnsi"/>
                <w:color w:val="000000"/>
                <w:sz w:val="20"/>
                <w:szCs w:val="20"/>
              </w:rPr>
            </w:pPr>
            <w:r w:rsidRPr="006F2DF9">
              <w:rPr>
                <w:rFonts w:cstheme="minorHAnsi"/>
                <w:color w:val="000000"/>
                <w:sz w:val="20"/>
                <w:szCs w:val="20"/>
              </w:rPr>
              <w:t>World Council of Credit Unions</w:t>
            </w:r>
          </w:p>
        </w:tc>
        <w:tc>
          <w:tcPr>
            <w:tcW w:w="1409" w:type="dxa"/>
            <w:hideMark/>
          </w:tcPr>
          <w:p w14:paraId="77343BE3"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29EA67D5" w14:textId="77777777" w:rsidR="00FC4A62" w:rsidRPr="006F2DF9" w:rsidRDefault="00FC4A62" w:rsidP="00AC46CE">
            <w:pPr>
              <w:rPr>
                <w:rFonts w:cstheme="minorHAnsi"/>
                <w:color w:val="000000"/>
                <w:sz w:val="20"/>
                <w:szCs w:val="20"/>
              </w:rPr>
            </w:pPr>
            <w:r w:rsidRPr="006F2DF9">
              <w:rPr>
                <w:rFonts w:cstheme="minorHAnsi"/>
                <w:color w:val="000000"/>
                <w:sz w:val="20"/>
                <w:szCs w:val="20"/>
              </w:rPr>
              <w:t>Financial Inclusions</w:t>
            </w:r>
          </w:p>
        </w:tc>
        <w:tc>
          <w:tcPr>
            <w:tcW w:w="989" w:type="dxa"/>
          </w:tcPr>
          <w:p w14:paraId="209E0D4E" w14:textId="77777777" w:rsidR="00FC4A62" w:rsidRPr="006F2DF9" w:rsidRDefault="00FC4A62" w:rsidP="00AC46CE">
            <w:pPr>
              <w:rPr>
                <w:rFonts w:cstheme="minorHAnsi"/>
                <w:color w:val="000000"/>
                <w:sz w:val="20"/>
                <w:szCs w:val="20"/>
              </w:rPr>
            </w:pPr>
            <w:r w:rsidRPr="006F2DF9">
              <w:rPr>
                <w:rFonts w:cstheme="minorHAnsi"/>
                <w:color w:val="000000"/>
                <w:sz w:val="20"/>
                <w:szCs w:val="20"/>
              </w:rPr>
              <w:t>Ecuador</w:t>
            </w:r>
          </w:p>
        </w:tc>
        <w:tc>
          <w:tcPr>
            <w:tcW w:w="1299" w:type="dxa"/>
          </w:tcPr>
          <w:p w14:paraId="6A712247"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113CFFCC"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7B7877D9" w14:textId="77777777" w:rsidTr="00FC4A62">
        <w:trPr>
          <w:trHeight w:val="188"/>
        </w:trPr>
        <w:tc>
          <w:tcPr>
            <w:tcW w:w="355" w:type="dxa"/>
          </w:tcPr>
          <w:p w14:paraId="28B9DE19" w14:textId="76C11BED" w:rsidR="00FC4A62" w:rsidRPr="006F2DF9" w:rsidRDefault="00FC4A62" w:rsidP="00AC46CE">
            <w:pPr>
              <w:rPr>
                <w:rFonts w:cstheme="minorHAnsi"/>
                <w:color w:val="000000"/>
                <w:sz w:val="20"/>
                <w:szCs w:val="20"/>
              </w:rPr>
            </w:pPr>
            <w:r>
              <w:rPr>
                <w:rFonts w:cstheme="minorHAnsi"/>
                <w:color w:val="000000"/>
                <w:sz w:val="20"/>
                <w:szCs w:val="20"/>
              </w:rPr>
              <w:t>2</w:t>
            </w:r>
          </w:p>
        </w:tc>
        <w:tc>
          <w:tcPr>
            <w:tcW w:w="2105" w:type="dxa"/>
            <w:hideMark/>
          </w:tcPr>
          <w:p w14:paraId="39182A77" w14:textId="67B869A5" w:rsidR="00FC4A62" w:rsidRPr="006F2DF9" w:rsidRDefault="00FC4A62" w:rsidP="00AC46CE">
            <w:pPr>
              <w:rPr>
                <w:rFonts w:cstheme="minorHAnsi"/>
                <w:color w:val="000000"/>
                <w:sz w:val="20"/>
                <w:szCs w:val="20"/>
              </w:rPr>
            </w:pPr>
            <w:r w:rsidRPr="006F2DF9">
              <w:rPr>
                <w:rFonts w:cstheme="minorHAnsi"/>
                <w:color w:val="000000"/>
                <w:sz w:val="20"/>
                <w:szCs w:val="20"/>
              </w:rPr>
              <w:t>HIAS</w:t>
            </w:r>
          </w:p>
        </w:tc>
        <w:tc>
          <w:tcPr>
            <w:tcW w:w="1409" w:type="dxa"/>
            <w:hideMark/>
          </w:tcPr>
          <w:p w14:paraId="6F21EE85" w14:textId="77777777" w:rsidR="00FC4A62" w:rsidRPr="006F2DF9" w:rsidRDefault="00FC4A62" w:rsidP="00AC46CE">
            <w:pPr>
              <w:rPr>
                <w:rFonts w:cstheme="minorHAnsi"/>
                <w:color w:val="000000"/>
                <w:sz w:val="20"/>
                <w:szCs w:val="20"/>
              </w:rPr>
            </w:pPr>
            <w:r w:rsidRPr="006F2DF9">
              <w:rPr>
                <w:rFonts w:cstheme="minorHAnsi"/>
                <w:color w:val="000000"/>
                <w:sz w:val="20"/>
                <w:szCs w:val="20"/>
              </w:rPr>
              <w:t>Humanitarian</w:t>
            </w:r>
          </w:p>
        </w:tc>
        <w:tc>
          <w:tcPr>
            <w:tcW w:w="1997" w:type="dxa"/>
            <w:hideMark/>
          </w:tcPr>
          <w:p w14:paraId="03C8559D" w14:textId="77777777" w:rsidR="00FC4A62" w:rsidRPr="006F2DF9" w:rsidRDefault="00FC4A62" w:rsidP="00AC46CE">
            <w:pPr>
              <w:rPr>
                <w:rFonts w:cstheme="minorHAnsi"/>
                <w:color w:val="000000"/>
                <w:sz w:val="20"/>
                <w:szCs w:val="20"/>
              </w:rPr>
            </w:pPr>
            <w:r w:rsidRPr="006F2DF9">
              <w:rPr>
                <w:rFonts w:cstheme="minorHAnsi"/>
                <w:color w:val="000000"/>
                <w:sz w:val="20"/>
                <w:szCs w:val="20"/>
              </w:rPr>
              <w:t>HIAS National Graduation Program Coordinator</w:t>
            </w:r>
          </w:p>
        </w:tc>
        <w:tc>
          <w:tcPr>
            <w:tcW w:w="989" w:type="dxa"/>
          </w:tcPr>
          <w:p w14:paraId="37890DBA" w14:textId="77777777" w:rsidR="00FC4A62" w:rsidRPr="006F2DF9" w:rsidRDefault="00FC4A62" w:rsidP="00AC46CE">
            <w:pPr>
              <w:rPr>
                <w:rFonts w:cstheme="minorHAnsi"/>
                <w:color w:val="000000"/>
                <w:sz w:val="20"/>
                <w:szCs w:val="20"/>
              </w:rPr>
            </w:pPr>
            <w:r w:rsidRPr="006F2DF9">
              <w:rPr>
                <w:rFonts w:cstheme="minorHAnsi"/>
                <w:color w:val="000000"/>
                <w:sz w:val="20"/>
                <w:szCs w:val="20"/>
              </w:rPr>
              <w:t>Ecuador</w:t>
            </w:r>
          </w:p>
        </w:tc>
        <w:tc>
          <w:tcPr>
            <w:tcW w:w="1299" w:type="dxa"/>
          </w:tcPr>
          <w:p w14:paraId="1FE05A0F"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7CEBC1D8" w14:textId="77777777" w:rsidR="00FC4A62" w:rsidRPr="006F2DF9" w:rsidRDefault="00FC4A62" w:rsidP="00AC46CE">
            <w:pPr>
              <w:rPr>
                <w:rFonts w:cstheme="minorHAnsi"/>
                <w:color w:val="000000"/>
                <w:sz w:val="20"/>
                <w:szCs w:val="20"/>
              </w:rPr>
            </w:pPr>
            <w:r w:rsidRPr="006F2DF9">
              <w:rPr>
                <w:rFonts w:cstheme="minorHAnsi"/>
                <w:color w:val="000000"/>
                <w:sz w:val="20"/>
                <w:szCs w:val="20"/>
              </w:rPr>
              <w:t>2</w:t>
            </w:r>
          </w:p>
        </w:tc>
      </w:tr>
      <w:tr w:rsidR="00FC4A62" w:rsidRPr="006F2DF9" w14:paraId="5F43366B" w14:textId="77777777" w:rsidTr="00FC4A62">
        <w:trPr>
          <w:trHeight w:val="1140"/>
        </w:trPr>
        <w:tc>
          <w:tcPr>
            <w:tcW w:w="355" w:type="dxa"/>
          </w:tcPr>
          <w:p w14:paraId="3B32779C" w14:textId="6959485C" w:rsidR="00FC4A62" w:rsidRPr="006F2DF9" w:rsidRDefault="00FC4A62" w:rsidP="00AC46CE">
            <w:pPr>
              <w:rPr>
                <w:rFonts w:cstheme="minorHAnsi"/>
                <w:color w:val="000000"/>
                <w:sz w:val="20"/>
                <w:szCs w:val="20"/>
              </w:rPr>
            </w:pPr>
            <w:r>
              <w:rPr>
                <w:rFonts w:cstheme="minorHAnsi"/>
                <w:color w:val="000000"/>
                <w:sz w:val="20"/>
                <w:szCs w:val="20"/>
              </w:rPr>
              <w:t>3</w:t>
            </w:r>
          </w:p>
        </w:tc>
        <w:tc>
          <w:tcPr>
            <w:tcW w:w="2105" w:type="dxa"/>
            <w:hideMark/>
          </w:tcPr>
          <w:p w14:paraId="579AADC0" w14:textId="51761C8F" w:rsidR="00FC4A62" w:rsidRPr="006F2DF9" w:rsidRDefault="00FC4A62" w:rsidP="00AC46CE">
            <w:pPr>
              <w:rPr>
                <w:rFonts w:cstheme="minorHAnsi"/>
                <w:color w:val="000000"/>
                <w:sz w:val="20"/>
                <w:szCs w:val="20"/>
              </w:rPr>
            </w:pPr>
            <w:r w:rsidRPr="006F2DF9">
              <w:rPr>
                <w:rFonts w:cstheme="minorHAnsi"/>
                <w:color w:val="000000"/>
                <w:sz w:val="20"/>
                <w:szCs w:val="20"/>
              </w:rPr>
              <w:t>UNHCR</w:t>
            </w:r>
          </w:p>
        </w:tc>
        <w:tc>
          <w:tcPr>
            <w:tcW w:w="1409" w:type="dxa"/>
            <w:hideMark/>
          </w:tcPr>
          <w:p w14:paraId="64088A92" w14:textId="77777777" w:rsidR="00FC4A62" w:rsidRPr="006F2DF9" w:rsidRDefault="00FC4A62" w:rsidP="00AC46CE">
            <w:pPr>
              <w:rPr>
                <w:rFonts w:cstheme="minorHAnsi"/>
                <w:color w:val="000000"/>
                <w:sz w:val="20"/>
                <w:szCs w:val="20"/>
              </w:rPr>
            </w:pPr>
            <w:r w:rsidRPr="006F2DF9">
              <w:rPr>
                <w:rFonts w:cstheme="minorHAnsi"/>
                <w:color w:val="000000"/>
                <w:sz w:val="20"/>
                <w:szCs w:val="20"/>
              </w:rPr>
              <w:t>Humanitarian</w:t>
            </w:r>
          </w:p>
        </w:tc>
        <w:tc>
          <w:tcPr>
            <w:tcW w:w="1997" w:type="dxa"/>
            <w:hideMark/>
          </w:tcPr>
          <w:p w14:paraId="36B8EB7D" w14:textId="77777777" w:rsidR="00FC4A62" w:rsidRPr="006F2DF9" w:rsidRDefault="00FC4A62" w:rsidP="00AC46CE">
            <w:pPr>
              <w:rPr>
                <w:rFonts w:cstheme="minorHAnsi"/>
                <w:color w:val="000000"/>
                <w:sz w:val="20"/>
                <w:szCs w:val="20"/>
              </w:rPr>
            </w:pPr>
            <w:r w:rsidRPr="006F2DF9">
              <w:rPr>
                <w:rFonts w:cstheme="minorHAnsi"/>
                <w:sz w:val="20"/>
                <w:szCs w:val="20"/>
              </w:rPr>
              <w:t>Graduation programs for the livelihood of both refugees and host communities in Ecuador.</w:t>
            </w:r>
          </w:p>
        </w:tc>
        <w:tc>
          <w:tcPr>
            <w:tcW w:w="989" w:type="dxa"/>
          </w:tcPr>
          <w:p w14:paraId="6F2EFC30" w14:textId="77777777" w:rsidR="00FC4A62" w:rsidRPr="006F2DF9" w:rsidRDefault="00FC4A62" w:rsidP="00AC46CE">
            <w:pPr>
              <w:rPr>
                <w:rFonts w:cstheme="minorHAnsi"/>
                <w:color w:val="000000"/>
                <w:sz w:val="20"/>
                <w:szCs w:val="20"/>
              </w:rPr>
            </w:pPr>
            <w:r w:rsidRPr="006F2DF9">
              <w:rPr>
                <w:rFonts w:cstheme="minorHAnsi"/>
                <w:color w:val="000000"/>
                <w:sz w:val="20"/>
                <w:szCs w:val="20"/>
              </w:rPr>
              <w:t>Ecuador</w:t>
            </w:r>
          </w:p>
        </w:tc>
        <w:tc>
          <w:tcPr>
            <w:tcW w:w="1299" w:type="dxa"/>
          </w:tcPr>
          <w:p w14:paraId="788DBF36" w14:textId="77777777" w:rsidR="00FC4A62" w:rsidRPr="006F2DF9" w:rsidRDefault="00FC4A62" w:rsidP="00AC46CE">
            <w:pPr>
              <w:rPr>
                <w:rFonts w:cstheme="minorHAnsi"/>
                <w:color w:val="000000"/>
                <w:sz w:val="20"/>
                <w:szCs w:val="20"/>
              </w:rPr>
            </w:pPr>
            <w:r w:rsidRPr="006F2DF9">
              <w:rPr>
                <w:rFonts w:cstheme="minorHAnsi"/>
                <w:color w:val="000000"/>
                <w:sz w:val="20"/>
                <w:szCs w:val="20"/>
              </w:rPr>
              <w:t>2</w:t>
            </w:r>
          </w:p>
        </w:tc>
        <w:tc>
          <w:tcPr>
            <w:tcW w:w="1196" w:type="dxa"/>
          </w:tcPr>
          <w:p w14:paraId="70ED6B88" w14:textId="77777777" w:rsidR="00FC4A62" w:rsidRPr="006F2DF9" w:rsidRDefault="00FC4A62" w:rsidP="00AC46CE">
            <w:pPr>
              <w:rPr>
                <w:rFonts w:cstheme="minorHAnsi"/>
                <w:color w:val="000000"/>
                <w:sz w:val="20"/>
                <w:szCs w:val="20"/>
              </w:rPr>
            </w:pPr>
            <w:r w:rsidRPr="006F2DF9">
              <w:rPr>
                <w:rFonts w:cstheme="minorHAnsi"/>
                <w:color w:val="000000"/>
                <w:sz w:val="20"/>
                <w:szCs w:val="20"/>
              </w:rPr>
              <w:t>2</w:t>
            </w:r>
          </w:p>
        </w:tc>
      </w:tr>
      <w:tr w:rsidR="00FC4A62" w:rsidRPr="006F2DF9" w14:paraId="41BB1AC8" w14:textId="77777777" w:rsidTr="00FC4A62">
        <w:trPr>
          <w:trHeight w:val="611"/>
        </w:trPr>
        <w:tc>
          <w:tcPr>
            <w:tcW w:w="355" w:type="dxa"/>
          </w:tcPr>
          <w:p w14:paraId="6166046E" w14:textId="2139D59A" w:rsidR="00FC4A62" w:rsidRPr="006F2DF9" w:rsidRDefault="00FC4A62" w:rsidP="00AC46CE">
            <w:pPr>
              <w:rPr>
                <w:rFonts w:cstheme="minorHAnsi"/>
                <w:color w:val="000000"/>
                <w:sz w:val="20"/>
                <w:szCs w:val="20"/>
              </w:rPr>
            </w:pPr>
            <w:r>
              <w:rPr>
                <w:rFonts w:cstheme="minorHAnsi"/>
                <w:color w:val="000000"/>
                <w:sz w:val="20"/>
                <w:szCs w:val="20"/>
              </w:rPr>
              <w:t>4</w:t>
            </w:r>
          </w:p>
        </w:tc>
        <w:tc>
          <w:tcPr>
            <w:tcW w:w="2105" w:type="dxa"/>
            <w:hideMark/>
          </w:tcPr>
          <w:p w14:paraId="308B8402" w14:textId="785148E2" w:rsidR="00FC4A62" w:rsidRPr="006F2DF9" w:rsidRDefault="00FC4A62" w:rsidP="00AC46CE">
            <w:pPr>
              <w:rPr>
                <w:rFonts w:cstheme="minorHAnsi"/>
                <w:color w:val="000000"/>
                <w:sz w:val="20"/>
                <w:szCs w:val="20"/>
              </w:rPr>
            </w:pPr>
            <w:r w:rsidRPr="006F2DF9">
              <w:rPr>
                <w:rFonts w:cstheme="minorHAnsi"/>
                <w:color w:val="000000"/>
                <w:sz w:val="20"/>
                <w:szCs w:val="20"/>
              </w:rPr>
              <w:t>U.S. Department of State</w:t>
            </w:r>
          </w:p>
        </w:tc>
        <w:tc>
          <w:tcPr>
            <w:tcW w:w="1409" w:type="dxa"/>
            <w:hideMark/>
          </w:tcPr>
          <w:p w14:paraId="73541219"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7B472CF5" w14:textId="77777777" w:rsidR="00FC4A62" w:rsidRPr="006F2DF9" w:rsidRDefault="00FC4A62" w:rsidP="00AC46CE">
            <w:pPr>
              <w:rPr>
                <w:rFonts w:cstheme="minorHAnsi"/>
                <w:color w:val="000000"/>
                <w:sz w:val="20"/>
                <w:szCs w:val="20"/>
              </w:rPr>
            </w:pPr>
            <w:r w:rsidRPr="006F2DF9">
              <w:rPr>
                <w:rFonts w:cstheme="minorHAnsi"/>
                <w:sz w:val="20"/>
                <w:szCs w:val="20"/>
              </w:rPr>
              <w:t>Inter-government relationship between U.S Embassy in Quito and the Ecuadorian government.</w:t>
            </w:r>
          </w:p>
        </w:tc>
        <w:tc>
          <w:tcPr>
            <w:tcW w:w="989" w:type="dxa"/>
          </w:tcPr>
          <w:p w14:paraId="7494B826" w14:textId="77777777" w:rsidR="00FC4A62" w:rsidRPr="006F2DF9" w:rsidRDefault="00FC4A62" w:rsidP="00AC46CE">
            <w:pPr>
              <w:rPr>
                <w:rFonts w:cstheme="minorHAnsi"/>
                <w:color w:val="000000"/>
                <w:sz w:val="20"/>
                <w:szCs w:val="20"/>
              </w:rPr>
            </w:pPr>
            <w:r w:rsidRPr="006F2DF9">
              <w:rPr>
                <w:rFonts w:cstheme="minorHAnsi"/>
                <w:color w:val="000000"/>
                <w:sz w:val="20"/>
                <w:szCs w:val="20"/>
              </w:rPr>
              <w:t>Ecuador</w:t>
            </w:r>
          </w:p>
        </w:tc>
        <w:tc>
          <w:tcPr>
            <w:tcW w:w="1299" w:type="dxa"/>
          </w:tcPr>
          <w:p w14:paraId="08698178"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52988F37"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78F62675" w14:textId="77777777" w:rsidTr="00FC4A62">
        <w:trPr>
          <w:trHeight w:val="665"/>
        </w:trPr>
        <w:tc>
          <w:tcPr>
            <w:tcW w:w="355" w:type="dxa"/>
          </w:tcPr>
          <w:p w14:paraId="52CC6E8F" w14:textId="42C4492A" w:rsidR="00FC4A62" w:rsidRPr="006F2DF9" w:rsidRDefault="00FC4A62" w:rsidP="00AC46CE">
            <w:pPr>
              <w:rPr>
                <w:rFonts w:cstheme="minorHAnsi"/>
                <w:sz w:val="20"/>
                <w:szCs w:val="20"/>
              </w:rPr>
            </w:pPr>
            <w:r>
              <w:rPr>
                <w:rFonts w:cstheme="minorHAnsi"/>
                <w:sz w:val="20"/>
                <w:szCs w:val="20"/>
              </w:rPr>
              <w:t>5</w:t>
            </w:r>
          </w:p>
        </w:tc>
        <w:tc>
          <w:tcPr>
            <w:tcW w:w="2105" w:type="dxa"/>
          </w:tcPr>
          <w:p w14:paraId="41FF306A" w14:textId="567B49D6" w:rsidR="00FC4A62" w:rsidRPr="006F2DF9" w:rsidRDefault="00FC4A62" w:rsidP="00AC46CE">
            <w:pPr>
              <w:rPr>
                <w:rFonts w:cstheme="minorHAnsi"/>
                <w:color w:val="000000"/>
                <w:sz w:val="20"/>
                <w:szCs w:val="20"/>
              </w:rPr>
            </w:pPr>
            <w:r w:rsidRPr="006F2DF9">
              <w:rPr>
                <w:rFonts w:cstheme="minorHAnsi"/>
                <w:sz w:val="20"/>
                <w:szCs w:val="20"/>
              </w:rPr>
              <w:t>U.S Department of State, (PRM)</w:t>
            </w:r>
          </w:p>
        </w:tc>
        <w:tc>
          <w:tcPr>
            <w:tcW w:w="1409" w:type="dxa"/>
          </w:tcPr>
          <w:p w14:paraId="75F13077" w14:textId="77777777" w:rsidR="00FC4A62" w:rsidRPr="006F2DF9" w:rsidRDefault="00FC4A62" w:rsidP="00AC46CE">
            <w:pPr>
              <w:rPr>
                <w:rFonts w:cstheme="minorHAnsi"/>
                <w:color w:val="000000"/>
                <w:sz w:val="20"/>
                <w:szCs w:val="20"/>
              </w:rPr>
            </w:pPr>
            <w:r w:rsidRPr="006F2DF9">
              <w:rPr>
                <w:rFonts w:cstheme="minorHAnsi"/>
                <w:color w:val="000000"/>
                <w:sz w:val="20"/>
                <w:szCs w:val="20"/>
              </w:rPr>
              <w:t>Humanitarian</w:t>
            </w:r>
          </w:p>
        </w:tc>
        <w:tc>
          <w:tcPr>
            <w:tcW w:w="1997" w:type="dxa"/>
          </w:tcPr>
          <w:p w14:paraId="40DD3CE4" w14:textId="77777777" w:rsidR="00FC4A62" w:rsidRPr="006F2DF9" w:rsidRDefault="00FC4A62" w:rsidP="00AC46CE">
            <w:pPr>
              <w:rPr>
                <w:rFonts w:cstheme="minorHAnsi"/>
                <w:sz w:val="20"/>
                <w:szCs w:val="20"/>
              </w:rPr>
            </w:pPr>
            <w:r w:rsidRPr="006F2DF9">
              <w:rPr>
                <w:rFonts w:cstheme="minorHAnsi"/>
                <w:sz w:val="20"/>
                <w:szCs w:val="20"/>
              </w:rPr>
              <w:t>PRM’s Regional Coordinator in Panama</w:t>
            </w:r>
          </w:p>
        </w:tc>
        <w:tc>
          <w:tcPr>
            <w:tcW w:w="989" w:type="dxa"/>
          </w:tcPr>
          <w:p w14:paraId="0275D3D1" w14:textId="5DA190D4" w:rsidR="00FC4A62" w:rsidRPr="006F2DF9" w:rsidRDefault="00FC4A62" w:rsidP="00AC46CE">
            <w:pPr>
              <w:rPr>
                <w:rFonts w:cstheme="minorHAnsi"/>
                <w:color w:val="000000"/>
                <w:sz w:val="20"/>
                <w:szCs w:val="20"/>
              </w:rPr>
            </w:pPr>
            <w:r>
              <w:rPr>
                <w:rFonts w:cstheme="minorHAnsi"/>
                <w:color w:val="000000"/>
                <w:sz w:val="20"/>
                <w:szCs w:val="20"/>
              </w:rPr>
              <w:t>Panama</w:t>
            </w:r>
          </w:p>
        </w:tc>
        <w:tc>
          <w:tcPr>
            <w:tcW w:w="1299" w:type="dxa"/>
          </w:tcPr>
          <w:p w14:paraId="7D4BBC5C"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5D86018B"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370F9584" w14:textId="77777777" w:rsidTr="00FC4A62">
        <w:trPr>
          <w:trHeight w:val="855"/>
        </w:trPr>
        <w:tc>
          <w:tcPr>
            <w:tcW w:w="355" w:type="dxa"/>
          </w:tcPr>
          <w:p w14:paraId="1CB17462" w14:textId="7F37B063" w:rsidR="00FC4A62" w:rsidRPr="006F2DF9" w:rsidRDefault="00FC4A62" w:rsidP="00AC46CE">
            <w:pPr>
              <w:rPr>
                <w:rFonts w:cstheme="minorHAnsi"/>
                <w:color w:val="000000"/>
                <w:sz w:val="20"/>
                <w:szCs w:val="20"/>
              </w:rPr>
            </w:pPr>
            <w:r>
              <w:rPr>
                <w:rFonts w:cstheme="minorHAnsi"/>
                <w:color w:val="000000"/>
                <w:sz w:val="20"/>
                <w:szCs w:val="20"/>
              </w:rPr>
              <w:t>6</w:t>
            </w:r>
          </w:p>
        </w:tc>
        <w:tc>
          <w:tcPr>
            <w:tcW w:w="2105" w:type="dxa"/>
            <w:hideMark/>
          </w:tcPr>
          <w:p w14:paraId="162E451A" w14:textId="19E2610A" w:rsidR="00FC4A62" w:rsidRPr="006F2DF9" w:rsidRDefault="00FC4A62" w:rsidP="00AC46CE">
            <w:pPr>
              <w:rPr>
                <w:rFonts w:cstheme="minorHAnsi"/>
                <w:color w:val="000000"/>
                <w:sz w:val="20"/>
                <w:szCs w:val="20"/>
              </w:rPr>
            </w:pPr>
            <w:r w:rsidRPr="006F2DF9">
              <w:rPr>
                <w:rFonts w:cstheme="minorHAnsi"/>
                <w:color w:val="000000"/>
                <w:sz w:val="20"/>
                <w:szCs w:val="20"/>
              </w:rPr>
              <w:t>AVSI</w:t>
            </w:r>
          </w:p>
        </w:tc>
        <w:tc>
          <w:tcPr>
            <w:tcW w:w="1409" w:type="dxa"/>
            <w:hideMark/>
          </w:tcPr>
          <w:p w14:paraId="081DADD2"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75A20DAE" w14:textId="77777777" w:rsidR="00FC4A62" w:rsidRPr="006F2DF9" w:rsidRDefault="00FC4A62" w:rsidP="00AC46CE">
            <w:pPr>
              <w:rPr>
                <w:rFonts w:cstheme="minorHAnsi"/>
                <w:color w:val="000000"/>
                <w:sz w:val="20"/>
                <w:szCs w:val="20"/>
              </w:rPr>
            </w:pPr>
            <w:r w:rsidRPr="006F2DF9">
              <w:rPr>
                <w:rFonts w:cstheme="minorHAnsi"/>
                <w:sz w:val="20"/>
                <w:szCs w:val="20"/>
              </w:rPr>
              <w:t>Humanitarian and Development programs across more than 30 countries globally including Ecuador and Uganda.</w:t>
            </w:r>
          </w:p>
        </w:tc>
        <w:tc>
          <w:tcPr>
            <w:tcW w:w="989" w:type="dxa"/>
          </w:tcPr>
          <w:p w14:paraId="64F3B57C" w14:textId="77777777" w:rsidR="00FC4A62" w:rsidRPr="006F2DF9" w:rsidRDefault="00FC4A62" w:rsidP="00AC46CE">
            <w:pPr>
              <w:rPr>
                <w:rFonts w:cstheme="minorHAnsi"/>
                <w:color w:val="000000"/>
                <w:sz w:val="20"/>
                <w:szCs w:val="20"/>
              </w:rPr>
            </w:pPr>
            <w:r w:rsidRPr="006F2DF9">
              <w:rPr>
                <w:rFonts w:cstheme="minorHAnsi"/>
                <w:color w:val="000000"/>
                <w:sz w:val="20"/>
                <w:szCs w:val="20"/>
              </w:rPr>
              <w:t>Ecuador</w:t>
            </w:r>
          </w:p>
        </w:tc>
        <w:tc>
          <w:tcPr>
            <w:tcW w:w="1299" w:type="dxa"/>
          </w:tcPr>
          <w:p w14:paraId="748637D3" w14:textId="77777777" w:rsidR="00FC4A62" w:rsidRPr="006F2DF9" w:rsidRDefault="00FC4A62" w:rsidP="00AC46CE">
            <w:pPr>
              <w:rPr>
                <w:rFonts w:cstheme="minorHAnsi"/>
                <w:color w:val="000000"/>
                <w:sz w:val="20"/>
                <w:szCs w:val="20"/>
              </w:rPr>
            </w:pPr>
            <w:r w:rsidRPr="006F2DF9">
              <w:rPr>
                <w:rFonts w:cstheme="minorHAnsi"/>
                <w:color w:val="000000"/>
                <w:sz w:val="20"/>
                <w:szCs w:val="20"/>
              </w:rPr>
              <w:t>6</w:t>
            </w:r>
          </w:p>
        </w:tc>
        <w:tc>
          <w:tcPr>
            <w:tcW w:w="1196" w:type="dxa"/>
          </w:tcPr>
          <w:p w14:paraId="5C189B6D" w14:textId="77777777" w:rsidR="00FC4A62" w:rsidRPr="006F2DF9" w:rsidRDefault="00FC4A62" w:rsidP="00AC46CE">
            <w:pPr>
              <w:rPr>
                <w:rFonts w:cstheme="minorHAnsi"/>
                <w:color w:val="000000"/>
                <w:sz w:val="20"/>
                <w:szCs w:val="20"/>
              </w:rPr>
            </w:pPr>
            <w:r w:rsidRPr="006F2DF9">
              <w:rPr>
                <w:rFonts w:cstheme="minorHAnsi"/>
                <w:color w:val="000000"/>
                <w:sz w:val="20"/>
                <w:szCs w:val="20"/>
              </w:rPr>
              <w:t>3</w:t>
            </w:r>
          </w:p>
        </w:tc>
      </w:tr>
      <w:tr w:rsidR="00FC4A62" w:rsidRPr="006F2DF9" w14:paraId="23B70048" w14:textId="77777777" w:rsidTr="00FC4A62">
        <w:trPr>
          <w:trHeight w:val="1140"/>
        </w:trPr>
        <w:tc>
          <w:tcPr>
            <w:tcW w:w="355" w:type="dxa"/>
          </w:tcPr>
          <w:p w14:paraId="1C9C0D98" w14:textId="1676C7E5" w:rsidR="00FC4A62" w:rsidRPr="006F2DF9" w:rsidRDefault="00FC4A62" w:rsidP="00AC46CE">
            <w:pPr>
              <w:rPr>
                <w:rFonts w:cstheme="minorHAnsi"/>
                <w:color w:val="000000"/>
                <w:sz w:val="20"/>
                <w:szCs w:val="20"/>
              </w:rPr>
            </w:pPr>
            <w:r>
              <w:rPr>
                <w:rFonts w:cstheme="minorHAnsi"/>
                <w:color w:val="000000"/>
                <w:sz w:val="20"/>
                <w:szCs w:val="20"/>
              </w:rPr>
              <w:t>7</w:t>
            </w:r>
          </w:p>
        </w:tc>
        <w:tc>
          <w:tcPr>
            <w:tcW w:w="2105" w:type="dxa"/>
            <w:hideMark/>
          </w:tcPr>
          <w:p w14:paraId="6BE7B886" w14:textId="784C27B4" w:rsidR="00FC4A62" w:rsidRPr="006F2DF9" w:rsidRDefault="00FC4A62" w:rsidP="00AC46CE">
            <w:pPr>
              <w:rPr>
                <w:rFonts w:cstheme="minorHAnsi"/>
                <w:color w:val="000000"/>
                <w:sz w:val="20"/>
                <w:szCs w:val="20"/>
              </w:rPr>
            </w:pPr>
            <w:r w:rsidRPr="006F2DF9">
              <w:rPr>
                <w:rFonts w:cstheme="minorHAnsi"/>
                <w:color w:val="000000"/>
                <w:sz w:val="20"/>
                <w:szCs w:val="20"/>
              </w:rPr>
              <w:t>AVSI</w:t>
            </w:r>
          </w:p>
        </w:tc>
        <w:tc>
          <w:tcPr>
            <w:tcW w:w="1409" w:type="dxa"/>
            <w:hideMark/>
          </w:tcPr>
          <w:p w14:paraId="339EE923"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7262B250" w14:textId="77777777" w:rsidR="00FC4A62" w:rsidRPr="006F2DF9" w:rsidRDefault="00FC4A62" w:rsidP="00AC46CE">
            <w:pPr>
              <w:rPr>
                <w:rFonts w:cstheme="minorHAnsi"/>
                <w:color w:val="000000"/>
                <w:sz w:val="20"/>
                <w:szCs w:val="20"/>
              </w:rPr>
            </w:pPr>
            <w:r w:rsidRPr="006F2DF9">
              <w:rPr>
                <w:rFonts w:cstheme="minorHAnsi"/>
                <w:sz w:val="20"/>
                <w:szCs w:val="20"/>
              </w:rPr>
              <w:t>Humanitarian and Development programs across more than 30 countries globally including Ecuador and Uganda.</w:t>
            </w:r>
          </w:p>
        </w:tc>
        <w:tc>
          <w:tcPr>
            <w:tcW w:w="989" w:type="dxa"/>
          </w:tcPr>
          <w:p w14:paraId="4F5F95A8" w14:textId="77777777" w:rsidR="00FC4A62" w:rsidRPr="006F2DF9" w:rsidRDefault="00FC4A62" w:rsidP="00AC46CE">
            <w:pPr>
              <w:rPr>
                <w:rFonts w:cstheme="minorHAnsi"/>
                <w:color w:val="000000"/>
                <w:sz w:val="20"/>
                <w:szCs w:val="20"/>
              </w:rPr>
            </w:pPr>
            <w:r w:rsidRPr="006F2DF9">
              <w:rPr>
                <w:rFonts w:cstheme="minorHAnsi"/>
                <w:color w:val="000000"/>
                <w:sz w:val="20"/>
                <w:szCs w:val="20"/>
              </w:rPr>
              <w:t>Uganda</w:t>
            </w:r>
          </w:p>
        </w:tc>
        <w:tc>
          <w:tcPr>
            <w:tcW w:w="1299" w:type="dxa"/>
          </w:tcPr>
          <w:p w14:paraId="20FD2BC5" w14:textId="77777777" w:rsidR="00FC4A62" w:rsidRPr="006F2DF9" w:rsidRDefault="00FC4A62" w:rsidP="00AC46CE">
            <w:pPr>
              <w:rPr>
                <w:rFonts w:cstheme="minorHAnsi"/>
                <w:color w:val="000000"/>
                <w:sz w:val="20"/>
                <w:szCs w:val="20"/>
              </w:rPr>
            </w:pPr>
            <w:r w:rsidRPr="006F2DF9">
              <w:rPr>
                <w:rFonts w:cstheme="minorHAnsi"/>
                <w:color w:val="000000"/>
                <w:sz w:val="20"/>
                <w:szCs w:val="20"/>
              </w:rPr>
              <w:t>2</w:t>
            </w:r>
          </w:p>
        </w:tc>
        <w:tc>
          <w:tcPr>
            <w:tcW w:w="1196" w:type="dxa"/>
          </w:tcPr>
          <w:p w14:paraId="2B84E0F6"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26E1CB1C" w14:textId="77777777" w:rsidTr="00FC4A62">
        <w:trPr>
          <w:trHeight w:val="35"/>
        </w:trPr>
        <w:tc>
          <w:tcPr>
            <w:tcW w:w="355" w:type="dxa"/>
          </w:tcPr>
          <w:p w14:paraId="7AA51082" w14:textId="65DF4E77" w:rsidR="00FC4A62" w:rsidRPr="006F2DF9" w:rsidRDefault="00FC4A62" w:rsidP="00AC46CE">
            <w:pPr>
              <w:rPr>
                <w:rFonts w:cstheme="minorHAnsi"/>
                <w:sz w:val="20"/>
                <w:szCs w:val="20"/>
              </w:rPr>
            </w:pPr>
            <w:r>
              <w:rPr>
                <w:rFonts w:cstheme="minorHAnsi"/>
                <w:sz w:val="20"/>
                <w:szCs w:val="20"/>
              </w:rPr>
              <w:t>8</w:t>
            </w:r>
          </w:p>
        </w:tc>
        <w:tc>
          <w:tcPr>
            <w:tcW w:w="2105" w:type="dxa"/>
            <w:hideMark/>
          </w:tcPr>
          <w:p w14:paraId="3E928580" w14:textId="36948452" w:rsidR="00FC4A62" w:rsidRPr="006F2DF9" w:rsidRDefault="00FC4A62" w:rsidP="00AC46CE">
            <w:pPr>
              <w:rPr>
                <w:rFonts w:cstheme="minorHAnsi"/>
                <w:sz w:val="20"/>
                <w:szCs w:val="20"/>
              </w:rPr>
            </w:pPr>
            <w:r w:rsidRPr="006F2DF9">
              <w:rPr>
                <w:rFonts w:cstheme="minorHAnsi"/>
                <w:sz w:val="20"/>
                <w:szCs w:val="20"/>
              </w:rPr>
              <w:t>World Vision</w:t>
            </w:r>
          </w:p>
        </w:tc>
        <w:tc>
          <w:tcPr>
            <w:tcW w:w="1409" w:type="dxa"/>
            <w:hideMark/>
          </w:tcPr>
          <w:p w14:paraId="161853F2" w14:textId="77777777" w:rsidR="00FC4A62" w:rsidRPr="006F2DF9" w:rsidRDefault="00FC4A62" w:rsidP="00AC46CE">
            <w:pPr>
              <w:rPr>
                <w:rFonts w:cstheme="minorHAnsi"/>
                <w:color w:val="000000"/>
                <w:sz w:val="20"/>
                <w:szCs w:val="20"/>
              </w:rPr>
            </w:pPr>
            <w:r w:rsidRPr="006F2DF9">
              <w:rPr>
                <w:rFonts w:cstheme="minorHAnsi"/>
                <w:color w:val="000000"/>
                <w:sz w:val="20"/>
                <w:szCs w:val="20"/>
              </w:rPr>
              <w:t>Humanitarian</w:t>
            </w:r>
          </w:p>
        </w:tc>
        <w:tc>
          <w:tcPr>
            <w:tcW w:w="1997" w:type="dxa"/>
            <w:hideMark/>
          </w:tcPr>
          <w:p w14:paraId="3E593997" w14:textId="77777777" w:rsidR="00FC4A62" w:rsidRPr="006F2DF9" w:rsidRDefault="00FC4A62" w:rsidP="00AC46CE">
            <w:pPr>
              <w:rPr>
                <w:rFonts w:cstheme="minorHAnsi"/>
                <w:color w:val="000000"/>
                <w:sz w:val="20"/>
                <w:szCs w:val="20"/>
              </w:rPr>
            </w:pPr>
            <w:r w:rsidRPr="006F2DF9">
              <w:rPr>
                <w:rFonts w:cstheme="minorHAnsi"/>
                <w:color w:val="000000"/>
                <w:sz w:val="20"/>
                <w:szCs w:val="20"/>
              </w:rPr>
              <w:t>Refugee and Host community response, applying the graduation program.</w:t>
            </w:r>
          </w:p>
        </w:tc>
        <w:tc>
          <w:tcPr>
            <w:tcW w:w="989" w:type="dxa"/>
          </w:tcPr>
          <w:p w14:paraId="0003250F" w14:textId="77777777" w:rsidR="00FC4A62" w:rsidRPr="006F2DF9" w:rsidRDefault="00FC4A62" w:rsidP="00AC46CE">
            <w:pPr>
              <w:rPr>
                <w:rFonts w:cstheme="minorHAnsi"/>
                <w:color w:val="000000"/>
                <w:sz w:val="20"/>
                <w:szCs w:val="20"/>
              </w:rPr>
            </w:pPr>
            <w:r w:rsidRPr="006F2DF9">
              <w:rPr>
                <w:rFonts w:cstheme="minorHAnsi"/>
                <w:color w:val="000000"/>
                <w:sz w:val="20"/>
                <w:szCs w:val="20"/>
              </w:rPr>
              <w:t>Uganda</w:t>
            </w:r>
          </w:p>
        </w:tc>
        <w:tc>
          <w:tcPr>
            <w:tcW w:w="1299" w:type="dxa"/>
          </w:tcPr>
          <w:p w14:paraId="13B163B4"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174AAD29"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1188FDF9" w14:textId="77777777" w:rsidTr="00FC4A62">
        <w:trPr>
          <w:trHeight w:val="98"/>
        </w:trPr>
        <w:tc>
          <w:tcPr>
            <w:tcW w:w="355" w:type="dxa"/>
          </w:tcPr>
          <w:p w14:paraId="02D4DDFB" w14:textId="42D226DD" w:rsidR="00FC4A62" w:rsidRPr="006F2DF9" w:rsidRDefault="00FC4A62" w:rsidP="00AC46CE">
            <w:pPr>
              <w:rPr>
                <w:rFonts w:cstheme="minorHAnsi"/>
                <w:sz w:val="20"/>
                <w:szCs w:val="20"/>
              </w:rPr>
            </w:pPr>
            <w:r>
              <w:rPr>
                <w:rFonts w:cstheme="minorHAnsi"/>
                <w:sz w:val="20"/>
                <w:szCs w:val="20"/>
              </w:rPr>
              <w:t>9</w:t>
            </w:r>
          </w:p>
        </w:tc>
        <w:tc>
          <w:tcPr>
            <w:tcW w:w="2105" w:type="dxa"/>
            <w:hideMark/>
          </w:tcPr>
          <w:p w14:paraId="3F39BEC3" w14:textId="0240965B" w:rsidR="00FC4A62" w:rsidRPr="006F2DF9" w:rsidRDefault="00FC4A62" w:rsidP="00AC46CE">
            <w:pPr>
              <w:rPr>
                <w:rFonts w:cstheme="minorHAnsi"/>
                <w:sz w:val="20"/>
                <w:szCs w:val="20"/>
              </w:rPr>
            </w:pPr>
            <w:r w:rsidRPr="006F2DF9">
              <w:rPr>
                <w:rFonts w:cstheme="minorHAnsi"/>
                <w:sz w:val="20"/>
                <w:szCs w:val="20"/>
              </w:rPr>
              <w:t>BRAC</w:t>
            </w:r>
          </w:p>
        </w:tc>
        <w:tc>
          <w:tcPr>
            <w:tcW w:w="1409" w:type="dxa"/>
            <w:hideMark/>
          </w:tcPr>
          <w:p w14:paraId="255808E9"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3D5A8825" w14:textId="77777777" w:rsidR="00FC4A62" w:rsidRPr="006F2DF9" w:rsidRDefault="00FC4A62" w:rsidP="00AC46CE">
            <w:pPr>
              <w:rPr>
                <w:rFonts w:cstheme="minorHAnsi"/>
                <w:color w:val="000000"/>
                <w:sz w:val="20"/>
                <w:szCs w:val="20"/>
              </w:rPr>
            </w:pPr>
            <w:r w:rsidRPr="006F2DF9">
              <w:rPr>
                <w:rFonts w:cstheme="minorHAnsi"/>
                <w:color w:val="000000"/>
                <w:sz w:val="20"/>
                <w:szCs w:val="20"/>
              </w:rPr>
              <w:t xml:space="preserve">Refugee and Host community response, applying </w:t>
            </w:r>
            <w:r w:rsidRPr="006F2DF9">
              <w:rPr>
                <w:rFonts w:cstheme="minorHAnsi"/>
                <w:color w:val="000000"/>
                <w:sz w:val="20"/>
                <w:szCs w:val="20"/>
              </w:rPr>
              <w:lastRenderedPageBreak/>
              <w:t>the graduation program</w:t>
            </w:r>
          </w:p>
        </w:tc>
        <w:tc>
          <w:tcPr>
            <w:tcW w:w="989" w:type="dxa"/>
          </w:tcPr>
          <w:p w14:paraId="5525C171" w14:textId="77777777" w:rsidR="00FC4A62" w:rsidRPr="006F2DF9" w:rsidRDefault="00FC4A62" w:rsidP="00AC46CE">
            <w:pPr>
              <w:rPr>
                <w:rFonts w:cstheme="minorHAnsi"/>
                <w:color w:val="000000"/>
                <w:sz w:val="20"/>
                <w:szCs w:val="20"/>
              </w:rPr>
            </w:pPr>
            <w:r w:rsidRPr="006F2DF9">
              <w:rPr>
                <w:rFonts w:cstheme="minorHAnsi"/>
                <w:color w:val="000000"/>
                <w:sz w:val="20"/>
                <w:szCs w:val="20"/>
              </w:rPr>
              <w:lastRenderedPageBreak/>
              <w:t>Uganda</w:t>
            </w:r>
          </w:p>
        </w:tc>
        <w:tc>
          <w:tcPr>
            <w:tcW w:w="1299" w:type="dxa"/>
          </w:tcPr>
          <w:p w14:paraId="247AE943"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1A5387AF"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540EE666" w14:textId="77777777" w:rsidTr="00FC4A62">
        <w:trPr>
          <w:trHeight w:val="395"/>
        </w:trPr>
        <w:tc>
          <w:tcPr>
            <w:tcW w:w="355" w:type="dxa"/>
          </w:tcPr>
          <w:p w14:paraId="39EEFDE1" w14:textId="42F35EB2" w:rsidR="00FC4A62" w:rsidRDefault="00FC4A62" w:rsidP="00AC46CE">
            <w:r>
              <w:t>10</w:t>
            </w:r>
          </w:p>
        </w:tc>
        <w:tc>
          <w:tcPr>
            <w:tcW w:w="2105" w:type="dxa"/>
            <w:hideMark/>
          </w:tcPr>
          <w:p w14:paraId="4F83F22D" w14:textId="664D2E1D" w:rsidR="00FC4A62" w:rsidRPr="006F2DF9" w:rsidRDefault="00FC4A62" w:rsidP="00AC46CE">
            <w:pPr>
              <w:rPr>
                <w:rFonts w:cstheme="minorHAnsi"/>
                <w:sz w:val="20"/>
                <w:szCs w:val="20"/>
              </w:rPr>
            </w:pPr>
            <w:hyperlink r:id="rId91" w:history="1">
              <w:r w:rsidRPr="006F2DF9">
                <w:rPr>
                  <w:rFonts w:cstheme="minorHAnsi"/>
                  <w:sz w:val="20"/>
                  <w:szCs w:val="20"/>
                </w:rPr>
                <w:t>Village Enterprises</w:t>
              </w:r>
            </w:hyperlink>
          </w:p>
        </w:tc>
        <w:tc>
          <w:tcPr>
            <w:tcW w:w="1409" w:type="dxa"/>
            <w:hideMark/>
          </w:tcPr>
          <w:p w14:paraId="13EE9572" w14:textId="77777777" w:rsidR="00FC4A62" w:rsidRPr="006F2DF9" w:rsidRDefault="00FC4A62" w:rsidP="00AC46CE">
            <w:pPr>
              <w:rPr>
                <w:rFonts w:cstheme="minorHAnsi"/>
                <w:color w:val="000000"/>
                <w:sz w:val="20"/>
                <w:szCs w:val="20"/>
              </w:rPr>
            </w:pPr>
            <w:r w:rsidRPr="006F2DF9">
              <w:rPr>
                <w:rFonts w:cstheme="minorHAnsi"/>
                <w:color w:val="000000"/>
                <w:sz w:val="20"/>
                <w:szCs w:val="20"/>
              </w:rPr>
              <w:t>Development</w:t>
            </w:r>
          </w:p>
        </w:tc>
        <w:tc>
          <w:tcPr>
            <w:tcW w:w="1997" w:type="dxa"/>
            <w:hideMark/>
          </w:tcPr>
          <w:p w14:paraId="42E7FBDF" w14:textId="77777777" w:rsidR="00FC4A62" w:rsidRPr="006F2DF9" w:rsidRDefault="00FC4A62" w:rsidP="00AC46CE">
            <w:pPr>
              <w:rPr>
                <w:rFonts w:cstheme="minorHAnsi"/>
                <w:color w:val="000000"/>
                <w:sz w:val="20"/>
                <w:szCs w:val="20"/>
              </w:rPr>
            </w:pPr>
            <w:r w:rsidRPr="006F2DF9">
              <w:rPr>
                <w:rFonts w:cstheme="minorHAnsi"/>
                <w:color w:val="000000"/>
                <w:sz w:val="20"/>
                <w:szCs w:val="20"/>
              </w:rPr>
              <w:t>Refugee and Host community response, applying the graduation program.</w:t>
            </w:r>
          </w:p>
        </w:tc>
        <w:tc>
          <w:tcPr>
            <w:tcW w:w="989" w:type="dxa"/>
          </w:tcPr>
          <w:p w14:paraId="58B68276" w14:textId="77777777" w:rsidR="00FC4A62" w:rsidRPr="006F2DF9" w:rsidRDefault="00FC4A62" w:rsidP="00AC46CE">
            <w:pPr>
              <w:rPr>
                <w:rFonts w:cstheme="minorHAnsi"/>
                <w:color w:val="000000"/>
                <w:sz w:val="20"/>
                <w:szCs w:val="20"/>
              </w:rPr>
            </w:pPr>
            <w:r w:rsidRPr="006F2DF9">
              <w:rPr>
                <w:rFonts w:cstheme="minorHAnsi"/>
                <w:color w:val="000000"/>
                <w:sz w:val="20"/>
                <w:szCs w:val="20"/>
              </w:rPr>
              <w:t>Uganda</w:t>
            </w:r>
          </w:p>
        </w:tc>
        <w:tc>
          <w:tcPr>
            <w:tcW w:w="1299" w:type="dxa"/>
          </w:tcPr>
          <w:p w14:paraId="6CB7CAA5"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61E61DB7"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6B034930" w14:textId="77777777" w:rsidTr="00FC4A62">
        <w:trPr>
          <w:trHeight w:val="593"/>
        </w:trPr>
        <w:tc>
          <w:tcPr>
            <w:tcW w:w="355" w:type="dxa"/>
          </w:tcPr>
          <w:p w14:paraId="363017FA" w14:textId="36701BD0" w:rsidR="00FC4A62" w:rsidRPr="006F2DF9" w:rsidRDefault="00FC4A62" w:rsidP="00AC46CE">
            <w:pPr>
              <w:rPr>
                <w:rFonts w:cstheme="minorHAnsi"/>
                <w:color w:val="000000"/>
                <w:sz w:val="20"/>
                <w:szCs w:val="20"/>
              </w:rPr>
            </w:pPr>
            <w:r>
              <w:rPr>
                <w:rFonts w:cstheme="minorHAnsi"/>
                <w:color w:val="000000"/>
                <w:sz w:val="20"/>
                <w:szCs w:val="20"/>
              </w:rPr>
              <w:t>11</w:t>
            </w:r>
          </w:p>
        </w:tc>
        <w:tc>
          <w:tcPr>
            <w:tcW w:w="2105" w:type="dxa"/>
            <w:hideMark/>
          </w:tcPr>
          <w:p w14:paraId="5AA9A6A1" w14:textId="5710AFAB" w:rsidR="00FC4A62" w:rsidRPr="006F2DF9" w:rsidRDefault="00FC4A62" w:rsidP="00AC46CE">
            <w:pPr>
              <w:rPr>
                <w:rFonts w:cstheme="minorHAnsi"/>
                <w:color w:val="000000"/>
                <w:sz w:val="20"/>
                <w:szCs w:val="20"/>
              </w:rPr>
            </w:pPr>
            <w:r w:rsidRPr="006F2DF9">
              <w:rPr>
                <w:rFonts w:cstheme="minorHAnsi"/>
                <w:color w:val="000000"/>
                <w:sz w:val="20"/>
                <w:szCs w:val="20"/>
              </w:rPr>
              <w:t>Poverty Alleviation Coalition</w:t>
            </w:r>
          </w:p>
        </w:tc>
        <w:tc>
          <w:tcPr>
            <w:tcW w:w="1409" w:type="dxa"/>
            <w:hideMark/>
          </w:tcPr>
          <w:p w14:paraId="396A4495" w14:textId="77777777" w:rsidR="00FC4A62" w:rsidRPr="006F2DF9" w:rsidRDefault="00FC4A62" w:rsidP="00AC46CE">
            <w:pPr>
              <w:rPr>
                <w:rFonts w:cstheme="minorHAnsi"/>
                <w:color w:val="000000"/>
                <w:sz w:val="20"/>
                <w:szCs w:val="20"/>
              </w:rPr>
            </w:pPr>
            <w:r w:rsidRPr="006F2DF9">
              <w:rPr>
                <w:rFonts w:cstheme="minorHAnsi"/>
                <w:color w:val="000000"/>
                <w:sz w:val="20"/>
                <w:szCs w:val="20"/>
              </w:rPr>
              <w:t>Humanitarian</w:t>
            </w:r>
          </w:p>
        </w:tc>
        <w:tc>
          <w:tcPr>
            <w:tcW w:w="1997" w:type="dxa"/>
            <w:hideMark/>
          </w:tcPr>
          <w:p w14:paraId="3CD5D6A7" w14:textId="77777777" w:rsidR="00FC4A62" w:rsidRPr="006F2DF9" w:rsidRDefault="00FC4A62" w:rsidP="00AC46CE">
            <w:pPr>
              <w:rPr>
                <w:rFonts w:cstheme="minorHAnsi"/>
                <w:color w:val="000000"/>
                <w:sz w:val="20"/>
                <w:szCs w:val="20"/>
              </w:rPr>
            </w:pPr>
            <w:r w:rsidRPr="006F2DF9">
              <w:rPr>
                <w:rFonts w:cstheme="minorHAnsi"/>
                <w:color w:val="000000"/>
                <w:sz w:val="20"/>
                <w:szCs w:val="20"/>
              </w:rPr>
              <w:t>Livelihoods, Financial and Social Inclusion for Ultra-poor</w:t>
            </w:r>
          </w:p>
        </w:tc>
        <w:tc>
          <w:tcPr>
            <w:tcW w:w="989" w:type="dxa"/>
          </w:tcPr>
          <w:p w14:paraId="7298AC4B" w14:textId="77777777" w:rsidR="00FC4A62" w:rsidRPr="006F2DF9" w:rsidRDefault="00FC4A62" w:rsidP="00AC46CE">
            <w:pPr>
              <w:rPr>
                <w:rFonts w:cstheme="minorHAnsi"/>
                <w:color w:val="000000"/>
                <w:sz w:val="20"/>
                <w:szCs w:val="20"/>
              </w:rPr>
            </w:pPr>
            <w:r w:rsidRPr="006F2DF9">
              <w:rPr>
                <w:rFonts w:cstheme="minorHAnsi"/>
                <w:color w:val="000000"/>
                <w:sz w:val="20"/>
                <w:szCs w:val="20"/>
              </w:rPr>
              <w:t>Global</w:t>
            </w:r>
          </w:p>
        </w:tc>
        <w:tc>
          <w:tcPr>
            <w:tcW w:w="1299" w:type="dxa"/>
          </w:tcPr>
          <w:p w14:paraId="66169B1A"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0C4916FB"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738A9328" w14:textId="77777777" w:rsidTr="00FC4A62">
        <w:trPr>
          <w:trHeight w:val="593"/>
        </w:trPr>
        <w:tc>
          <w:tcPr>
            <w:tcW w:w="355" w:type="dxa"/>
          </w:tcPr>
          <w:p w14:paraId="2AE188C7" w14:textId="265CACAA" w:rsidR="00FC4A62" w:rsidRPr="006F2DF9" w:rsidRDefault="00FC4A62" w:rsidP="00AC46CE">
            <w:pPr>
              <w:rPr>
                <w:rFonts w:cstheme="minorHAnsi"/>
                <w:color w:val="000000"/>
                <w:sz w:val="20"/>
                <w:szCs w:val="20"/>
              </w:rPr>
            </w:pPr>
            <w:r>
              <w:rPr>
                <w:rFonts w:cstheme="minorHAnsi"/>
                <w:color w:val="000000"/>
                <w:sz w:val="20"/>
                <w:szCs w:val="20"/>
              </w:rPr>
              <w:t>12</w:t>
            </w:r>
          </w:p>
        </w:tc>
        <w:tc>
          <w:tcPr>
            <w:tcW w:w="2105" w:type="dxa"/>
          </w:tcPr>
          <w:p w14:paraId="781BA481" w14:textId="0AD1BA37" w:rsidR="00FC4A62" w:rsidRPr="006F2DF9" w:rsidRDefault="00FC4A62" w:rsidP="00AC46CE">
            <w:pPr>
              <w:rPr>
                <w:rFonts w:cstheme="minorHAnsi"/>
                <w:color w:val="000000"/>
                <w:sz w:val="20"/>
                <w:szCs w:val="20"/>
              </w:rPr>
            </w:pPr>
            <w:r w:rsidRPr="006F2DF9">
              <w:rPr>
                <w:rFonts w:cstheme="minorHAnsi"/>
                <w:color w:val="000000"/>
                <w:sz w:val="20"/>
                <w:szCs w:val="20"/>
              </w:rPr>
              <w:t>Humanity and Inclusion</w:t>
            </w:r>
          </w:p>
        </w:tc>
        <w:tc>
          <w:tcPr>
            <w:tcW w:w="1409" w:type="dxa"/>
          </w:tcPr>
          <w:p w14:paraId="5782E29F" w14:textId="77777777" w:rsidR="00FC4A62" w:rsidRPr="006F2DF9" w:rsidRDefault="00FC4A62" w:rsidP="00AC46CE">
            <w:pPr>
              <w:rPr>
                <w:rFonts w:cstheme="minorHAnsi"/>
                <w:color w:val="000000"/>
                <w:sz w:val="20"/>
                <w:szCs w:val="20"/>
              </w:rPr>
            </w:pPr>
            <w:r w:rsidRPr="006F2DF9">
              <w:rPr>
                <w:rFonts w:cstheme="minorHAnsi"/>
                <w:color w:val="000000"/>
                <w:sz w:val="20"/>
                <w:szCs w:val="20"/>
              </w:rPr>
              <w:t>Hybrid</w:t>
            </w:r>
          </w:p>
        </w:tc>
        <w:tc>
          <w:tcPr>
            <w:tcW w:w="1997" w:type="dxa"/>
          </w:tcPr>
          <w:p w14:paraId="533CCE0B" w14:textId="77777777" w:rsidR="00FC4A62" w:rsidRPr="006F2DF9" w:rsidRDefault="00FC4A62" w:rsidP="00AC46CE">
            <w:pPr>
              <w:rPr>
                <w:rFonts w:cstheme="minorHAnsi"/>
                <w:color w:val="000000"/>
                <w:sz w:val="20"/>
                <w:szCs w:val="20"/>
              </w:rPr>
            </w:pPr>
            <w:r w:rsidRPr="006F2DF9">
              <w:rPr>
                <w:rFonts w:cstheme="minorHAnsi"/>
                <w:color w:val="000000"/>
                <w:sz w:val="20"/>
                <w:szCs w:val="20"/>
              </w:rPr>
              <w:t xml:space="preserve">Assistance to refugees with disabilities and mental health support to refugees. </w:t>
            </w:r>
          </w:p>
        </w:tc>
        <w:tc>
          <w:tcPr>
            <w:tcW w:w="989" w:type="dxa"/>
          </w:tcPr>
          <w:p w14:paraId="5EB9657E" w14:textId="77777777" w:rsidR="00FC4A62" w:rsidRPr="006F2DF9" w:rsidRDefault="00FC4A62" w:rsidP="00AC46CE">
            <w:pPr>
              <w:rPr>
                <w:rFonts w:cstheme="minorHAnsi"/>
                <w:color w:val="000000"/>
                <w:sz w:val="20"/>
                <w:szCs w:val="20"/>
              </w:rPr>
            </w:pPr>
            <w:r w:rsidRPr="006F2DF9">
              <w:rPr>
                <w:rFonts w:cstheme="minorHAnsi"/>
                <w:color w:val="000000"/>
                <w:sz w:val="20"/>
                <w:szCs w:val="20"/>
              </w:rPr>
              <w:t>Uganda</w:t>
            </w:r>
          </w:p>
        </w:tc>
        <w:tc>
          <w:tcPr>
            <w:tcW w:w="1299" w:type="dxa"/>
          </w:tcPr>
          <w:p w14:paraId="09778963"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49DE630C"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1BB5EC4D" w14:textId="77777777" w:rsidTr="00FC4A62">
        <w:trPr>
          <w:trHeight w:val="593"/>
        </w:trPr>
        <w:tc>
          <w:tcPr>
            <w:tcW w:w="355" w:type="dxa"/>
          </w:tcPr>
          <w:p w14:paraId="56106F7D" w14:textId="0FBD42FE" w:rsidR="00FC4A62" w:rsidRPr="006F2DF9" w:rsidRDefault="00FC4A62" w:rsidP="00AC46CE">
            <w:pPr>
              <w:rPr>
                <w:rFonts w:cstheme="minorHAnsi"/>
                <w:color w:val="000000"/>
                <w:sz w:val="20"/>
                <w:szCs w:val="20"/>
              </w:rPr>
            </w:pPr>
            <w:r>
              <w:rPr>
                <w:rFonts w:cstheme="minorHAnsi"/>
                <w:color w:val="000000"/>
                <w:sz w:val="20"/>
                <w:szCs w:val="20"/>
              </w:rPr>
              <w:t>13</w:t>
            </w:r>
          </w:p>
        </w:tc>
        <w:tc>
          <w:tcPr>
            <w:tcW w:w="2105" w:type="dxa"/>
          </w:tcPr>
          <w:p w14:paraId="263C5088" w14:textId="1AE17349" w:rsidR="00FC4A62" w:rsidRPr="006F2DF9" w:rsidRDefault="00FC4A62" w:rsidP="00AC46CE">
            <w:pPr>
              <w:rPr>
                <w:rFonts w:cstheme="minorHAnsi"/>
                <w:color w:val="000000"/>
                <w:sz w:val="20"/>
                <w:szCs w:val="20"/>
              </w:rPr>
            </w:pPr>
            <w:r w:rsidRPr="006F2DF9">
              <w:rPr>
                <w:rFonts w:cstheme="minorHAnsi"/>
                <w:color w:val="000000"/>
                <w:sz w:val="20"/>
                <w:szCs w:val="20"/>
              </w:rPr>
              <w:t>COFAMI</w:t>
            </w:r>
          </w:p>
        </w:tc>
        <w:tc>
          <w:tcPr>
            <w:tcW w:w="1409" w:type="dxa"/>
          </w:tcPr>
          <w:p w14:paraId="72EA3391" w14:textId="77777777" w:rsidR="00FC4A62" w:rsidRPr="006F2DF9" w:rsidRDefault="00FC4A62" w:rsidP="00AC46CE">
            <w:pPr>
              <w:rPr>
                <w:rFonts w:cstheme="minorHAnsi"/>
                <w:color w:val="000000"/>
                <w:sz w:val="20"/>
                <w:szCs w:val="20"/>
              </w:rPr>
            </w:pPr>
            <w:r w:rsidRPr="006F2DF9">
              <w:rPr>
                <w:rFonts w:cstheme="minorHAnsi"/>
                <w:color w:val="000000"/>
                <w:sz w:val="20"/>
                <w:szCs w:val="20"/>
              </w:rPr>
              <w:t>Hybrid</w:t>
            </w:r>
          </w:p>
        </w:tc>
        <w:tc>
          <w:tcPr>
            <w:tcW w:w="1997" w:type="dxa"/>
          </w:tcPr>
          <w:p w14:paraId="1DC92A6E" w14:textId="77777777" w:rsidR="00FC4A62" w:rsidRPr="006F2DF9" w:rsidRDefault="00FC4A62" w:rsidP="00AC46CE">
            <w:pPr>
              <w:rPr>
                <w:rFonts w:cstheme="minorHAnsi"/>
                <w:color w:val="000000"/>
                <w:sz w:val="20"/>
                <w:szCs w:val="20"/>
              </w:rPr>
            </w:pPr>
            <w:r w:rsidRPr="006F2DF9">
              <w:rPr>
                <w:rFonts w:cstheme="minorHAnsi"/>
                <w:color w:val="000000"/>
                <w:sz w:val="20"/>
                <w:szCs w:val="20"/>
              </w:rPr>
              <w:t>WASH, Shelter, Livelihoods</w:t>
            </w:r>
          </w:p>
        </w:tc>
        <w:tc>
          <w:tcPr>
            <w:tcW w:w="989" w:type="dxa"/>
          </w:tcPr>
          <w:p w14:paraId="496D6F0A" w14:textId="77777777" w:rsidR="00FC4A62" w:rsidRPr="006F2DF9" w:rsidRDefault="00FC4A62" w:rsidP="00AC46CE">
            <w:pPr>
              <w:rPr>
                <w:rFonts w:cstheme="minorHAnsi"/>
                <w:color w:val="000000"/>
                <w:sz w:val="20"/>
                <w:szCs w:val="20"/>
              </w:rPr>
            </w:pPr>
            <w:r w:rsidRPr="006F2DF9">
              <w:rPr>
                <w:rFonts w:cstheme="minorHAnsi"/>
                <w:color w:val="000000"/>
                <w:sz w:val="20"/>
                <w:szCs w:val="20"/>
              </w:rPr>
              <w:t>Uganda</w:t>
            </w:r>
          </w:p>
        </w:tc>
        <w:tc>
          <w:tcPr>
            <w:tcW w:w="1299" w:type="dxa"/>
          </w:tcPr>
          <w:p w14:paraId="0649AB80"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c>
          <w:tcPr>
            <w:tcW w:w="1196" w:type="dxa"/>
          </w:tcPr>
          <w:p w14:paraId="5345114F" w14:textId="77777777" w:rsidR="00FC4A62" w:rsidRPr="006F2DF9" w:rsidRDefault="00FC4A62" w:rsidP="00AC46CE">
            <w:pPr>
              <w:rPr>
                <w:rFonts w:cstheme="minorHAnsi"/>
                <w:color w:val="000000"/>
                <w:sz w:val="20"/>
                <w:szCs w:val="20"/>
              </w:rPr>
            </w:pPr>
            <w:r w:rsidRPr="006F2DF9">
              <w:rPr>
                <w:rFonts w:cstheme="minorHAnsi"/>
                <w:color w:val="000000"/>
                <w:sz w:val="20"/>
                <w:szCs w:val="20"/>
              </w:rPr>
              <w:t>1</w:t>
            </w:r>
          </w:p>
        </w:tc>
      </w:tr>
      <w:tr w:rsidR="00FC4A62" w:rsidRPr="006F2DF9" w14:paraId="3CE9BCE7" w14:textId="77777777" w:rsidTr="00FC4A62">
        <w:trPr>
          <w:trHeight w:val="593"/>
        </w:trPr>
        <w:tc>
          <w:tcPr>
            <w:tcW w:w="355" w:type="dxa"/>
          </w:tcPr>
          <w:p w14:paraId="53DABC05" w14:textId="5A43B062" w:rsidR="00FC4A62" w:rsidRDefault="00FC4A62" w:rsidP="00AC46CE">
            <w:pPr>
              <w:rPr>
                <w:rFonts w:cstheme="minorHAnsi"/>
                <w:color w:val="000000"/>
                <w:sz w:val="20"/>
                <w:szCs w:val="20"/>
              </w:rPr>
            </w:pPr>
            <w:r>
              <w:rPr>
                <w:rFonts w:cstheme="minorHAnsi"/>
                <w:color w:val="000000"/>
                <w:sz w:val="20"/>
                <w:szCs w:val="20"/>
              </w:rPr>
              <w:t>14</w:t>
            </w:r>
          </w:p>
        </w:tc>
        <w:tc>
          <w:tcPr>
            <w:tcW w:w="2105" w:type="dxa"/>
          </w:tcPr>
          <w:p w14:paraId="53E902DA" w14:textId="422656BF" w:rsidR="00FC4A62" w:rsidRPr="006F2DF9" w:rsidRDefault="00FC4A62" w:rsidP="00AC46CE">
            <w:pPr>
              <w:rPr>
                <w:rFonts w:cstheme="minorHAnsi"/>
                <w:color w:val="000000"/>
                <w:sz w:val="20"/>
                <w:szCs w:val="20"/>
              </w:rPr>
            </w:pPr>
            <w:r>
              <w:rPr>
                <w:rFonts w:cstheme="minorHAnsi"/>
                <w:color w:val="000000"/>
                <w:sz w:val="20"/>
                <w:szCs w:val="20"/>
              </w:rPr>
              <w:t>HIAS</w:t>
            </w:r>
          </w:p>
        </w:tc>
        <w:tc>
          <w:tcPr>
            <w:tcW w:w="1409" w:type="dxa"/>
          </w:tcPr>
          <w:p w14:paraId="2D1F5836" w14:textId="5377C4F1" w:rsidR="00FC4A62" w:rsidRPr="006F2DF9" w:rsidRDefault="00FC4A62" w:rsidP="00AC46CE">
            <w:pPr>
              <w:rPr>
                <w:rFonts w:cstheme="minorHAnsi"/>
                <w:color w:val="000000"/>
                <w:sz w:val="20"/>
                <w:szCs w:val="20"/>
              </w:rPr>
            </w:pPr>
            <w:r>
              <w:rPr>
                <w:rFonts w:cstheme="minorHAnsi"/>
                <w:color w:val="000000"/>
                <w:sz w:val="20"/>
                <w:szCs w:val="20"/>
              </w:rPr>
              <w:t>Hybrid</w:t>
            </w:r>
          </w:p>
        </w:tc>
        <w:tc>
          <w:tcPr>
            <w:tcW w:w="1997" w:type="dxa"/>
          </w:tcPr>
          <w:p w14:paraId="2687E27D" w14:textId="504799D8" w:rsidR="00FC4A62" w:rsidRPr="006F2DF9" w:rsidRDefault="00FC4A62" w:rsidP="00AC46CE">
            <w:pPr>
              <w:rPr>
                <w:rFonts w:cstheme="minorHAnsi"/>
                <w:color w:val="000000"/>
                <w:sz w:val="20"/>
                <w:szCs w:val="20"/>
              </w:rPr>
            </w:pPr>
            <w:r>
              <w:rPr>
                <w:rFonts w:cstheme="minorHAnsi"/>
                <w:color w:val="000000"/>
                <w:sz w:val="20"/>
                <w:szCs w:val="20"/>
              </w:rPr>
              <w:t>HIAS Global M&amp;E and strategic Coordinator</w:t>
            </w:r>
          </w:p>
        </w:tc>
        <w:tc>
          <w:tcPr>
            <w:tcW w:w="989" w:type="dxa"/>
          </w:tcPr>
          <w:p w14:paraId="4608AB34" w14:textId="24B5FA3E" w:rsidR="00FC4A62" w:rsidRPr="006F2DF9" w:rsidRDefault="00FC4A62" w:rsidP="00AC46CE">
            <w:pPr>
              <w:rPr>
                <w:rFonts w:cstheme="minorHAnsi"/>
                <w:color w:val="000000"/>
                <w:sz w:val="20"/>
                <w:szCs w:val="20"/>
              </w:rPr>
            </w:pPr>
            <w:r>
              <w:rPr>
                <w:rFonts w:cstheme="minorHAnsi"/>
                <w:color w:val="000000"/>
                <w:sz w:val="20"/>
                <w:szCs w:val="20"/>
              </w:rPr>
              <w:t>Global</w:t>
            </w:r>
          </w:p>
        </w:tc>
        <w:tc>
          <w:tcPr>
            <w:tcW w:w="1299" w:type="dxa"/>
          </w:tcPr>
          <w:p w14:paraId="559CC2E8" w14:textId="744DE2CE" w:rsidR="00FC4A62" w:rsidRPr="006F2DF9" w:rsidRDefault="00FC4A62" w:rsidP="00AC46CE">
            <w:pPr>
              <w:rPr>
                <w:rFonts w:cstheme="minorHAnsi"/>
                <w:color w:val="000000"/>
                <w:sz w:val="20"/>
                <w:szCs w:val="20"/>
              </w:rPr>
            </w:pPr>
            <w:r>
              <w:rPr>
                <w:rFonts w:cstheme="minorHAnsi"/>
                <w:color w:val="000000"/>
                <w:sz w:val="20"/>
                <w:szCs w:val="20"/>
              </w:rPr>
              <w:t>1</w:t>
            </w:r>
          </w:p>
        </w:tc>
        <w:tc>
          <w:tcPr>
            <w:tcW w:w="1196" w:type="dxa"/>
          </w:tcPr>
          <w:p w14:paraId="79EE1006" w14:textId="1207CE71" w:rsidR="00FC4A62" w:rsidRPr="006F2DF9" w:rsidRDefault="00FC4A62" w:rsidP="00AC46CE">
            <w:pPr>
              <w:rPr>
                <w:rFonts w:cstheme="minorHAnsi"/>
                <w:color w:val="000000"/>
                <w:sz w:val="20"/>
                <w:szCs w:val="20"/>
              </w:rPr>
            </w:pPr>
            <w:r>
              <w:rPr>
                <w:rFonts w:cstheme="minorHAnsi"/>
                <w:color w:val="000000"/>
                <w:sz w:val="20"/>
                <w:szCs w:val="20"/>
              </w:rPr>
              <w:t>1</w:t>
            </w:r>
          </w:p>
        </w:tc>
      </w:tr>
      <w:tr w:rsidR="00FC4A62" w:rsidRPr="006F2DF9" w14:paraId="6817C186" w14:textId="77777777" w:rsidTr="00FC4A62">
        <w:trPr>
          <w:trHeight w:val="593"/>
        </w:trPr>
        <w:tc>
          <w:tcPr>
            <w:tcW w:w="355" w:type="dxa"/>
          </w:tcPr>
          <w:p w14:paraId="321212AB" w14:textId="3660C97E" w:rsidR="00FC4A62" w:rsidRDefault="00FC4A62" w:rsidP="00AC46CE">
            <w:pPr>
              <w:rPr>
                <w:rFonts w:cstheme="minorHAnsi"/>
                <w:color w:val="000000"/>
                <w:sz w:val="20"/>
                <w:szCs w:val="20"/>
              </w:rPr>
            </w:pPr>
            <w:r>
              <w:rPr>
                <w:rFonts w:cstheme="minorHAnsi"/>
                <w:color w:val="000000"/>
                <w:sz w:val="20"/>
                <w:szCs w:val="20"/>
              </w:rPr>
              <w:t>15</w:t>
            </w:r>
          </w:p>
        </w:tc>
        <w:tc>
          <w:tcPr>
            <w:tcW w:w="2105" w:type="dxa"/>
          </w:tcPr>
          <w:p w14:paraId="3E7196CC" w14:textId="687A2CB5" w:rsidR="00FC4A62" w:rsidRDefault="00FC4A62" w:rsidP="00AC46CE">
            <w:pPr>
              <w:rPr>
                <w:rFonts w:cstheme="minorHAnsi"/>
                <w:color w:val="000000"/>
                <w:sz w:val="20"/>
                <w:szCs w:val="20"/>
              </w:rPr>
            </w:pPr>
            <w:r>
              <w:rPr>
                <w:rFonts w:cstheme="minorHAnsi"/>
                <w:color w:val="000000"/>
                <w:sz w:val="20"/>
                <w:szCs w:val="20"/>
              </w:rPr>
              <w:t>UNDP</w:t>
            </w:r>
          </w:p>
        </w:tc>
        <w:tc>
          <w:tcPr>
            <w:tcW w:w="1409" w:type="dxa"/>
          </w:tcPr>
          <w:p w14:paraId="26B2F3EA" w14:textId="73593686" w:rsidR="00FC4A62" w:rsidRDefault="00FC4A62" w:rsidP="00AC46CE">
            <w:pPr>
              <w:rPr>
                <w:rFonts w:cstheme="minorHAnsi"/>
                <w:color w:val="000000"/>
                <w:sz w:val="20"/>
                <w:szCs w:val="20"/>
              </w:rPr>
            </w:pPr>
            <w:r>
              <w:rPr>
                <w:rFonts w:cstheme="minorHAnsi"/>
                <w:color w:val="000000"/>
                <w:sz w:val="20"/>
                <w:szCs w:val="20"/>
              </w:rPr>
              <w:t>Development</w:t>
            </w:r>
          </w:p>
        </w:tc>
        <w:tc>
          <w:tcPr>
            <w:tcW w:w="1997" w:type="dxa"/>
          </w:tcPr>
          <w:p w14:paraId="3A442FC0" w14:textId="465774F3" w:rsidR="00FC4A62" w:rsidRDefault="00FC4A62" w:rsidP="00AC46CE">
            <w:pPr>
              <w:rPr>
                <w:rFonts w:cstheme="minorHAnsi"/>
                <w:color w:val="000000"/>
                <w:sz w:val="20"/>
                <w:szCs w:val="20"/>
              </w:rPr>
            </w:pPr>
            <w:r>
              <w:rPr>
                <w:rFonts w:cstheme="minorHAnsi"/>
                <w:color w:val="000000"/>
                <w:sz w:val="20"/>
                <w:szCs w:val="20"/>
              </w:rPr>
              <w:t>UNDP Migration Response Team</w:t>
            </w:r>
          </w:p>
        </w:tc>
        <w:tc>
          <w:tcPr>
            <w:tcW w:w="989" w:type="dxa"/>
          </w:tcPr>
          <w:p w14:paraId="64E8A720" w14:textId="16F08100" w:rsidR="00FC4A62" w:rsidRDefault="00FC4A62" w:rsidP="00AC46CE">
            <w:pPr>
              <w:rPr>
                <w:rFonts w:cstheme="minorHAnsi"/>
                <w:color w:val="000000"/>
                <w:sz w:val="20"/>
                <w:szCs w:val="20"/>
              </w:rPr>
            </w:pPr>
            <w:r>
              <w:rPr>
                <w:rFonts w:cstheme="minorHAnsi"/>
                <w:color w:val="000000"/>
                <w:sz w:val="20"/>
                <w:szCs w:val="20"/>
              </w:rPr>
              <w:t>Colombia</w:t>
            </w:r>
          </w:p>
        </w:tc>
        <w:tc>
          <w:tcPr>
            <w:tcW w:w="1299" w:type="dxa"/>
          </w:tcPr>
          <w:p w14:paraId="4C605050" w14:textId="239199EB" w:rsidR="00FC4A62" w:rsidRDefault="00FC4A62" w:rsidP="00AC46CE">
            <w:pPr>
              <w:rPr>
                <w:rFonts w:cstheme="minorHAnsi"/>
                <w:color w:val="000000"/>
                <w:sz w:val="20"/>
                <w:szCs w:val="20"/>
              </w:rPr>
            </w:pPr>
            <w:r>
              <w:rPr>
                <w:rFonts w:cstheme="minorHAnsi"/>
                <w:color w:val="000000"/>
                <w:sz w:val="20"/>
                <w:szCs w:val="20"/>
              </w:rPr>
              <w:t>1</w:t>
            </w:r>
          </w:p>
        </w:tc>
        <w:tc>
          <w:tcPr>
            <w:tcW w:w="1196" w:type="dxa"/>
          </w:tcPr>
          <w:p w14:paraId="25F5F72A" w14:textId="23CA99B3" w:rsidR="00FC4A62" w:rsidRDefault="00FC4A62" w:rsidP="00AC46CE">
            <w:pPr>
              <w:rPr>
                <w:rFonts w:cstheme="minorHAnsi"/>
                <w:color w:val="000000"/>
                <w:sz w:val="20"/>
                <w:szCs w:val="20"/>
              </w:rPr>
            </w:pPr>
            <w:r>
              <w:rPr>
                <w:rFonts w:cstheme="minorHAnsi"/>
                <w:color w:val="000000"/>
                <w:sz w:val="20"/>
                <w:szCs w:val="20"/>
              </w:rPr>
              <w:t>5</w:t>
            </w:r>
          </w:p>
        </w:tc>
      </w:tr>
      <w:tr w:rsidR="00FC4A62" w:rsidRPr="006F2DF9" w14:paraId="0DC8AEAE" w14:textId="77777777" w:rsidTr="00FC4A62">
        <w:trPr>
          <w:trHeight w:val="593"/>
        </w:trPr>
        <w:tc>
          <w:tcPr>
            <w:tcW w:w="355" w:type="dxa"/>
          </w:tcPr>
          <w:p w14:paraId="059742D6" w14:textId="3C1F0661" w:rsidR="00FC4A62" w:rsidRDefault="00FC4A62" w:rsidP="00AC46CE">
            <w:pPr>
              <w:rPr>
                <w:rFonts w:cstheme="minorHAnsi"/>
                <w:color w:val="000000"/>
                <w:sz w:val="20"/>
                <w:szCs w:val="20"/>
              </w:rPr>
            </w:pPr>
            <w:r>
              <w:rPr>
                <w:rFonts w:cstheme="minorHAnsi"/>
                <w:color w:val="000000"/>
                <w:sz w:val="20"/>
                <w:szCs w:val="20"/>
              </w:rPr>
              <w:t>16</w:t>
            </w:r>
          </w:p>
        </w:tc>
        <w:tc>
          <w:tcPr>
            <w:tcW w:w="2105" w:type="dxa"/>
          </w:tcPr>
          <w:p w14:paraId="3532855A" w14:textId="64575651" w:rsidR="00FC4A62" w:rsidRDefault="00FC4A62" w:rsidP="00AC46CE">
            <w:pPr>
              <w:rPr>
                <w:rFonts w:cstheme="minorHAnsi"/>
                <w:color w:val="000000"/>
                <w:sz w:val="20"/>
                <w:szCs w:val="20"/>
              </w:rPr>
            </w:pPr>
            <w:r>
              <w:rPr>
                <w:rFonts w:cstheme="minorHAnsi"/>
                <w:color w:val="000000"/>
                <w:sz w:val="20"/>
                <w:szCs w:val="20"/>
              </w:rPr>
              <w:t>ILO</w:t>
            </w:r>
          </w:p>
        </w:tc>
        <w:tc>
          <w:tcPr>
            <w:tcW w:w="1409" w:type="dxa"/>
          </w:tcPr>
          <w:p w14:paraId="6E32915A" w14:textId="02958E5A" w:rsidR="00FC4A62" w:rsidRDefault="00FC4A62" w:rsidP="00AC46CE">
            <w:pPr>
              <w:rPr>
                <w:rFonts w:cstheme="minorHAnsi"/>
                <w:color w:val="000000"/>
                <w:sz w:val="20"/>
                <w:szCs w:val="20"/>
              </w:rPr>
            </w:pPr>
            <w:r>
              <w:rPr>
                <w:rFonts w:cstheme="minorHAnsi"/>
                <w:color w:val="000000"/>
                <w:sz w:val="20"/>
                <w:szCs w:val="20"/>
              </w:rPr>
              <w:t>Development</w:t>
            </w:r>
          </w:p>
        </w:tc>
        <w:tc>
          <w:tcPr>
            <w:tcW w:w="1997" w:type="dxa"/>
          </w:tcPr>
          <w:p w14:paraId="24FF2AB9" w14:textId="4A872BAE" w:rsidR="00FC4A62" w:rsidRDefault="00FC4A62" w:rsidP="00AC46CE">
            <w:pPr>
              <w:rPr>
                <w:rFonts w:cstheme="minorHAnsi"/>
                <w:color w:val="000000"/>
                <w:sz w:val="20"/>
                <w:szCs w:val="20"/>
              </w:rPr>
            </w:pPr>
            <w:r>
              <w:rPr>
                <w:rFonts w:cstheme="minorHAnsi"/>
                <w:color w:val="000000"/>
                <w:sz w:val="20"/>
                <w:szCs w:val="20"/>
              </w:rPr>
              <w:t>ILO Migration and Livelihoods project manager</w:t>
            </w:r>
          </w:p>
        </w:tc>
        <w:tc>
          <w:tcPr>
            <w:tcW w:w="989" w:type="dxa"/>
          </w:tcPr>
          <w:p w14:paraId="6C16CCF4" w14:textId="1D6659B2" w:rsidR="00FC4A62" w:rsidRDefault="00FC4A62" w:rsidP="00AC46CE">
            <w:pPr>
              <w:rPr>
                <w:rFonts w:cstheme="minorHAnsi"/>
                <w:color w:val="000000"/>
                <w:sz w:val="20"/>
                <w:szCs w:val="20"/>
              </w:rPr>
            </w:pPr>
            <w:r>
              <w:rPr>
                <w:rFonts w:cstheme="minorHAnsi"/>
                <w:color w:val="000000"/>
                <w:sz w:val="20"/>
                <w:szCs w:val="20"/>
              </w:rPr>
              <w:t>Colombia</w:t>
            </w:r>
          </w:p>
        </w:tc>
        <w:tc>
          <w:tcPr>
            <w:tcW w:w="1299" w:type="dxa"/>
          </w:tcPr>
          <w:p w14:paraId="41C18D00" w14:textId="27BF5118" w:rsidR="00FC4A62" w:rsidRDefault="00FC4A62" w:rsidP="00AC46CE">
            <w:pPr>
              <w:rPr>
                <w:rFonts w:cstheme="minorHAnsi"/>
                <w:color w:val="000000"/>
                <w:sz w:val="20"/>
                <w:szCs w:val="20"/>
              </w:rPr>
            </w:pPr>
            <w:r>
              <w:rPr>
                <w:rFonts w:cstheme="minorHAnsi"/>
                <w:color w:val="000000"/>
                <w:sz w:val="20"/>
                <w:szCs w:val="20"/>
              </w:rPr>
              <w:t>2</w:t>
            </w:r>
          </w:p>
        </w:tc>
        <w:tc>
          <w:tcPr>
            <w:tcW w:w="1196" w:type="dxa"/>
          </w:tcPr>
          <w:p w14:paraId="394B0341" w14:textId="7196D657" w:rsidR="00FC4A62" w:rsidRDefault="00FC4A62" w:rsidP="00AC46CE">
            <w:pPr>
              <w:rPr>
                <w:rFonts w:cstheme="minorHAnsi"/>
                <w:color w:val="000000"/>
                <w:sz w:val="20"/>
                <w:szCs w:val="20"/>
              </w:rPr>
            </w:pPr>
            <w:r>
              <w:rPr>
                <w:rFonts w:cstheme="minorHAnsi"/>
                <w:color w:val="000000"/>
                <w:sz w:val="20"/>
                <w:szCs w:val="20"/>
              </w:rPr>
              <w:t>2</w:t>
            </w:r>
          </w:p>
        </w:tc>
      </w:tr>
      <w:tr w:rsidR="00FC4A62" w:rsidRPr="006F2DF9" w14:paraId="10BEA079" w14:textId="77777777" w:rsidTr="00FC4A62">
        <w:trPr>
          <w:trHeight w:val="593"/>
        </w:trPr>
        <w:tc>
          <w:tcPr>
            <w:tcW w:w="355" w:type="dxa"/>
          </w:tcPr>
          <w:p w14:paraId="1199058F" w14:textId="173CE372" w:rsidR="00FC4A62" w:rsidRDefault="00FC4A62" w:rsidP="00AC46CE">
            <w:pPr>
              <w:rPr>
                <w:rFonts w:cstheme="minorHAnsi"/>
                <w:color w:val="000000"/>
                <w:sz w:val="20"/>
                <w:szCs w:val="20"/>
              </w:rPr>
            </w:pPr>
            <w:r>
              <w:rPr>
                <w:rFonts w:cstheme="minorHAnsi"/>
                <w:color w:val="000000"/>
                <w:sz w:val="20"/>
                <w:szCs w:val="20"/>
              </w:rPr>
              <w:t>17</w:t>
            </w:r>
          </w:p>
        </w:tc>
        <w:tc>
          <w:tcPr>
            <w:tcW w:w="2105" w:type="dxa"/>
          </w:tcPr>
          <w:p w14:paraId="6775D03A" w14:textId="6E962868" w:rsidR="00FC4A62" w:rsidRDefault="00FC4A62" w:rsidP="00AC46CE">
            <w:pPr>
              <w:rPr>
                <w:rFonts w:cstheme="minorHAnsi"/>
                <w:color w:val="000000"/>
                <w:sz w:val="20"/>
                <w:szCs w:val="20"/>
              </w:rPr>
            </w:pPr>
            <w:r>
              <w:rPr>
                <w:rFonts w:cstheme="minorHAnsi"/>
                <w:color w:val="000000"/>
                <w:sz w:val="20"/>
                <w:szCs w:val="20"/>
              </w:rPr>
              <w:t>The World Bank Group</w:t>
            </w:r>
          </w:p>
        </w:tc>
        <w:tc>
          <w:tcPr>
            <w:tcW w:w="1409" w:type="dxa"/>
          </w:tcPr>
          <w:p w14:paraId="2DC220D5" w14:textId="0374269A" w:rsidR="00FC4A62" w:rsidRDefault="00FC4A62" w:rsidP="00AC46CE">
            <w:pPr>
              <w:rPr>
                <w:rFonts w:cstheme="minorHAnsi"/>
                <w:color w:val="000000"/>
                <w:sz w:val="20"/>
                <w:szCs w:val="20"/>
              </w:rPr>
            </w:pPr>
            <w:r>
              <w:rPr>
                <w:rFonts w:cstheme="minorHAnsi"/>
                <w:color w:val="000000"/>
                <w:sz w:val="20"/>
                <w:szCs w:val="20"/>
              </w:rPr>
              <w:t>Development</w:t>
            </w:r>
          </w:p>
        </w:tc>
        <w:tc>
          <w:tcPr>
            <w:tcW w:w="1997" w:type="dxa"/>
          </w:tcPr>
          <w:p w14:paraId="0B72441A" w14:textId="3FA9E284" w:rsidR="00FC4A62" w:rsidRDefault="00FC4A62" w:rsidP="008F1488">
            <w:pPr>
              <w:rPr>
                <w:rFonts w:cstheme="minorHAnsi"/>
                <w:color w:val="000000"/>
                <w:sz w:val="20"/>
                <w:szCs w:val="20"/>
              </w:rPr>
            </w:pPr>
            <w:r w:rsidRPr="008F1488">
              <w:rPr>
                <w:rFonts w:cstheme="minorHAnsi"/>
                <w:color w:val="000000"/>
                <w:sz w:val="20"/>
                <w:szCs w:val="20"/>
              </w:rPr>
              <w:t>Europe and Central Asia cluster lead</w:t>
            </w:r>
            <w:r>
              <w:rPr>
                <w:rFonts w:cstheme="minorHAnsi"/>
                <w:color w:val="000000"/>
                <w:sz w:val="20"/>
                <w:szCs w:val="20"/>
              </w:rPr>
              <w:t xml:space="preserve">, </w:t>
            </w:r>
            <w:r w:rsidRPr="008F1488">
              <w:rPr>
                <w:rFonts w:cstheme="minorHAnsi"/>
                <w:color w:val="000000"/>
                <w:sz w:val="20"/>
                <w:szCs w:val="20"/>
              </w:rPr>
              <w:t>Specialist, Infrastructure and Chief Economist Unit</w:t>
            </w:r>
          </w:p>
        </w:tc>
        <w:tc>
          <w:tcPr>
            <w:tcW w:w="989" w:type="dxa"/>
          </w:tcPr>
          <w:p w14:paraId="39AB602E" w14:textId="62CBF2CB" w:rsidR="00FC4A62" w:rsidRDefault="00FC4A62" w:rsidP="00AC46CE">
            <w:pPr>
              <w:rPr>
                <w:rFonts w:cstheme="minorHAnsi"/>
                <w:color w:val="000000"/>
                <w:sz w:val="20"/>
                <w:szCs w:val="20"/>
              </w:rPr>
            </w:pPr>
            <w:r>
              <w:rPr>
                <w:rFonts w:cstheme="minorHAnsi"/>
                <w:color w:val="000000"/>
                <w:sz w:val="20"/>
                <w:szCs w:val="20"/>
              </w:rPr>
              <w:t>Global</w:t>
            </w:r>
          </w:p>
        </w:tc>
        <w:tc>
          <w:tcPr>
            <w:tcW w:w="1299" w:type="dxa"/>
          </w:tcPr>
          <w:p w14:paraId="7E958A2A" w14:textId="5513E1D0" w:rsidR="00FC4A62" w:rsidRDefault="00FC4A62" w:rsidP="00AC46CE">
            <w:pPr>
              <w:rPr>
                <w:rFonts w:cstheme="minorHAnsi"/>
                <w:color w:val="000000"/>
                <w:sz w:val="20"/>
                <w:szCs w:val="20"/>
              </w:rPr>
            </w:pPr>
            <w:r>
              <w:rPr>
                <w:rFonts w:cstheme="minorHAnsi"/>
                <w:color w:val="000000"/>
                <w:sz w:val="20"/>
                <w:szCs w:val="20"/>
              </w:rPr>
              <w:t>2</w:t>
            </w:r>
          </w:p>
        </w:tc>
        <w:tc>
          <w:tcPr>
            <w:tcW w:w="1196" w:type="dxa"/>
          </w:tcPr>
          <w:p w14:paraId="49E27C12" w14:textId="5C992F31" w:rsidR="00FC4A62" w:rsidRDefault="00FC4A62" w:rsidP="00AC46CE">
            <w:pPr>
              <w:rPr>
                <w:rFonts w:cstheme="minorHAnsi"/>
                <w:color w:val="000000"/>
                <w:sz w:val="20"/>
                <w:szCs w:val="20"/>
              </w:rPr>
            </w:pPr>
            <w:r>
              <w:rPr>
                <w:rFonts w:cstheme="minorHAnsi"/>
                <w:color w:val="000000"/>
                <w:sz w:val="20"/>
                <w:szCs w:val="20"/>
              </w:rPr>
              <w:t>2</w:t>
            </w:r>
          </w:p>
        </w:tc>
      </w:tr>
      <w:tr w:rsidR="00FC4A62" w:rsidRPr="006F2DF9" w14:paraId="0D48DFEF" w14:textId="77777777" w:rsidTr="00FC4A62">
        <w:trPr>
          <w:trHeight w:val="593"/>
        </w:trPr>
        <w:tc>
          <w:tcPr>
            <w:tcW w:w="355" w:type="dxa"/>
          </w:tcPr>
          <w:p w14:paraId="09603B59" w14:textId="70E4D630" w:rsidR="00FC4A62" w:rsidRDefault="00FC4A62" w:rsidP="00EC3F6B">
            <w:pPr>
              <w:rPr>
                <w:rFonts w:cstheme="minorHAnsi"/>
                <w:color w:val="000000"/>
                <w:sz w:val="20"/>
                <w:szCs w:val="20"/>
              </w:rPr>
            </w:pPr>
            <w:r>
              <w:rPr>
                <w:rFonts w:cstheme="minorHAnsi"/>
                <w:color w:val="000000"/>
                <w:sz w:val="20"/>
                <w:szCs w:val="20"/>
              </w:rPr>
              <w:t>18</w:t>
            </w:r>
          </w:p>
        </w:tc>
        <w:tc>
          <w:tcPr>
            <w:tcW w:w="2105" w:type="dxa"/>
          </w:tcPr>
          <w:p w14:paraId="398CDF7C" w14:textId="0F63F950" w:rsidR="00FC4A62" w:rsidRDefault="00FC4A62" w:rsidP="00EC3F6B">
            <w:pPr>
              <w:rPr>
                <w:rFonts w:cstheme="minorHAnsi"/>
                <w:color w:val="000000"/>
                <w:sz w:val="20"/>
                <w:szCs w:val="20"/>
              </w:rPr>
            </w:pPr>
            <w:r>
              <w:rPr>
                <w:rFonts w:cstheme="minorHAnsi"/>
                <w:color w:val="000000"/>
                <w:sz w:val="20"/>
                <w:szCs w:val="20"/>
              </w:rPr>
              <w:t>USAID</w:t>
            </w:r>
          </w:p>
        </w:tc>
        <w:tc>
          <w:tcPr>
            <w:tcW w:w="1409" w:type="dxa"/>
          </w:tcPr>
          <w:p w14:paraId="6C66696B" w14:textId="0F5AD6CA"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2FE711C0" w14:textId="6AB5B08F" w:rsidR="00FC4A62" w:rsidRDefault="00FC4A62" w:rsidP="008F1488">
            <w:pPr>
              <w:rPr>
                <w:rFonts w:cstheme="minorHAnsi"/>
                <w:color w:val="000000"/>
                <w:sz w:val="20"/>
                <w:szCs w:val="20"/>
              </w:rPr>
            </w:pPr>
            <w:r>
              <w:rPr>
                <w:rFonts w:cstheme="minorHAnsi"/>
                <w:color w:val="000000"/>
                <w:sz w:val="20"/>
                <w:szCs w:val="20"/>
              </w:rPr>
              <w:t>Mission Director</w:t>
            </w:r>
          </w:p>
        </w:tc>
        <w:tc>
          <w:tcPr>
            <w:tcW w:w="989" w:type="dxa"/>
          </w:tcPr>
          <w:p w14:paraId="4EA0D189" w14:textId="03E5F17D" w:rsidR="00FC4A62" w:rsidRDefault="00FC4A62" w:rsidP="00EC3F6B">
            <w:pPr>
              <w:rPr>
                <w:rFonts w:cstheme="minorHAnsi"/>
                <w:color w:val="000000"/>
                <w:sz w:val="20"/>
                <w:szCs w:val="20"/>
              </w:rPr>
            </w:pPr>
            <w:r>
              <w:rPr>
                <w:rFonts w:cstheme="minorHAnsi"/>
                <w:color w:val="000000"/>
                <w:sz w:val="20"/>
                <w:szCs w:val="20"/>
              </w:rPr>
              <w:t>Mali</w:t>
            </w:r>
          </w:p>
        </w:tc>
        <w:tc>
          <w:tcPr>
            <w:tcW w:w="1299" w:type="dxa"/>
          </w:tcPr>
          <w:p w14:paraId="0A9345FF" w14:textId="42ADB943"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4EF0F737" w14:textId="795AA0D9"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57DA721B" w14:textId="77777777" w:rsidTr="00FC4A62">
        <w:trPr>
          <w:trHeight w:val="593"/>
        </w:trPr>
        <w:tc>
          <w:tcPr>
            <w:tcW w:w="355" w:type="dxa"/>
          </w:tcPr>
          <w:p w14:paraId="66024ABD" w14:textId="2C2129BB" w:rsidR="00FC4A62" w:rsidRDefault="00FC4A62" w:rsidP="00EC3F6B">
            <w:pPr>
              <w:rPr>
                <w:rFonts w:cstheme="minorHAnsi"/>
                <w:color w:val="000000"/>
                <w:sz w:val="20"/>
                <w:szCs w:val="20"/>
              </w:rPr>
            </w:pPr>
            <w:r>
              <w:rPr>
                <w:rFonts w:cstheme="minorHAnsi"/>
                <w:color w:val="000000"/>
                <w:sz w:val="20"/>
                <w:szCs w:val="20"/>
              </w:rPr>
              <w:t>19</w:t>
            </w:r>
          </w:p>
        </w:tc>
        <w:tc>
          <w:tcPr>
            <w:tcW w:w="2105" w:type="dxa"/>
          </w:tcPr>
          <w:p w14:paraId="11ADE3FC" w14:textId="4ADEF24D" w:rsidR="00FC4A62" w:rsidRDefault="00FC4A62" w:rsidP="00EC3F6B">
            <w:pPr>
              <w:rPr>
                <w:rFonts w:cstheme="minorHAnsi"/>
                <w:color w:val="000000"/>
                <w:sz w:val="20"/>
                <w:szCs w:val="20"/>
              </w:rPr>
            </w:pPr>
            <w:r>
              <w:rPr>
                <w:rFonts w:cstheme="minorHAnsi"/>
                <w:color w:val="000000"/>
                <w:sz w:val="20"/>
                <w:szCs w:val="20"/>
              </w:rPr>
              <w:t>USAID</w:t>
            </w:r>
          </w:p>
        </w:tc>
        <w:tc>
          <w:tcPr>
            <w:tcW w:w="1409" w:type="dxa"/>
          </w:tcPr>
          <w:p w14:paraId="57100001" w14:textId="2875CAB0"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1BDD0ED1" w14:textId="424BCA46" w:rsidR="00FC4A62" w:rsidRDefault="00FC4A62" w:rsidP="008F1488">
            <w:pPr>
              <w:rPr>
                <w:rFonts w:cstheme="minorHAnsi"/>
                <w:color w:val="000000"/>
                <w:sz w:val="20"/>
                <w:szCs w:val="20"/>
              </w:rPr>
            </w:pPr>
            <w:r w:rsidRPr="008F1488">
              <w:rPr>
                <w:rFonts w:cstheme="minorHAnsi"/>
                <w:color w:val="000000"/>
                <w:sz w:val="20"/>
                <w:szCs w:val="20"/>
              </w:rPr>
              <w:t>Senior Infrastructure Policy Advisor</w:t>
            </w:r>
          </w:p>
        </w:tc>
        <w:tc>
          <w:tcPr>
            <w:tcW w:w="989" w:type="dxa"/>
          </w:tcPr>
          <w:p w14:paraId="0A8E2359" w14:textId="62705E51"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09EEC263" w14:textId="12582AB7"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27A3F428" w14:textId="7325F5EB"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3F0060B8" w14:textId="77777777" w:rsidTr="00FC4A62">
        <w:trPr>
          <w:trHeight w:val="593"/>
        </w:trPr>
        <w:tc>
          <w:tcPr>
            <w:tcW w:w="355" w:type="dxa"/>
          </w:tcPr>
          <w:p w14:paraId="67C212E2" w14:textId="3DD9C63D" w:rsidR="00FC4A62" w:rsidRDefault="00FC4A62" w:rsidP="00EC3F6B">
            <w:pPr>
              <w:rPr>
                <w:rFonts w:cstheme="minorHAnsi"/>
                <w:color w:val="000000"/>
                <w:sz w:val="20"/>
                <w:szCs w:val="20"/>
              </w:rPr>
            </w:pPr>
            <w:r>
              <w:rPr>
                <w:rFonts w:cstheme="minorHAnsi"/>
                <w:color w:val="000000"/>
                <w:sz w:val="20"/>
                <w:szCs w:val="20"/>
              </w:rPr>
              <w:t>20</w:t>
            </w:r>
          </w:p>
        </w:tc>
        <w:tc>
          <w:tcPr>
            <w:tcW w:w="2105" w:type="dxa"/>
          </w:tcPr>
          <w:p w14:paraId="20AA619B" w14:textId="7C3A6859" w:rsidR="00FC4A62" w:rsidRDefault="00FC4A62" w:rsidP="00EC3F6B">
            <w:pPr>
              <w:rPr>
                <w:rFonts w:cstheme="minorHAnsi"/>
                <w:color w:val="000000"/>
                <w:sz w:val="20"/>
                <w:szCs w:val="20"/>
              </w:rPr>
            </w:pPr>
            <w:r>
              <w:rPr>
                <w:rFonts w:cstheme="minorHAnsi"/>
                <w:color w:val="000000"/>
                <w:sz w:val="20"/>
                <w:szCs w:val="20"/>
              </w:rPr>
              <w:t>Save the Children</w:t>
            </w:r>
          </w:p>
        </w:tc>
        <w:tc>
          <w:tcPr>
            <w:tcW w:w="1409" w:type="dxa"/>
          </w:tcPr>
          <w:p w14:paraId="436F3BCB" w14:textId="03A6B6DB"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1D55B556" w14:textId="674EAFBC" w:rsidR="00FC4A62" w:rsidRDefault="00FC4A62" w:rsidP="008F1488">
            <w:pPr>
              <w:rPr>
                <w:rFonts w:cstheme="minorHAnsi"/>
                <w:color w:val="000000"/>
                <w:sz w:val="20"/>
                <w:szCs w:val="20"/>
              </w:rPr>
            </w:pPr>
            <w:r w:rsidRPr="008F1488">
              <w:rPr>
                <w:rFonts w:cstheme="minorHAnsi"/>
                <w:color w:val="000000"/>
                <w:sz w:val="20"/>
                <w:szCs w:val="20"/>
              </w:rPr>
              <w:t>Vice President</w:t>
            </w:r>
            <w:r>
              <w:rPr>
                <w:rFonts w:cstheme="minorHAnsi"/>
                <w:color w:val="000000"/>
                <w:sz w:val="20"/>
                <w:szCs w:val="20"/>
              </w:rPr>
              <w:t xml:space="preserve">, </w:t>
            </w:r>
            <w:r w:rsidRPr="008F1488">
              <w:rPr>
                <w:rFonts w:cstheme="minorHAnsi"/>
                <w:color w:val="000000"/>
                <w:sz w:val="20"/>
                <w:szCs w:val="20"/>
              </w:rPr>
              <w:t>Humanitarian Response</w:t>
            </w:r>
            <w:r>
              <w:rPr>
                <w:rFonts w:cstheme="minorHAnsi"/>
                <w:color w:val="000000"/>
                <w:sz w:val="20"/>
                <w:szCs w:val="20"/>
              </w:rPr>
              <w:t>,</w:t>
            </w:r>
            <w:r w:rsidRPr="008F1488">
              <w:rPr>
                <w:rFonts w:cstheme="minorHAnsi"/>
                <w:color w:val="000000"/>
                <w:sz w:val="20"/>
                <w:szCs w:val="20"/>
              </w:rPr>
              <w:t xml:space="preserve"> Director of Digital Development</w:t>
            </w:r>
            <w:r>
              <w:rPr>
                <w:rFonts w:cstheme="minorHAnsi"/>
                <w:color w:val="000000"/>
                <w:sz w:val="20"/>
                <w:szCs w:val="20"/>
              </w:rPr>
              <w:t xml:space="preserve"> </w:t>
            </w:r>
          </w:p>
        </w:tc>
        <w:tc>
          <w:tcPr>
            <w:tcW w:w="989" w:type="dxa"/>
          </w:tcPr>
          <w:p w14:paraId="7C1A6EDE" w14:textId="1934B009"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1D1C378E" w14:textId="58C0BEED" w:rsidR="00FC4A62" w:rsidRDefault="00FC4A62" w:rsidP="00EC3F6B">
            <w:pPr>
              <w:rPr>
                <w:rFonts w:cstheme="minorHAnsi"/>
                <w:color w:val="000000"/>
                <w:sz w:val="20"/>
                <w:szCs w:val="20"/>
              </w:rPr>
            </w:pPr>
            <w:r>
              <w:rPr>
                <w:rFonts w:cstheme="minorHAnsi"/>
                <w:color w:val="000000"/>
                <w:sz w:val="20"/>
                <w:szCs w:val="20"/>
              </w:rPr>
              <w:t>2</w:t>
            </w:r>
          </w:p>
        </w:tc>
        <w:tc>
          <w:tcPr>
            <w:tcW w:w="1196" w:type="dxa"/>
          </w:tcPr>
          <w:p w14:paraId="5E8C14A2" w14:textId="75695FF6" w:rsidR="00FC4A62" w:rsidRDefault="00FC4A62" w:rsidP="00EC3F6B">
            <w:pPr>
              <w:rPr>
                <w:rFonts w:cstheme="minorHAnsi"/>
                <w:color w:val="000000"/>
                <w:sz w:val="20"/>
                <w:szCs w:val="20"/>
              </w:rPr>
            </w:pPr>
            <w:r>
              <w:rPr>
                <w:rFonts w:cstheme="minorHAnsi"/>
                <w:color w:val="000000"/>
                <w:sz w:val="20"/>
                <w:szCs w:val="20"/>
              </w:rPr>
              <w:t>2</w:t>
            </w:r>
          </w:p>
        </w:tc>
      </w:tr>
      <w:tr w:rsidR="00FC4A62" w:rsidRPr="006F2DF9" w14:paraId="74185CE4" w14:textId="77777777" w:rsidTr="00FC4A62">
        <w:trPr>
          <w:trHeight w:val="593"/>
        </w:trPr>
        <w:tc>
          <w:tcPr>
            <w:tcW w:w="355" w:type="dxa"/>
          </w:tcPr>
          <w:p w14:paraId="18ABB1C5" w14:textId="453C40F1" w:rsidR="00FC4A62" w:rsidRDefault="00FC4A62" w:rsidP="00EC3F6B">
            <w:pPr>
              <w:rPr>
                <w:rFonts w:cstheme="minorHAnsi"/>
                <w:color w:val="000000"/>
                <w:sz w:val="20"/>
                <w:szCs w:val="20"/>
              </w:rPr>
            </w:pPr>
            <w:r>
              <w:rPr>
                <w:rFonts w:cstheme="minorHAnsi"/>
                <w:color w:val="000000"/>
                <w:sz w:val="20"/>
                <w:szCs w:val="20"/>
              </w:rPr>
              <w:t>21</w:t>
            </w:r>
          </w:p>
        </w:tc>
        <w:tc>
          <w:tcPr>
            <w:tcW w:w="2105" w:type="dxa"/>
          </w:tcPr>
          <w:p w14:paraId="014FDC07" w14:textId="120659B2" w:rsidR="00FC4A62" w:rsidRDefault="00FC4A62" w:rsidP="00EC3F6B">
            <w:pPr>
              <w:rPr>
                <w:rFonts w:cstheme="minorHAnsi"/>
                <w:color w:val="000000"/>
                <w:sz w:val="20"/>
                <w:szCs w:val="20"/>
              </w:rPr>
            </w:pPr>
            <w:r>
              <w:rPr>
                <w:rFonts w:cstheme="minorHAnsi"/>
                <w:color w:val="000000"/>
                <w:sz w:val="20"/>
                <w:szCs w:val="20"/>
              </w:rPr>
              <w:t>World Food Program</w:t>
            </w:r>
          </w:p>
        </w:tc>
        <w:tc>
          <w:tcPr>
            <w:tcW w:w="1409" w:type="dxa"/>
          </w:tcPr>
          <w:p w14:paraId="6FB8A68C" w14:textId="20EB2601"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19DA36EF" w14:textId="7639930E" w:rsidR="00FC4A62" w:rsidRDefault="00FC4A62" w:rsidP="008F1488">
            <w:pPr>
              <w:rPr>
                <w:rFonts w:cstheme="minorHAnsi"/>
                <w:color w:val="000000"/>
                <w:sz w:val="20"/>
                <w:szCs w:val="20"/>
              </w:rPr>
            </w:pPr>
            <w:r>
              <w:rPr>
                <w:rFonts w:cstheme="minorHAnsi"/>
                <w:color w:val="000000"/>
                <w:sz w:val="20"/>
                <w:szCs w:val="20"/>
              </w:rPr>
              <w:t>AI project manager</w:t>
            </w:r>
          </w:p>
        </w:tc>
        <w:tc>
          <w:tcPr>
            <w:tcW w:w="989" w:type="dxa"/>
          </w:tcPr>
          <w:p w14:paraId="637A2765" w14:textId="15520CDC"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60462CD9" w14:textId="5892305A"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7F3374E4" w14:textId="7B55D9DD"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4FC4507C" w14:textId="77777777" w:rsidTr="00FC4A62">
        <w:trPr>
          <w:trHeight w:val="593"/>
        </w:trPr>
        <w:tc>
          <w:tcPr>
            <w:tcW w:w="355" w:type="dxa"/>
          </w:tcPr>
          <w:p w14:paraId="469ED18F" w14:textId="58152963" w:rsidR="00FC4A62" w:rsidRDefault="00FC4A62" w:rsidP="00EC3F6B">
            <w:pPr>
              <w:rPr>
                <w:rFonts w:cstheme="minorHAnsi"/>
                <w:color w:val="000000"/>
                <w:sz w:val="20"/>
                <w:szCs w:val="20"/>
              </w:rPr>
            </w:pPr>
            <w:r>
              <w:rPr>
                <w:rFonts w:cstheme="minorHAnsi"/>
                <w:color w:val="000000"/>
                <w:sz w:val="20"/>
                <w:szCs w:val="20"/>
              </w:rPr>
              <w:t>22</w:t>
            </w:r>
          </w:p>
        </w:tc>
        <w:tc>
          <w:tcPr>
            <w:tcW w:w="2105" w:type="dxa"/>
          </w:tcPr>
          <w:p w14:paraId="63F3AC42" w14:textId="5F4DCC2D" w:rsidR="00FC4A62" w:rsidRDefault="00FC4A62" w:rsidP="00EC3F6B">
            <w:pPr>
              <w:rPr>
                <w:rFonts w:cstheme="minorHAnsi"/>
                <w:color w:val="000000"/>
                <w:sz w:val="20"/>
                <w:szCs w:val="20"/>
              </w:rPr>
            </w:pPr>
            <w:r>
              <w:rPr>
                <w:rFonts w:cstheme="minorHAnsi"/>
                <w:color w:val="000000"/>
                <w:sz w:val="20"/>
                <w:szCs w:val="20"/>
              </w:rPr>
              <w:t>Abt Associates</w:t>
            </w:r>
          </w:p>
        </w:tc>
        <w:tc>
          <w:tcPr>
            <w:tcW w:w="1409" w:type="dxa"/>
          </w:tcPr>
          <w:p w14:paraId="16245B76" w14:textId="08C29BA0"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0BD57E89" w14:textId="316935C3" w:rsidR="00FC4A62" w:rsidRDefault="00FC4A62" w:rsidP="008F1488">
            <w:pPr>
              <w:rPr>
                <w:rFonts w:cstheme="minorHAnsi"/>
                <w:color w:val="000000"/>
                <w:sz w:val="20"/>
                <w:szCs w:val="20"/>
              </w:rPr>
            </w:pPr>
            <w:r>
              <w:rPr>
                <w:rFonts w:cstheme="minorHAnsi"/>
                <w:color w:val="000000"/>
                <w:sz w:val="20"/>
                <w:szCs w:val="20"/>
              </w:rPr>
              <w:t xml:space="preserve">Director of Development Strategies, </w:t>
            </w:r>
            <w:r w:rsidRPr="00EC3F6B">
              <w:rPr>
                <w:rFonts w:cstheme="minorHAnsi"/>
                <w:color w:val="000000"/>
                <w:sz w:val="20"/>
                <w:szCs w:val="20"/>
              </w:rPr>
              <w:t>Principal Associate, Project Director, International Development Division</w:t>
            </w:r>
          </w:p>
        </w:tc>
        <w:tc>
          <w:tcPr>
            <w:tcW w:w="989" w:type="dxa"/>
          </w:tcPr>
          <w:p w14:paraId="1863F7E2" w14:textId="07C40142"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4E294FB9" w14:textId="6755F469" w:rsidR="00FC4A62" w:rsidRDefault="00FC4A62" w:rsidP="00EC3F6B">
            <w:pPr>
              <w:rPr>
                <w:rFonts w:cstheme="minorHAnsi"/>
                <w:color w:val="000000"/>
                <w:sz w:val="20"/>
                <w:szCs w:val="20"/>
              </w:rPr>
            </w:pPr>
            <w:r>
              <w:rPr>
                <w:rFonts w:cstheme="minorHAnsi"/>
                <w:color w:val="000000"/>
                <w:sz w:val="20"/>
                <w:szCs w:val="20"/>
              </w:rPr>
              <w:t>2</w:t>
            </w:r>
          </w:p>
        </w:tc>
        <w:tc>
          <w:tcPr>
            <w:tcW w:w="1196" w:type="dxa"/>
          </w:tcPr>
          <w:p w14:paraId="21E45602" w14:textId="678E48F8" w:rsidR="00FC4A62" w:rsidRDefault="00FC4A62" w:rsidP="00EC3F6B">
            <w:pPr>
              <w:rPr>
                <w:rFonts w:cstheme="minorHAnsi"/>
                <w:color w:val="000000"/>
                <w:sz w:val="20"/>
                <w:szCs w:val="20"/>
              </w:rPr>
            </w:pPr>
            <w:r>
              <w:rPr>
                <w:rFonts w:cstheme="minorHAnsi"/>
                <w:color w:val="000000"/>
                <w:sz w:val="20"/>
                <w:szCs w:val="20"/>
              </w:rPr>
              <w:t>2</w:t>
            </w:r>
          </w:p>
        </w:tc>
      </w:tr>
      <w:tr w:rsidR="00FC4A62" w:rsidRPr="006F2DF9" w14:paraId="119A0FE6" w14:textId="77777777" w:rsidTr="00FC4A62">
        <w:trPr>
          <w:trHeight w:val="593"/>
        </w:trPr>
        <w:tc>
          <w:tcPr>
            <w:tcW w:w="355" w:type="dxa"/>
          </w:tcPr>
          <w:p w14:paraId="66AE8288" w14:textId="70DF7FF1" w:rsidR="00FC4A62" w:rsidRDefault="00FC4A62" w:rsidP="00EC3F6B">
            <w:pPr>
              <w:rPr>
                <w:rFonts w:cstheme="minorHAnsi"/>
                <w:color w:val="000000"/>
                <w:sz w:val="20"/>
                <w:szCs w:val="20"/>
              </w:rPr>
            </w:pPr>
            <w:r>
              <w:rPr>
                <w:rFonts w:cstheme="minorHAnsi"/>
                <w:color w:val="000000"/>
                <w:sz w:val="20"/>
                <w:szCs w:val="20"/>
              </w:rPr>
              <w:lastRenderedPageBreak/>
              <w:t>23</w:t>
            </w:r>
          </w:p>
        </w:tc>
        <w:tc>
          <w:tcPr>
            <w:tcW w:w="2105" w:type="dxa"/>
          </w:tcPr>
          <w:p w14:paraId="40CBEBB6" w14:textId="04771007" w:rsidR="00FC4A62" w:rsidRDefault="00FC4A62" w:rsidP="00EC3F6B">
            <w:pPr>
              <w:rPr>
                <w:rFonts w:cstheme="minorHAnsi"/>
                <w:color w:val="000000"/>
                <w:sz w:val="20"/>
                <w:szCs w:val="20"/>
              </w:rPr>
            </w:pPr>
            <w:r>
              <w:rPr>
                <w:rFonts w:cstheme="minorHAnsi"/>
                <w:color w:val="000000"/>
                <w:sz w:val="20"/>
                <w:szCs w:val="20"/>
              </w:rPr>
              <w:t xml:space="preserve">UNDP </w:t>
            </w:r>
          </w:p>
        </w:tc>
        <w:tc>
          <w:tcPr>
            <w:tcW w:w="1409" w:type="dxa"/>
          </w:tcPr>
          <w:p w14:paraId="6A1E77B0" w14:textId="23881DB4" w:rsidR="00FC4A62" w:rsidRDefault="00FC4A62" w:rsidP="00EC3F6B">
            <w:pPr>
              <w:rPr>
                <w:rFonts w:cstheme="minorHAnsi"/>
                <w:color w:val="000000"/>
                <w:sz w:val="20"/>
                <w:szCs w:val="20"/>
              </w:rPr>
            </w:pPr>
            <w:r>
              <w:rPr>
                <w:rFonts w:cstheme="minorHAnsi"/>
                <w:color w:val="000000"/>
                <w:sz w:val="20"/>
                <w:szCs w:val="20"/>
              </w:rPr>
              <w:t>Development</w:t>
            </w:r>
          </w:p>
        </w:tc>
        <w:tc>
          <w:tcPr>
            <w:tcW w:w="1997" w:type="dxa"/>
          </w:tcPr>
          <w:p w14:paraId="2DE27B39" w14:textId="5BCAE12F" w:rsidR="00FC4A62" w:rsidRDefault="00FC4A62" w:rsidP="008F1488">
            <w:pPr>
              <w:rPr>
                <w:rFonts w:cstheme="minorHAnsi"/>
                <w:color w:val="000000"/>
                <w:sz w:val="20"/>
                <w:szCs w:val="20"/>
              </w:rPr>
            </w:pPr>
            <w:r w:rsidRPr="008F1488">
              <w:rPr>
                <w:rFonts w:cstheme="minorHAnsi"/>
                <w:color w:val="000000"/>
                <w:sz w:val="20"/>
                <w:szCs w:val="20"/>
              </w:rPr>
              <w:t>Director, Tech and Innovation Lab</w:t>
            </w:r>
          </w:p>
        </w:tc>
        <w:tc>
          <w:tcPr>
            <w:tcW w:w="989" w:type="dxa"/>
          </w:tcPr>
          <w:p w14:paraId="649DFCD7" w14:textId="0570F056"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1BF9BAB8" w14:textId="669366B6"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567CECEC" w14:textId="3FD8482E"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324255EA" w14:textId="77777777" w:rsidTr="00FC4A62">
        <w:trPr>
          <w:trHeight w:val="593"/>
        </w:trPr>
        <w:tc>
          <w:tcPr>
            <w:tcW w:w="355" w:type="dxa"/>
          </w:tcPr>
          <w:p w14:paraId="02D2775D" w14:textId="2705E3DE" w:rsidR="00FC4A62" w:rsidRPr="008F1488" w:rsidRDefault="00FC4A62" w:rsidP="00EC3F6B">
            <w:pPr>
              <w:rPr>
                <w:rFonts w:cstheme="minorHAnsi"/>
                <w:color w:val="000000"/>
                <w:sz w:val="20"/>
                <w:szCs w:val="20"/>
              </w:rPr>
            </w:pPr>
            <w:r>
              <w:rPr>
                <w:rFonts w:cstheme="minorHAnsi"/>
                <w:color w:val="000000"/>
                <w:sz w:val="20"/>
                <w:szCs w:val="20"/>
              </w:rPr>
              <w:t>24</w:t>
            </w:r>
          </w:p>
        </w:tc>
        <w:tc>
          <w:tcPr>
            <w:tcW w:w="2105" w:type="dxa"/>
          </w:tcPr>
          <w:p w14:paraId="6CB14247" w14:textId="56908F33" w:rsidR="00FC4A62" w:rsidRDefault="00FC4A62" w:rsidP="00EC3F6B">
            <w:pPr>
              <w:rPr>
                <w:rFonts w:cstheme="minorHAnsi"/>
                <w:color w:val="000000"/>
                <w:sz w:val="20"/>
                <w:szCs w:val="20"/>
              </w:rPr>
            </w:pPr>
            <w:r w:rsidRPr="008F1488">
              <w:rPr>
                <w:rFonts w:cstheme="minorHAnsi"/>
                <w:color w:val="000000"/>
                <w:sz w:val="20"/>
                <w:szCs w:val="20"/>
              </w:rPr>
              <w:t>ASU School for the Future of Innovation in Society</w:t>
            </w:r>
          </w:p>
        </w:tc>
        <w:tc>
          <w:tcPr>
            <w:tcW w:w="1409" w:type="dxa"/>
          </w:tcPr>
          <w:p w14:paraId="674890CE" w14:textId="73B1AFD0" w:rsidR="00FC4A62" w:rsidRDefault="00FC4A62" w:rsidP="00EC3F6B">
            <w:pPr>
              <w:rPr>
                <w:rFonts w:cstheme="minorHAnsi"/>
                <w:color w:val="000000"/>
                <w:sz w:val="20"/>
                <w:szCs w:val="20"/>
              </w:rPr>
            </w:pPr>
            <w:r>
              <w:rPr>
                <w:rFonts w:cstheme="minorHAnsi"/>
                <w:color w:val="000000"/>
                <w:sz w:val="20"/>
                <w:szCs w:val="20"/>
              </w:rPr>
              <w:t>Research</w:t>
            </w:r>
          </w:p>
        </w:tc>
        <w:tc>
          <w:tcPr>
            <w:tcW w:w="1997" w:type="dxa"/>
          </w:tcPr>
          <w:p w14:paraId="65E82825" w14:textId="2123C54D" w:rsidR="00FC4A62" w:rsidRDefault="00FC4A62" w:rsidP="008F1488">
            <w:pPr>
              <w:rPr>
                <w:rFonts w:cstheme="minorHAnsi"/>
                <w:color w:val="000000"/>
                <w:sz w:val="20"/>
                <w:szCs w:val="20"/>
              </w:rPr>
            </w:pPr>
            <w:r w:rsidRPr="008F1488">
              <w:rPr>
                <w:rFonts w:cstheme="minorHAnsi"/>
                <w:color w:val="000000"/>
                <w:sz w:val="20"/>
                <w:szCs w:val="20"/>
              </w:rPr>
              <w:t>Clinical Assistant Professor</w:t>
            </w:r>
          </w:p>
        </w:tc>
        <w:tc>
          <w:tcPr>
            <w:tcW w:w="989" w:type="dxa"/>
          </w:tcPr>
          <w:p w14:paraId="1658F035" w14:textId="052FB5CB" w:rsidR="00FC4A62" w:rsidRDefault="00FC4A62" w:rsidP="00EC3F6B">
            <w:pPr>
              <w:rPr>
                <w:rFonts w:cstheme="minorHAnsi"/>
                <w:color w:val="000000"/>
                <w:sz w:val="20"/>
                <w:szCs w:val="20"/>
              </w:rPr>
            </w:pPr>
            <w:r>
              <w:rPr>
                <w:rFonts w:cstheme="minorHAnsi"/>
                <w:color w:val="000000"/>
                <w:sz w:val="20"/>
                <w:szCs w:val="20"/>
              </w:rPr>
              <w:t>Cox’s Bazaar</w:t>
            </w:r>
          </w:p>
        </w:tc>
        <w:tc>
          <w:tcPr>
            <w:tcW w:w="1299" w:type="dxa"/>
          </w:tcPr>
          <w:p w14:paraId="6D03CFC8" w14:textId="125DEF6F"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46472424" w14:textId="38B74220"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631CEB25" w14:textId="77777777" w:rsidTr="00FC4A62">
        <w:trPr>
          <w:trHeight w:val="593"/>
        </w:trPr>
        <w:tc>
          <w:tcPr>
            <w:tcW w:w="355" w:type="dxa"/>
          </w:tcPr>
          <w:p w14:paraId="075749A1" w14:textId="51E9BD17" w:rsidR="00FC4A62" w:rsidRDefault="00FC4A62" w:rsidP="00EC3F6B">
            <w:pPr>
              <w:rPr>
                <w:rFonts w:cstheme="minorHAnsi"/>
                <w:color w:val="000000"/>
                <w:sz w:val="20"/>
                <w:szCs w:val="20"/>
              </w:rPr>
            </w:pPr>
            <w:r>
              <w:rPr>
                <w:rFonts w:cstheme="minorHAnsi"/>
                <w:color w:val="000000"/>
                <w:sz w:val="20"/>
                <w:szCs w:val="20"/>
              </w:rPr>
              <w:t>25</w:t>
            </w:r>
          </w:p>
        </w:tc>
        <w:tc>
          <w:tcPr>
            <w:tcW w:w="2105" w:type="dxa"/>
          </w:tcPr>
          <w:p w14:paraId="3AB05A50" w14:textId="3D19E7EB" w:rsidR="00FC4A62" w:rsidRPr="008F1488" w:rsidRDefault="00FC4A62" w:rsidP="00EC3F6B">
            <w:pPr>
              <w:rPr>
                <w:rFonts w:cstheme="minorHAnsi"/>
                <w:color w:val="000000"/>
                <w:sz w:val="20"/>
                <w:szCs w:val="20"/>
              </w:rPr>
            </w:pPr>
            <w:r>
              <w:rPr>
                <w:rFonts w:cstheme="minorHAnsi"/>
                <w:color w:val="000000"/>
                <w:sz w:val="20"/>
                <w:szCs w:val="20"/>
              </w:rPr>
              <w:t>UNHCR/Consultant</w:t>
            </w:r>
          </w:p>
        </w:tc>
        <w:tc>
          <w:tcPr>
            <w:tcW w:w="1409" w:type="dxa"/>
          </w:tcPr>
          <w:p w14:paraId="1A858B14" w14:textId="1032ECD1" w:rsidR="00FC4A62" w:rsidRDefault="00FC4A62" w:rsidP="00EC3F6B">
            <w:pPr>
              <w:rPr>
                <w:rFonts w:cstheme="minorHAnsi"/>
                <w:color w:val="000000"/>
                <w:sz w:val="20"/>
                <w:szCs w:val="20"/>
              </w:rPr>
            </w:pPr>
            <w:r>
              <w:rPr>
                <w:rFonts w:cstheme="minorHAnsi"/>
                <w:color w:val="000000"/>
                <w:sz w:val="20"/>
                <w:szCs w:val="20"/>
              </w:rPr>
              <w:t>Research</w:t>
            </w:r>
          </w:p>
        </w:tc>
        <w:tc>
          <w:tcPr>
            <w:tcW w:w="1997" w:type="dxa"/>
          </w:tcPr>
          <w:p w14:paraId="103533D8" w14:textId="5AAC1156" w:rsidR="00FC4A62" w:rsidRPr="008F1488" w:rsidRDefault="00FC4A62" w:rsidP="008F1488">
            <w:pPr>
              <w:rPr>
                <w:rFonts w:cstheme="minorHAnsi"/>
                <w:color w:val="000000"/>
                <w:sz w:val="20"/>
                <w:szCs w:val="20"/>
              </w:rPr>
            </w:pPr>
            <w:r>
              <w:rPr>
                <w:rFonts w:cstheme="minorHAnsi"/>
                <w:color w:val="000000"/>
                <w:sz w:val="20"/>
                <w:szCs w:val="20"/>
              </w:rPr>
              <w:t>ICTD and Operations</w:t>
            </w:r>
          </w:p>
        </w:tc>
        <w:tc>
          <w:tcPr>
            <w:tcW w:w="989" w:type="dxa"/>
          </w:tcPr>
          <w:p w14:paraId="64129413" w14:textId="44DFFFA9" w:rsidR="00FC4A62" w:rsidRDefault="00FC4A62" w:rsidP="00EC3F6B">
            <w:pPr>
              <w:rPr>
                <w:rFonts w:cstheme="minorHAnsi"/>
                <w:color w:val="000000"/>
                <w:sz w:val="20"/>
                <w:szCs w:val="20"/>
              </w:rPr>
            </w:pPr>
            <w:r>
              <w:rPr>
                <w:rFonts w:cstheme="minorHAnsi"/>
                <w:color w:val="000000"/>
                <w:sz w:val="20"/>
                <w:szCs w:val="20"/>
              </w:rPr>
              <w:t>Panama</w:t>
            </w:r>
          </w:p>
        </w:tc>
        <w:tc>
          <w:tcPr>
            <w:tcW w:w="1299" w:type="dxa"/>
          </w:tcPr>
          <w:p w14:paraId="37C775FE" w14:textId="605FBEEC"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7A0669FC" w14:textId="542C5D58" w:rsidR="00FC4A62" w:rsidRDefault="00FC4A62" w:rsidP="00EC3F6B">
            <w:pPr>
              <w:rPr>
                <w:rFonts w:cstheme="minorHAnsi"/>
                <w:color w:val="000000"/>
                <w:sz w:val="20"/>
                <w:szCs w:val="20"/>
              </w:rPr>
            </w:pPr>
            <w:r>
              <w:rPr>
                <w:rFonts w:cstheme="minorHAnsi"/>
                <w:color w:val="000000"/>
                <w:sz w:val="20"/>
                <w:szCs w:val="20"/>
              </w:rPr>
              <w:t>1</w:t>
            </w:r>
          </w:p>
        </w:tc>
      </w:tr>
      <w:tr w:rsidR="00FC4A62" w:rsidRPr="006F2DF9" w14:paraId="7A06BF0E" w14:textId="77777777" w:rsidTr="00FC4A62">
        <w:trPr>
          <w:trHeight w:val="593"/>
        </w:trPr>
        <w:tc>
          <w:tcPr>
            <w:tcW w:w="355" w:type="dxa"/>
          </w:tcPr>
          <w:p w14:paraId="69BA95AE" w14:textId="761DB148" w:rsidR="00FC4A62" w:rsidRDefault="00FC4A62" w:rsidP="00EC3F6B">
            <w:pPr>
              <w:rPr>
                <w:rFonts w:cstheme="minorHAnsi"/>
                <w:color w:val="000000"/>
                <w:sz w:val="20"/>
                <w:szCs w:val="20"/>
              </w:rPr>
            </w:pPr>
            <w:r>
              <w:rPr>
                <w:rFonts w:cstheme="minorHAnsi"/>
                <w:color w:val="000000"/>
                <w:sz w:val="20"/>
                <w:szCs w:val="20"/>
              </w:rPr>
              <w:t>26</w:t>
            </w:r>
          </w:p>
        </w:tc>
        <w:tc>
          <w:tcPr>
            <w:tcW w:w="2105" w:type="dxa"/>
          </w:tcPr>
          <w:p w14:paraId="360D1C5D" w14:textId="1A9CE3E5" w:rsidR="00FC4A62" w:rsidRDefault="00FC4A62" w:rsidP="00EC3F6B">
            <w:pPr>
              <w:rPr>
                <w:rFonts w:cstheme="minorHAnsi"/>
                <w:color w:val="000000"/>
                <w:sz w:val="20"/>
                <w:szCs w:val="20"/>
              </w:rPr>
            </w:pPr>
            <w:r>
              <w:rPr>
                <w:rFonts w:cstheme="minorHAnsi"/>
                <w:color w:val="000000"/>
                <w:sz w:val="20"/>
                <w:szCs w:val="20"/>
              </w:rPr>
              <w:t>GPPI</w:t>
            </w:r>
          </w:p>
        </w:tc>
        <w:tc>
          <w:tcPr>
            <w:tcW w:w="1409" w:type="dxa"/>
          </w:tcPr>
          <w:p w14:paraId="3005E1B2" w14:textId="30F9AC5C" w:rsidR="00FC4A62" w:rsidRDefault="00FC4A62" w:rsidP="00EC3F6B">
            <w:pPr>
              <w:rPr>
                <w:rFonts w:cstheme="minorHAnsi"/>
                <w:color w:val="000000"/>
                <w:sz w:val="20"/>
                <w:szCs w:val="20"/>
              </w:rPr>
            </w:pPr>
            <w:r>
              <w:rPr>
                <w:rFonts w:cstheme="minorHAnsi"/>
                <w:color w:val="000000"/>
                <w:sz w:val="20"/>
                <w:szCs w:val="20"/>
              </w:rPr>
              <w:t>Research</w:t>
            </w:r>
          </w:p>
        </w:tc>
        <w:tc>
          <w:tcPr>
            <w:tcW w:w="1997" w:type="dxa"/>
          </w:tcPr>
          <w:p w14:paraId="6CB02F32" w14:textId="103E5C50" w:rsidR="00FC4A62" w:rsidRDefault="00FC4A62" w:rsidP="008F1488">
            <w:pPr>
              <w:rPr>
                <w:rFonts w:cstheme="minorHAnsi"/>
                <w:color w:val="000000"/>
                <w:sz w:val="20"/>
                <w:szCs w:val="20"/>
              </w:rPr>
            </w:pPr>
            <w:r>
              <w:rPr>
                <w:rFonts w:cstheme="minorHAnsi"/>
                <w:color w:val="000000"/>
                <w:sz w:val="20"/>
                <w:szCs w:val="20"/>
              </w:rPr>
              <w:t>UNHCR humanitarian and development cooperation</w:t>
            </w:r>
          </w:p>
        </w:tc>
        <w:tc>
          <w:tcPr>
            <w:tcW w:w="989" w:type="dxa"/>
          </w:tcPr>
          <w:p w14:paraId="3E0F8095" w14:textId="51DD136A" w:rsidR="00FC4A62" w:rsidRDefault="00FC4A62" w:rsidP="00EC3F6B">
            <w:pPr>
              <w:rPr>
                <w:rFonts w:cstheme="minorHAnsi"/>
                <w:color w:val="000000"/>
                <w:sz w:val="20"/>
                <w:szCs w:val="20"/>
              </w:rPr>
            </w:pPr>
            <w:r>
              <w:rPr>
                <w:rFonts w:cstheme="minorHAnsi"/>
                <w:color w:val="000000"/>
                <w:sz w:val="20"/>
                <w:szCs w:val="20"/>
              </w:rPr>
              <w:t>Global</w:t>
            </w:r>
          </w:p>
        </w:tc>
        <w:tc>
          <w:tcPr>
            <w:tcW w:w="1299" w:type="dxa"/>
          </w:tcPr>
          <w:p w14:paraId="73C4B1DD" w14:textId="43681439" w:rsidR="00FC4A62" w:rsidRDefault="00FC4A62" w:rsidP="00EC3F6B">
            <w:pPr>
              <w:rPr>
                <w:rFonts w:cstheme="minorHAnsi"/>
                <w:color w:val="000000"/>
                <w:sz w:val="20"/>
                <w:szCs w:val="20"/>
              </w:rPr>
            </w:pPr>
            <w:r>
              <w:rPr>
                <w:rFonts w:cstheme="minorHAnsi"/>
                <w:color w:val="000000"/>
                <w:sz w:val="20"/>
                <w:szCs w:val="20"/>
              </w:rPr>
              <w:t>1</w:t>
            </w:r>
          </w:p>
        </w:tc>
        <w:tc>
          <w:tcPr>
            <w:tcW w:w="1196" w:type="dxa"/>
          </w:tcPr>
          <w:p w14:paraId="5BE84E0A" w14:textId="0ADC9A2A" w:rsidR="00FC4A62" w:rsidRDefault="00FC4A62" w:rsidP="00EC3F6B">
            <w:pPr>
              <w:rPr>
                <w:rFonts w:cstheme="minorHAnsi"/>
                <w:color w:val="000000"/>
                <w:sz w:val="20"/>
                <w:szCs w:val="20"/>
              </w:rPr>
            </w:pPr>
            <w:r>
              <w:rPr>
                <w:rFonts w:cstheme="minorHAnsi"/>
                <w:color w:val="000000"/>
                <w:sz w:val="20"/>
                <w:szCs w:val="20"/>
              </w:rPr>
              <w:t>1</w:t>
            </w:r>
          </w:p>
        </w:tc>
      </w:tr>
    </w:tbl>
    <w:p w14:paraId="23A524CF" w14:textId="27018DD7" w:rsidR="00CA4C92" w:rsidRDefault="00CA4C92" w:rsidP="004855FE">
      <w:pPr>
        <w:rPr>
          <w:rFonts w:ascii="Bahnschrift Light" w:hAnsi="Bahnschrift Light"/>
          <w:sz w:val="20"/>
          <w:szCs w:val="20"/>
        </w:rPr>
      </w:pPr>
    </w:p>
    <w:p w14:paraId="7F4A6442" w14:textId="63F5278B" w:rsidR="00982E41" w:rsidRDefault="00982E41" w:rsidP="004855FE">
      <w:pPr>
        <w:rPr>
          <w:rFonts w:ascii="Bahnschrift Light" w:hAnsi="Bahnschrift Light"/>
          <w:sz w:val="20"/>
          <w:szCs w:val="20"/>
        </w:rPr>
      </w:pPr>
    </w:p>
    <w:p w14:paraId="4EFAEB2B" w14:textId="0B1CAB23" w:rsidR="00982E41" w:rsidRDefault="00982E41" w:rsidP="004855FE">
      <w:pPr>
        <w:rPr>
          <w:rFonts w:ascii="Bahnschrift Light" w:hAnsi="Bahnschrift Light"/>
          <w:sz w:val="20"/>
          <w:szCs w:val="20"/>
        </w:rPr>
      </w:pPr>
    </w:p>
    <w:p w14:paraId="65DE2160" w14:textId="15B33A8B" w:rsidR="00982E41" w:rsidRDefault="00982E41" w:rsidP="004855FE">
      <w:pPr>
        <w:rPr>
          <w:rFonts w:ascii="Bahnschrift Light" w:hAnsi="Bahnschrift Light"/>
          <w:sz w:val="20"/>
          <w:szCs w:val="20"/>
        </w:rPr>
      </w:pPr>
    </w:p>
    <w:p w14:paraId="17D991BC" w14:textId="77777777" w:rsidR="00982E41" w:rsidRDefault="00982E41" w:rsidP="004855FE">
      <w:pPr>
        <w:rPr>
          <w:rFonts w:ascii="Bahnschrift Light" w:hAnsi="Bahnschrift Light"/>
          <w:sz w:val="20"/>
          <w:szCs w:val="20"/>
        </w:rPr>
      </w:pPr>
    </w:p>
    <w:p w14:paraId="3E3C3C00" w14:textId="341FB4B0" w:rsidR="00F93547" w:rsidRDefault="00EC3F6B" w:rsidP="004855FE">
      <w:pPr>
        <w:rPr>
          <w:rFonts w:ascii="Bahnschrift Light" w:hAnsi="Bahnschrift Light"/>
          <w:sz w:val="20"/>
          <w:szCs w:val="20"/>
        </w:rPr>
      </w:pPr>
      <w:r w:rsidRPr="00E06B11">
        <w:rPr>
          <w:rFonts w:ascii="Bahnschrift SemiBold" w:hAnsi="Bahnschrift SemiBold"/>
          <w:sz w:val="18"/>
          <w:szCs w:val="20"/>
        </w:rPr>
        <w:t xml:space="preserve">Table </w:t>
      </w:r>
      <w:r>
        <w:rPr>
          <w:rFonts w:ascii="Bahnschrift SemiBold" w:hAnsi="Bahnschrift SemiBold"/>
          <w:sz w:val="18"/>
          <w:szCs w:val="20"/>
        </w:rPr>
        <w:t>8</w:t>
      </w:r>
      <w:r>
        <w:rPr>
          <w:rFonts w:ascii="Bahnschrift Light" w:hAnsi="Bahnschrift Light"/>
          <w:sz w:val="18"/>
          <w:szCs w:val="20"/>
        </w:rPr>
        <w:t xml:space="preserve"> List of organizations participated in the Assessment Toolkit Usability Testing on a rolling basis.</w:t>
      </w:r>
    </w:p>
    <w:tbl>
      <w:tblPr>
        <w:tblStyle w:val="TableGrid1"/>
        <w:tblW w:w="8815" w:type="dxa"/>
        <w:tblLook w:val="04A0" w:firstRow="1" w:lastRow="0" w:firstColumn="1" w:lastColumn="0" w:noHBand="0" w:noVBand="1"/>
      </w:tblPr>
      <w:tblGrid>
        <w:gridCol w:w="1615"/>
        <w:gridCol w:w="7175"/>
        <w:gridCol w:w="25"/>
      </w:tblGrid>
      <w:tr w:rsidR="00F93547" w:rsidRPr="006F2DF9" w14:paraId="6E8E52D4" w14:textId="77777777" w:rsidTr="00EC347F">
        <w:trPr>
          <w:gridAfter w:val="1"/>
          <w:wAfter w:w="25" w:type="dxa"/>
          <w:trHeight w:val="525"/>
        </w:trPr>
        <w:tc>
          <w:tcPr>
            <w:tcW w:w="8790" w:type="dxa"/>
            <w:gridSpan w:val="2"/>
            <w:shd w:val="clear" w:color="auto" w:fill="323E4F" w:themeFill="text2" w:themeFillShade="BF"/>
          </w:tcPr>
          <w:p w14:paraId="27D697E7" w14:textId="39EFE1DC" w:rsidR="00F93547" w:rsidRPr="006F2DF9" w:rsidRDefault="00F93547" w:rsidP="003245F5">
            <w:pPr>
              <w:jc w:val="center"/>
              <w:rPr>
                <w:rFonts w:cstheme="minorHAnsi"/>
                <w:color w:val="000000"/>
                <w:sz w:val="20"/>
                <w:szCs w:val="20"/>
              </w:rPr>
            </w:pPr>
            <w:r w:rsidRPr="006F2DF9">
              <w:rPr>
                <w:rFonts w:cstheme="minorHAnsi"/>
                <w:b/>
                <w:bCs/>
                <w:color w:val="FFFFFF" w:themeColor="background1"/>
                <w:sz w:val="20"/>
                <w:szCs w:val="20"/>
              </w:rPr>
              <w:t>Organizations</w:t>
            </w:r>
            <w:r w:rsidRPr="006F2DF9">
              <w:rPr>
                <w:rFonts w:cstheme="minorHAnsi"/>
                <w:color w:val="FFFFFF" w:themeColor="background1"/>
                <w:sz w:val="20"/>
                <w:szCs w:val="20"/>
              </w:rPr>
              <w:t xml:space="preserve"> </w:t>
            </w:r>
            <w:r>
              <w:rPr>
                <w:rFonts w:cstheme="minorHAnsi"/>
                <w:b/>
                <w:bCs/>
                <w:color w:val="FFFFFF" w:themeColor="background1"/>
                <w:sz w:val="20"/>
                <w:szCs w:val="20"/>
              </w:rPr>
              <w:t>that participated in the Assessment Toolkit Usability Testing</w:t>
            </w:r>
          </w:p>
        </w:tc>
      </w:tr>
      <w:tr w:rsidR="00EC347F" w:rsidRPr="006F2DF9" w14:paraId="5F55D34F" w14:textId="77777777" w:rsidTr="00EC347F">
        <w:trPr>
          <w:trHeight w:val="525"/>
        </w:trPr>
        <w:tc>
          <w:tcPr>
            <w:tcW w:w="1615" w:type="dxa"/>
            <w:hideMark/>
          </w:tcPr>
          <w:p w14:paraId="650C8E04" w14:textId="77777777" w:rsidR="00EC347F" w:rsidRPr="006F2DF9" w:rsidRDefault="00EC347F" w:rsidP="003245F5">
            <w:pPr>
              <w:rPr>
                <w:rFonts w:cstheme="minorHAnsi"/>
                <w:color w:val="000000"/>
                <w:sz w:val="20"/>
                <w:szCs w:val="20"/>
              </w:rPr>
            </w:pPr>
            <w:r w:rsidRPr="006F2DF9">
              <w:rPr>
                <w:rFonts w:cstheme="minorHAnsi"/>
                <w:color w:val="000000"/>
                <w:sz w:val="20"/>
                <w:szCs w:val="20"/>
              </w:rPr>
              <w:t>Organization</w:t>
            </w:r>
          </w:p>
        </w:tc>
        <w:tc>
          <w:tcPr>
            <w:tcW w:w="7200" w:type="dxa"/>
            <w:gridSpan w:val="2"/>
            <w:hideMark/>
          </w:tcPr>
          <w:p w14:paraId="2DB12B29" w14:textId="77777777" w:rsidR="00EC347F" w:rsidRPr="006F2DF9" w:rsidRDefault="00EC347F" w:rsidP="003245F5">
            <w:pPr>
              <w:rPr>
                <w:rFonts w:cstheme="minorHAnsi"/>
                <w:color w:val="000000"/>
                <w:sz w:val="20"/>
                <w:szCs w:val="20"/>
              </w:rPr>
            </w:pPr>
            <w:r w:rsidRPr="006F2DF9">
              <w:rPr>
                <w:rFonts w:cstheme="minorHAnsi"/>
                <w:color w:val="000000"/>
                <w:sz w:val="20"/>
                <w:szCs w:val="20"/>
              </w:rPr>
              <w:t>Organization Type</w:t>
            </w:r>
          </w:p>
        </w:tc>
      </w:tr>
      <w:tr w:rsidR="00EC347F" w:rsidRPr="006F2DF9" w14:paraId="26477643" w14:textId="77777777" w:rsidTr="00EC347F">
        <w:trPr>
          <w:trHeight w:val="1140"/>
        </w:trPr>
        <w:tc>
          <w:tcPr>
            <w:tcW w:w="1615" w:type="dxa"/>
            <w:hideMark/>
          </w:tcPr>
          <w:p w14:paraId="7A986BFE" w14:textId="111EB673" w:rsidR="00EC347F" w:rsidRPr="006F2DF9" w:rsidRDefault="00EC347F" w:rsidP="003245F5">
            <w:pPr>
              <w:rPr>
                <w:rFonts w:cstheme="minorHAnsi"/>
                <w:color w:val="000000"/>
                <w:sz w:val="20"/>
                <w:szCs w:val="20"/>
              </w:rPr>
            </w:pPr>
            <w:r>
              <w:rPr>
                <w:rFonts w:cstheme="minorHAnsi"/>
                <w:color w:val="000000"/>
                <w:sz w:val="20"/>
                <w:szCs w:val="20"/>
              </w:rPr>
              <w:t>AVSI Uganda</w:t>
            </w:r>
          </w:p>
        </w:tc>
        <w:tc>
          <w:tcPr>
            <w:tcW w:w="7200" w:type="dxa"/>
            <w:gridSpan w:val="2"/>
            <w:hideMark/>
          </w:tcPr>
          <w:p w14:paraId="4473D780" w14:textId="0F03F705" w:rsidR="00EC347F" w:rsidRPr="006F2DF9" w:rsidRDefault="00EC347F" w:rsidP="003245F5">
            <w:pPr>
              <w:rPr>
                <w:rFonts w:cstheme="minorHAnsi"/>
                <w:color w:val="000000"/>
                <w:sz w:val="20"/>
                <w:szCs w:val="20"/>
              </w:rPr>
            </w:pPr>
            <w:r>
              <w:rPr>
                <w:rFonts w:cstheme="minorHAnsi"/>
                <w:color w:val="000000"/>
                <w:sz w:val="20"/>
                <w:szCs w:val="20"/>
              </w:rPr>
              <w:t>Hybrid</w:t>
            </w:r>
          </w:p>
        </w:tc>
      </w:tr>
      <w:tr w:rsidR="00EC347F" w:rsidRPr="006F2DF9" w14:paraId="6B1A1182" w14:textId="77777777" w:rsidTr="00EC347F">
        <w:trPr>
          <w:trHeight w:val="188"/>
        </w:trPr>
        <w:tc>
          <w:tcPr>
            <w:tcW w:w="1615" w:type="dxa"/>
            <w:hideMark/>
          </w:tcPr>
          <w:p w14:paraId="1E909CB8" w14:textId="2C6AFBAA" w:rsidR="00EC347F" w:rsidRPr="006F2DF9" w:rsidRDefault="00EC347F" w:rsidP="003245F5">
            <w:pPr>
              <w:rPr>
                <w:rFonts w:cstheme="minorHAnsi"/>
                <w:color w:val="000000"/>
                <w:sz w:val="20"/>
                <w:szCs w:val="20"/>
              </w:rPr>
            </w:pPr>
            <w:r>
              <w:rPr>
                <w:rFonts w:cstheme="minorHAnsi"/>
                <w:color w:val="000000"/>
                <w:sz w:val="20"/>
                <w:szCs w:val="20"/>
              </w:rPr>
              <w:t>AVSI Ecuador</w:t>
            </w:r>
          </w:p>
        </w:tc>
        <w:tc>
          <w:tcPr>
            <w:tcW w:w="7200" w:type="dxa"/>
            <w:gridSpan w:val="2"/>
            <w:hideMark/>
          </w:tcPr>
          <w:p w14:paraId="2CD8F10C" w14:textId="3988A11F" w:rsidR="00EC347F" w:rsidRPr="006F2DF9" w:rsidRDefault="00EC347F" w:rsidP="003245F5">
            <w:pPr>
              <w:rPr>
                <w:rFonts w:cstheme="minorHAnsi"/>
                <w:color w:val="000000"/>
                <w:sz w:val="20"/>
                <w:szCs w:val="20"/>
              </w:rPr>
            </w:pPr>
            <w:r>
              <w:rPr>
                <w:rFonts w:cstheme="minorHAnsi"/>
                <w:color w:val="000000"/>
                <w:sz w:val="20"/>
                <w:szCs w:val="20"/>
              </w:rPr>
              <w:t>Hybrid</w:t>
            </w:r>
          </w:p>
        </w:tc>
      </w:tr>
      <w:tr w:rsidR="00EC347F" w:rsidRPr="006F2DF9" w14:paraId="2EFC67DD" w14:textId="77777777" w:rsidTr="00EC347F">
        <w:trPr>
          <w:trHeight w:val="1140"/>
        </w:trPr>
        <w:tc>
          <w:tcPr>
            <w:tcW w:w="1615" w:type="dxa"/>
            <w:hideMark/>
          </w:tcPr>
          <w:p w14:paraId="621E8FA0" w14:textId="7E1207FC" w:rsidR="00EC347F" w:rsidRPr="006F2DF9" w:rsidRDefault="00EC347F" w:rsidP="003245F5">
            <w:pPr>
              <w:rPr>
                <w:rFonts w:cstheme="minorHAnsi"/>
                <w:color w:val="000000"/>
                <w:sz w:val="20"/>
                <w:szCs w:val="20"/>
              </w:rPr>
            </w:pPr>
            <w:r>
              <w:rPr>
                <w:rFonts w:cstheme="minorHAnsi"/>
                <w:color w:val="000000"/>
                <w:sz w:val="20"/>
                <w:szCs w:val="20"/>
              </w:rPr>
              <w:t>ILO Colombia</w:t>
            </w:r>
          </w:p>
        </w:tc>
        <w:tc>
          <w:tcPr>
            <w:tcW w:w="7200" w:type="dxa"/>
            <w:gridSpan w:val="2"/>
            <w:hideMark/>
          </w:tcPr>
          <w:p w14:paraId="4978E070" w14:textId="0DEB5EE4" w:rsidR="00EC347F" w:rsidRPr="006F2DF9" w:rsidRDefault="00EC347F" w:rsidP="003245F5">
            <w:pPr>
              <w:rPr>
                <w:rFonts w:cstheme="minorHAnsi"/>
                <w:color w:val="000000"/>
                <w:sz w:val="20"/>
                <w:szCs w:val="20"/>
              </w:rPr>
            </w:pPr>
            <w:r>
              <w:rPr>
                <w:rFonts w:cstheme="minorHAnsi"/>
                <w:color w:val="000000"/>
                <w:sz w:val="20"/>
                <w:szCs w:val="20"/>
              </w:rPr>
              <w:t>Development</w:t>
            </w:r>
          </w:p>
        </w:tc>
      </w:tr>
      <w:tr w:rsidR="00EC347F" w:rsidRPr="006F2DF9" w14:paraId="4DA9F929" w14:textId="77777777" w:rsidTr="00EC347F">
        <w:trPr>
          <w:trHeight w:val="611"/>
        </w:trPr>
        <w:tc>
          <w:tcPr>
            <w:tcW w:w="1615" w:type="dxa"/>
            <w:hideMark/>
          </w:tcPr>
          <w:p w14:paraId="24295AE2" w14:textId="74728927" w:rsidR="00EC347F" w:rsidRPr="006F2DF9" w:rsidRDefault="00EC347F" w:rsidP="003245F5">
            <w:pPr>
              <w:rPr>
                <w:rFonts w:cstheme="minorHAnsi"/>
                <w:color w:val="000000"/>
                <w:sz w:val="20"/>
                <w:szCs w:val="20"/>
              </w:rPr>
            </w:pPr>
            <w:r>
              <w:rPr>
                <w:rFonts w:cstheme="minorHAnsi"/>
                <w:color w:val="000000"/>
                <w:sz w:val="20"/>
                <w:szCs w:val="20"/>
              </w:rPr>
              <w:t xml:space="preserve">UNHCR </w:t>
            </w:r>
          </w:p>
        </w:tc>
        <w:tc>
          <w:tcPr>
            <w:tcW w:w="7200" w:type="dxa"/>
            <w:gridSpan w:val="2"/>
            <w:hideMark/>
          </w:tcPr>
          <w:p w14:paraId="61906285" w14:textId="24C41C13" w:rsidR="00EC347F" w:rsidRPr="006F2DF9" w:rsidRDefault="00EC347F" w:rsidP="003245F5">
            <w:pPr>
              <w:rPr>
                <w:rFonts w:cstheme="minorHAnsi"/>
                <w:color w:val="000000"/>
                <w:sz w:val="20"/>
                <w:szCs w:val="20"/>
              </w:rPr>
            </w:pPr>
            <w:r>
              <w:rPr>
                <w:rFonts w:cstheme="minorHAnsi"/>
                <w:color w:val="000000"/>
                <w:sz w:val="20"/>
                <w:szCs w:val="20"/>
              </w:rPr>
              <w:t>Humanitarian</w:t>
            </w:r>
          </w:p>
        </w:tc>
      </w:tr>
    </w:tbl>
    <w:p w14:paraId="72702234" w14:textId="1181DE5C" w:rsidR="00F93547" w:rsidRDefault="00F93547" w:rsidP="004855FE">
      <w:pPr>
        <w:rPr>
          <w:rFonts w:ascii="Bahnschrift Light" w:hAnsi="Bahnschrift Light"/>
          <w:sz w:val="20"/>
          <w:szCs w:val="20"/>
        </w:rPr>
        <w:sectPr w:rsidR="00F93547" w:rsidSect="006F2DF9">
          <w:pgSz w:w="12240" w:h="15840"/>
          <w:pgMar w:top="1440" w:right="1440" w:bottom="900" w:left="1440" w:header="720" w:footer="720" w:gutter="0"/>
          <w:cols w:space="720"/>
          <w:docGrid w:linePitch="360"/>
        </w:sectPr>
      </w:pPr>
    </w:p>
    <w:p w14:paraId="5D0E2099" w14:textId="0AC90CB4" w:rsidR="004855FE" w:rsidRDefault="004855FE" w:rsidP="004855FE">
      <w:pPr>
        <w:rPr>
          <w:rFonts w:ascii="Bahnschrift Light" w:hAnsi="Bahnschrift Light"/>
          <w:sz w:val="20"/>
          <w:szCs w:val="20"/>
        </w:rPr>
        <w:sectPr w:rsidR="004855FE" w:rsidSect="00CA4C92">
          <w:pgSz w:w="12240" w:h="15840"/>
          <w:pgMar w:top="1440" w:right="1440" w:bottom="900" w:left="1440" w:header="720" w:footer="720" w:gutter="0"/>
          <w:cols w:space="720"/>
          <w:docGrid w:linePitch="360"/>
        </w:sectPr>
      </w:pPr>
    </w:p>
    <w:p w14:paraId="07CFA22B" w14:textId="756D51F4" w:rsidR="0096163D" w:rsidRPr="005D78C8" w:rsidRDefault="00DB4F00" w:rsidP="005D78C8">
      <w:pPr>
        <w:pStyle w:val="Heading1"/>
        <w:rPr>
          <w:rFonts w:eastAsiaTheme="minorEastAsia"/>
        </w:rPr>
      </w:pPr>
      <w:bookmarkStart w:id="65" w:name="_Toc80947068"/>
      <w:r>
        <w:rPr>
          <w:rFonts w:eastAsiaTheme="minorEastAsia"/>
        </w:rPr>
        <w:t>APPENDIX 7: COMPARATIVE DATA</w:t>
      </w:r>
      <w:bookmarkEnd w:id="65"/>
    </w:p>
    <w:p w14:paraId="141788C4" w14:textId="0BF94CE6" w:rsidR="0096163D" w:rsidRDefault="0096163D" w:rsidP="00DB4F00">
      <w:pPr>
        <w:rPr>
          <w:rFonts w:ascii="Bahnschrift Light" w:hAnsi="Bahnschrift Light"/>
          <w:sz w:val="20"/>
          <w:szCs w:val="20"/>
        </w:rPr>
      </w:pPr>
    </w:p>
    <w:p w14:paraId="7607D7E3" w14:textId="5959ECA7" w:rsidR="005D36E5" w:rsidRPr="005D36E5" w:rsidRDefault="005D36E5" w:rsidP="005D36E5">
      <w:pPr>
        <w:spacing w:line="261" w:lineRule="auto"/>
        <w:rPr>
          <w:rFonts w:ascii="Bahnschrift Light" w:hAnsi="Bahnschrift Light"/>
          <w:sz w:val="18"/>
          <w:szCs w:val="20"/>
        </w:rPr>
      </w:pPr>
      <w:r w:rsidRPr="00E06B11">
        <w:rPr>
          <w:rFonts w:ascii="Bahnschrift SemiBold" w:hAnsi="Bahnschrift SemiBold"/>
          <w:sz w:val="18"/>
          <w:szCs w:val="20"/>
        </w:rPr>
        <w:t xml:space="preserve">Table </w:t>
      </w:r>
      <w:r w:rsidR="00D62FE0">
        <w:rPr>
          <w:rFonts w:ascii="Bahnschrift SemiBold" w:hAnsi="Bahnschrift SemiBold"/>
          <w:sz w:val="18"/>
          <w:szCs w:val="20"/>
        </w:rPr>
        <w:t>9</w:t>
      </w:r>
      <w:r>
        <w:rPr>
          <w:rFonts w:ascii="Bahnschrift Light" w:hAnsi="Bahnschrift Light"/>
          <w:sz w:val="18"/>
          <w:szCs w:val="20"/>
        </w:rPr>
        <w:t xml:space="preserve"> </w:t>
      </w:r>
      <w:r w:rsidRPr="00DB4F00">
        <w:rPr>
          <w:rFonts w:ascii="Bahnschrift Light" w:hAnsi="Bahnschrift Light"/>
          <w:sz w:val="18"/>
          <w:szCs w:val="20"/>
        </w:rPr>
        <w:t>Aid Distribution across humanitarian and development programs from bilateral and multilateral donors to Uganda and Ecuador (by the Author)</w:t>
      </w:r>
      <w:r>
        <w:rPr>
          <w:rFonts w:ascii="Bahnschrift Light" w:hAnsi="Bahnschrift Light"/>
          <w:sz w:val="18"/>
          <w:szCs w:val="20"/>
        </w:rPr>
        <w:t>.</w:t>
      </w:r>
    </w:p>
    <w:tbl>
      <w:tblPr>
        <w:tblW w:w="10985" w:type="dxa"/>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900"/>
        <w:gridCol w:w="900"/>
        <w:gridCol w:w="990"/>
        <w:gridCol w:w="990"/>
        <w:gridCol w:w="1171"/>
        <w:gridCol w:w="811"/>
        <w:gridCol w:w="1261"/>
        <w:gridCol w:w="811"/>
        <w:gridCol w:w="1081"/>
        <w:gridCol w:w="1080"/>
      </w:tblGrid>
      <w:tr w:rsidR="00DB4F00" w14:paraId="22C37775" w14:textId="77777777" w:rsidTr="00AC46CE">
        <w:trPr>
          <w:trHeight w:val="220"/>
        </w:trPr>
        <w:tc>
          <w:tcPr>
            <w:tcW w:w="990" w:type="dxa"/>
            <w:shd w:val="clear" w:color="auto" w:fill="D9E1F3"/>
          </w:tcPr>
          <w:p w14:paraId="752956A1" w14:textId="77777777" w:rsidR="00DB4F00" w:rsidRDefault="00DB4F00" w:rsidP="00AC46CE">
            <w:pPr>
              <w:pStyle w:val="TableParagraph"/>
              <w:spacing w:line="200" w:lineRule="exact"/>
              <w:ind w:left="110"/>
              <w:rPr>
                <w:rFonts w:ascii="Calibri"/>
                <w:sz w:val="18"/>
              </w:rPr>
            </w:pPr>
            <w:r>
              <w:rPr>
                <w:rFonts w:ascii="Calibri"/>
                <w:sz w:val="18"/>
              </w:rPr>
              <w:t>Aid Type</w:t>
            </w:r>
          </w:p>
        </w:tc>
        <w:tc>
          <w:tcPr>
            <w:tcW w:w="4951" w:type="dxa"/>
            <w:gridSpan w:val="5"/>
            <w:shd w:val="clear" w:color="auto" w:fill="B4C5E7"/>
          </w:tcPr>
          <w:p w14:paraId="4DED4584" w14:textId="77777777" w:rsidR="00DB4F00" w:rsidRDefault="00DB4F00" w:rsidP="00AC46CE">
            <w:pPr>
              <w:pStyle w:val="TableParagraph"/>
              <w:spacing w:line="200" w:lineRule="exact"/>
              <w:ind w:left="1225"/>
              <w:rPr>
                <w:rFonts w:ascii="Calibri"/>
                <w:sz w:val="18"/>
              </w:rPr>
            </w:pPr>
            <w:r>
              <w:rPr>
                <w:rFonts w:ascii="Calibri"/>
                <w:sz w:val="18"/>
              </w:rPr>
              <w:t>Humanitarian Aid Tracking Service</w:t>
            </w:r>
          </w:p>
        </w:tc>
        <w:tc>
          <w:tcPr>
            <w:tcW w:w="5044" w:type="dxa"/>
            <w:gridSpan w:val="5"/>
            <w:shd w:val="clear" w:color="auto" w:fill="B4C5E7"/>
          </w:tcPr>
          <w:p w14:paraId="2290A981" w14:textId="77777777" w:rsidR="00DB4F00" w:rsidRDefault="00DB4F00" w:rsidP="00AC46CE">
            <w:pPr>
              <w:pStyle w:val="TableParagraph"/>
              <w:spacing w:line="200" w:lineRule="exact"/>
              <w:ind w:left="1346"/>
              <w:rPr>
                <w:rFonts w:ascii="Calibri"/>
                <w:sz w:val="18"/>
              </w:rPr>
            </w:pPr>
            <w:r>
              <w:rPr>
                <w:rFonts w:ascii="Calibri"/>
                <w:sz w:val="18"/>
              </w:rPr>
              <w:t>Official Development Assistance</w:t>
            </w:r>
          </w:p>
        </w:tc>
      </w:tr>
      <w:tr w:rsidR="00DB4F00" w14:paraId="2C5C3457" w14:textId="77777777" w:rsidTr="00AC46CE">
        <w:trPr>
          <w:trHeight w:val="730"/>
        </w:trPr>
        <w:tc>
          <w:tcPr>
            <w:tcW w:w="990" w:type="dxa"/>
            <w:shd w:val="clear" w:color="auto" w:fill="E1EED9"/>
          </w:tcPr>
          <w:p w14:paraId="3FCA82D2" w14:textId="77777777" w:rsidR="00DB4F00" w:rsidRDefault="00DB4F00" w:rsidP="00AC46CE">
            <w:pPr>
              <w:pStyle w:val="TableParagraph"/>
              <w:spacing w:line="180" w:lineRule="exact"/>
              <w:ind w:left="110"/>
              <w:rPr>
                <w:sz w:val="15"/>
              </w:rPr>
            </w:pPr>
            <w:r>
              <w:rPr>
                <w:sz w:val="15"/>
              </w:rPr>
              <w:t>Source</w:t>
            </w:r>
          </w:p>
        </w:tc>
        <w:tc>
          <w:tcPr>
            <w:tcW w:w="2790" w:type="dxa"/>
            <w:gridSpan w:val="3"/>
            <w:shd w:val="clear" w:color="auto" w:fill="C5DFB3"/>
          </w:tcPr>
          <w:p w14:paraId="5709786C" w14:textId="77777777" w:rsidR="00DB4F00" w:rsidRDefault="00DB4F00" w:rsidP="00AC46CE">
            <w:pPr>
              <w:pStyle w:val="TableParagraph"/>
              <w:spacing w:line="180" w:lineRule="exact"/>
              <w:ind w:left="265"/>
              <w:rPr>
                <w:sz w:val="15"/>
              </w:rPr>
            </w:pPr>
            <w:r>
              <w:rPr>
                <w:sz w:val="15"/>
              </w:rPr>
              <w:t>OCHA Financial Tracking Service 2019</w:t>
            </w:r>
          </w:p>
        </w:tc>
        <w:tc>
          <w:tcPr>
            <w:tcW w:w="990" w:type="dxa"/>
            <w:shd w:val="clear" w:color="auto" w:fill="C5DFB3"/>
          </w:tcPr>
          <w:p w14:paraId="215DA1AD" w14:textId="77777777" w:rsidR="00DB4F00" w:rsidRDefault="00DB4F00" w:rsidP="00AC46CE">
            <w:pPr>
              <w:pStyle w:val="TableParagraph"/>
              <w:spacing w:line="242" w:lineRule="auto"/>
              <w:ind w:left="111" w:right="122"/>
              <w:rPr>
                <w:sz w:val="15"/>
              </w:rPr>
            </w:pPr>
            <w:r>
              <w:rPr>
                <w:sz w:val="15"/>
              </w:rPr>
              <w:t>OECD Aid at a glance 2018</w:t>
            </w:r>
          </w:p>
        </w:tc>
        <w:tc>
          <w:tcPr>
            <w:tcW w:w="1171" w:type="dxa"/>
            <w:shd w:val="clear" w:color="auto" w:fill="C5DFB3"/>
          </w:tcPr>
          <w:p w14:paraId="2010268B" w14:textId="77777777" w:rsidR="00DB4F00" w:rsidRDefault="00DB4F00" w:rsidP="00AC46CE">
            <w:pPr>
              <w:pStyle w:val="TableParagraph"/>
              <w:spacing w:line="180" w:lineRule="exact"/>
              <w:ind w:left="111"/>
              <w:rPr>
                <w:sz w:val="15"/>
              </w:rPr>
            </w:pPr>
            <w:r>
              <w:rPr>
                <w:sz w:val="15"/>
              </w:rPr>
              <w:t>ODA</w:t>
            </w:r>
          </w:p>
          <w:p w14:paraId="26A35AEB" w14:textId="77777777" w:rsidR="00DB4F00" w:rsidRDefault="00DB4F00" w:rsidP="00AC46CE">
            <w:pPr>
              <w:pStyle w:val="TableParagraph"/>
              <w:spacing w:before="2"/>
              <w:ind w:left="111"/>
              <w:rPr>
                <w:sz w:val="15"/>
              </w:rPr>
            </w:pPr>
            <w:r>
              <w:rPr>
                <w:sz w:val="15"/>
              </w:rPr>
              <w:t>Geographic</w:t>
            </w:r>
          </w:p>
          <w:p w14:paraId="63E3BA97" w14:textId="77777777" w:rsidR="00DB4F00" w:rsidRDefault="00DB4F00" w:rsidP="00AC46CE">
            <w:pPr>
              <w:pStyle w:val="TableParagraph"/>
              <w:spacing w:before="1" w:line="180" w:lineRule="exact"/>
              <w:ind w:left="111" w:right="175"/>
              <w:rPr>
                <w:sz w:val="15"/>
              </w:rPr>
            </w:pPr>
            <w:r>
              <w:rPr>
                <w:sz w:val="15"/>
              </w:rPr>
              <w:t>distribution of ODA 2017</w:t>
            </w:r>
          </w:p>
        </w:tc>
        <w:tc>
          <w:tcPr>
            <w:tcW w:w="2883" w:type="dxa"/>
            <w:gridSpan w:val="3"/>
            <w:shd w:val="clear" w:color="auto" w:fill="C5DFB3"/>
          </w:tcPr>
          <w:p w14:paraId="327A2F2A" w14:textId="77777777" w:rsidR="00DB4F00" w:rsidRDefault="00DB4F00" w:rsidP="00AC46CE">
            <w:pPr>
              <w:pStyle w:val="TableParagraph"/>
              <w:spacing w:line="180" w:lineRule="exact"/>
              <w:ind w:left="646"/>
              <w:rPr>
                <w:sz w:val="15"/>
              </w:rPr>
            </w:pPr>
            <w:r>
              <w:rPr>
                <w:sz w:val="15"/>
              </w:rPr>
              <w:t>OECD Aid at a glance 2018</w:t>
            </w:r>
          </w:p>
        </w:tc>
        <w:tc>
          <w:tcPr>
            <w:tcW w:w="2161" w:type="dxa"/>
            <w:gridSpan w:val="2"/>
            <w:shd w:val="clear" w:color="auto" w:fill="C5DFB3"/>
          </w:tcPr>
          <w:p w14:paraId="14701ED9" w14:textId="77777777" w:rsidR="00DB4F00" w:rsidRDefault="00DB4F00" w:rsidP="00AC46CE">
            <w:pPr>
              <w:pStyle w:val="TableParagraph"/>
              <w:spacing w:line="242" w:lineRule="auto"/>
              <w:ind w:left="109" w:right="134"/>
              <w:rPr>
                <w:sz w:val="15"/>
              </w:rPr>
            </w:pPr>
            <w:r>
              <w:rPr>
                <w:sz w:val="15"/>
              </w:rPr>
              <w:t>Geographic distribution of ODA 2017</w:t>
            </w:r>
          </w:p>
        </w:tc>
      </w:tr>
      <w:tr w:rsidR="00DB4F00" w14:paraId="13F81309" w14:textId="77777777" w:rsidTr="00AC46CE">
        <w:trPr>
          <w:trHeight w:val="550"/>
        </w:trPr>
        <w:tc>
          <w:tcPr>
            <w:tcW w:w="990" w:type="dxa"/>
            <w:shd w:val="clear" w:color="auto" w:fill="FAE3D4"/>
          </w:tcPr>
          <w:p w14:paraId="6850A859" w14:textId="77777777" w:rsidR="00DB4F00" w:rsidRDefault="00DB4F00" w:rsidP="00AC46CE">
            <w:pPr>
              <w:pStyle w:val="TableParagraph"/>
              <w:spacing w:before="2"/>
              <w:ind w:left="110" w:right="122"/>
              <w:rPr>
                <w:sz w:val="15"/>
              </w:rPr>
            </w:pPr>
            <w:r>
              <w:rPr>
                <w:sz w:val="15"/>
              </w:rPr>
              <w:t>Break-down Per Country</w:t>
            </w:r>
          </w:p>
        </w:tc>
        <w:tc>
          <w:tcPr>
            <w:tcW w:w="900" w:type="dxa"/>
          </w:tcPr>
          <w:p w14:paraId="795747C1" w14:textId="77777777" w:rsidR="00DB4F00" w:rsidRDefault="00DB4F00" w:rsidP="00AC46CE">
            <w:pPr>
              <w:pStyle w:val="TableParagraph"/>
              <w:spacing w:before="2"/>
              <w:ind w:left="110"/>
              <w:rPr>
                <w:sz w:val="15"/>
              </w:rPr>
            </w:pPr>
            <w:r>
              <w:rPr>
                <w:sz w:val="15"/>
              </w:rPr>
              <w:t>Net</w:t>
            </w:r>
            <w:r>
              <w:rPr>
                <w:spacing w:val="-3"/>
                <w:sz w:val="15"/>
              </w:rPr>
              <w:t xml:space="preserve"> </w:t>
            </w:r>
            <w:r>
              <w:rPr>
                <w:sz w:val="15"/>
              </w:rPr>
              <w:t>Total</w:t>
            </w:r>
          </w:p>
          <w:p w14:paraId="2468A6C2" w14:textId="77777777" w:rsidR="00DB4F00" w:rsidRDefault="00DB4F00" w:rsidP="00AC46CE">
            <w:pPr>
              <w:pStyle w:val="TableParagraph"/>
              <w:spacing w:before="1" w:line="180" w:lineRule="exact"/>
              <w:ind w:left="110" w:right="216"/>
              <w:rPr>
                <w:sz w:val="15"/>
              </w:rPr>
            </w:pPr>
            <w:r>
              <w:rPr>
                <w:sz w:val="15"/>
              </w:rPr>
              <w:t>Aid Received</w:t>
            </w:r>
          </w:p>
        </w:tc>
        <w:tc>
          <w:tcPr>
            <w:tcW w:w="900" w:type="dxa"/>
          </w:tcPr>
          <w:p w14:paraId="5DD22CD4" w14:textId="77777777" w:rsidR="00DB4F00" w:rsidRDefault="00DB4F00" w:rsidP="00AC46CE">
            <w:pPr>
              <w:pStyle w:val="TableParagraph"/>
              <w:spacing w:before="2"/>
              <w:ind w:left="110"/>
              <w:rPr>
                <w:sz w:val="15"/>
              </w:rPr>
            </w:pPr>
            <w:r>
              <w:rPr>
                <w:sz w:val="15"/>
              </w:rPr>
              <w:t>Refugee</w:t>
            </w:r>
          </w:p>
          <w:p w14:paraId="630E9E60" w14:textId="77777777" w:rsidR="00DB4F00" w:rsidRDefault="00DB4F00" w:rsidP="00AC46CE">
            <w:pPr>
              <w:pStyle w:val="TableParagraph"/>
              <w:spacing w:before="1" w:line="180" w:lineRule="exact"/>
              <w:ind w:left="110" w:right="107"/>
              <w:rPr>
                <w:sz w:val="15"/>
              </w:rPr>
            </w:pPr>
            <w:r>
              <w:rPr>
                <w:sz w:val="15"/>
              </w:rPr>
              <w:t>Population in need</w:t>
            </w:r>
          </w:p>
        </w:tc>
        <w:tc>
          <w:tcPr>
            <w:tcW w:w="990" w:type="dxa"/>
            <w:shd w:val="clear" w:color="auto" w:fill="FFF1CC"/>
          </w:tcPr>
          <w:p w14:paraId="42DEAF27" w14:textId="77777777" w:rsidR="00DB4F00" w:rsidRDefault="00DB4F00" w:rsidP="00AC46CE">
            <w:pPr>
              <w:pStyle w:val="TableParagraph"/>
              <w:spacing w:before="2"/>
              <w:ind w:left="111"/>
              <w:rPr>
                <w:sz w:val="15"/>
              </w:rPr>
            </w:pPr>
            <w:r>
              <w:rPr>
                <w:sz w:val="15"/>
              </w:rPr>
              <w:t>Aid per</w:t>
            </w:r>
          </w:p>
          <w:p w14:paraId="73F242AE" w14:textId="77777777" w:rsidR="00DB4F00" w:rsidRDefault="00DB4F00" w:rsidP="00AC46CE">
            <w:pPr>
              <w:pStyle w:val="TableParagraph"/>
              <w:spacing w:before="1" w:line="180" w:lineRule="exact"/>
              <w:ind w:left="111" w:right="271"/>
              <w:rPr>
                <w:sz w:val="15"/>
              </w:rPr>
            </w:pPr>
            <w:r>
              <w:rPr>
                <w:sz w:val="15"/>
              </w:rPr>
              <w:t>Recorded Refugee</w:t>
            </w:r>
          </w:p>
        </w:tc>
        <w:tc>
          <w:tcPr>
            <w:tcW w:w="990" w:type="dxa"/>
          </w:tcPr>
          <w:p w14:paraId="2FF51369" w14:textId="77777777" w:rsidR="00DB4F00" w:rsidRDefault="00DB4F00" w:rsidP="00AC46CE">
            <w:pPr>
              <w:pStyle w:val="TableParagraph"/>
              <w:spacing w:before="2"/>
              <w:ind w:left="111"/>
              <w:rPr>
                <w:sz w:val="15"/>
              </w:rPr>
            </w:pPr>
            <w:r>
              <w:rPr>
                <w:sz w:val="15"/>
              </w:rPr>
              <w:t>Hum.</w:t>
            </w:r>
            <w:r>
              <w:rPr>
                <w:spacing w:val="-2"/>
                <w:sz w:val="15"/>
              </w:rPr>
              <w:t xml:space="preserve"> </w:t>
            </w:r>
            <w:r>
              <w:rPr>
                <w:sz w:val="15"/>
              </w:rPr>
              <w:t>Aid</w:t>
            </w:r>
          </w:p>
          <w:p w14:paraId="67F662E8" w14:textId="77777777" w:rsidR="00DB4F00" w:rsidRDefault="00DB4F00" w:rsidP="00AC46CE">
            <w:pPr>
              <w:pStyle w:val="TableParagraph"/>
              <w:spacing w:before="1" w:line="180" w:lineRule="exact"/>
              <w:ind w:left="111" w:right="221"/>
              <w:rPr>
                <w:sz w:val="15"/>
              </w:rPr>
            </w:pPr>
            <w:r>
              <w:rPr>
                <w:sz w:val="15"/>
              </w:rPr>
              <w:t>Assistance Received</w:t>
            </w:r>
          </w:p>
        </w:tc>
        <w:tc>
          <w:tcPr>
            <w:tcW w:w="1171" w:type="dxa"/>
          </w:tcPr>
          <w:p w14:paraId="723D4E39" w14:textId="77777777" w:rsidR="00DB4F00" w:rsidRDefault="00DB4F00" w:rsidP="00AC46CE">
            <w:pPr>
              <w:pStyle w:val="TableParagraph"/>
              <w:spacing w:before="2"/>
              <w:ind w:left="111"/>
              <w:rPr>
                <w:sz w:val="15"/>
              </w:rPr>
            </w:pPr>
            <w:r>
              <w:rPr>
                <w:sz w:val="15"/>
              </w:rPr>
              <w:t>Hum.</w:t>
            </w:r>
            <w:r>
              <w:rPr>
                <w:spacing w:val="-2"/>
                <w:sz w:val="15"/>
              </w:rPr>
              <w:t xml:space="preserve"> </w:t>
            </w:r>
            <w:r>
              <w:rPr>
                <w:sz w:val="15"/>
              </w:rPr>
              <w:t>Aid</w:t>
            </w:r>
          </w:p>
          <w:p w14:paraId="34EEC8C9" w14:textId="77777777" w:rsidR="00DB4F00" w:rsidRDefault="00DB4F00" w:rsidP="00AC46CE">
            <w:pPr>
              <w:pStyle w:val="TableParagraph"/>
              <w:spacing w:before="1" w:line="180" w:lineRule="exact"/>
              <w:ind w:left="111" w:right="402"/>
              <w:rPr>
                <w:sz w:val="15"/>
              </w:rPr>
            </w:pPr>
            <w:r>
              <w:rPr>
                <w:sz w:val="15"/>
              </w:rPr>
              <w:t>Assistance Received</w:t>
            </w:r>
          </w:p>
        </w:tc>
        <w:tc>
          <w:tcPr>
            <w:tcW w:w="811" w:type="dxa"/>
          </w:tcPr>
          <w:p w14:paraId="47998609" w14:textId="77777777" w:rsidR="00DB4F00" w:rsidRDefault="00DB4F00" w:rsidP="00AC46CE">
            <w:pPr>
              <w:pStyle w:val="TableParagraph"/>
              <w:spacing w:before="2"/>
              <w:ind w:left="111" w:right="113"/>
              <w:rPr>
                <w:sz w:val="15"/>
              </w:rPr>
            </w:pPr>
            <w:r>
              <w:rPr>
                <w:sz w:val="15"/>
              </w:rPr>
              <w:t>Net Total ODA</w:t>
            </w:r>
          </w:p>
          <w:p w14:paraId="67B7D7E4" w14:textId="77777777" w:rsidR="00DB4F00" w:rsidRDefault="00DB4F00" w:rsidP="00AC46CE">
            <w:pPr>
              <w:pStyle w:val="TableParagraph"/>
              <w:spacing w:line="162" w:lineRule="exact"/>
              <w:ind w:left="111"/>
              <w:rPr>
                <w:sz w:val="15"/>
              </w:rPr>
            </w:pPr>
            <w:r>
              <w:rPr>
                <w:sz w:val="15"/>
              </w:rPr>
              <w:t>received</w:t>
            </w:r>
          </w:p>
        </w:tc>
        <w:tc>
          <w:tcPr>
            <w:tcW w:w="1261" w:type="dxa"/>
            <w:shd w:val="clear" w:color="auto" w:fill="FFE499"/>
          </w:tcPr>
          <w:p w14:paraId="12E230C1" w14:textId="77777777" w:rsidR="00DB4F00" w:rsidRDefault="00DB4F00" w:rsidP="00AC46CE">
            <w:pPr>
              <w:pStyle w:val="TableParagraph"/>
              <w:spacing w:before="2"/>
              <w:ind w:left="110"/>
              <w:rPr>
                <w:sz w:val="15"/>
              </w:rPr>
            </w:pPr>
            <w:r>
              <w:rPr>
                <w:sz w:val="15"/>
              </w:rPr>
              <w:t>Gross National</w:t>
            </w:r>
          </w:p>
          <w:p w14:paraId="0A75174F" w14:textId="77777777" w:rsidR="00DB4F00" w:rsidRDefault="00DB4F00" w:rsidP="00AC46CE">
            <w:pPr>
              <w:pStyle w:val="TableParagraph"/>
              <w:spacing w:before="1" w:line="180" w:lineRule="exact"/>
              <w:ind w:left="110" w:right="433"/>
              <w:rPr>
                <w:sz w:val="15"/>
              </w:rPr>
            </w:pPr>
            <w:r>
              <w:rPr>
                <w:sz w:val="15"/>
              </w:rPr>
              <w:t>Income per capita</w:t>
            </w:r>
          </w:p>
        </w:tc>
        <w:tc>
          <w:tcPr>
            <w:tcW w:w="811" w:type="dxa"/>
            <w:shd w:val="clear" w:color="auto" w:fill="FFD966"/>
          </w:tcPr>
          <w:p w14:paraId="490BF835" w14:textId="77777777" w:rsidR="00DB4F00" w:rsidRDefault="00DB4F00" w:rsidP="00AC46CE">
            <w:pPr>
              <w:pStyle w:val="TableParagraph"/>
              <w:spacing w:before="2"/>
              <w:ind w:left="109" w:right="117"/>
              <w:rPr>
                <w:sz w:val="15"/>
              </w:rPr>
            </w:pPr>
            <w:r>
              <w:rPr>
                <w:sz w:val="15"/>
              </w:rPr>
              <w:t>Net ODA/GNI</w:t>
            </w:r>
          </w:p>
        </w:tc>
        <w:tc>
          <w:tcPr>
            <w:tcW w:w="1081" w:type="dxa"/>
          </w:tcPr>
          <w:p w14:paraId="6B3DE02B" w14:textId="77777777" w:rsidR="00DB4F00" w:rsidRDefault="00DB4F00" w:rsidP="00AC46CE">
            <w:pPr>
              <w:pStyle w:val="TableParagraph"/>
              <w:spacing w:before="2"/>
              <w:ind w:left="109" w:right="131"/>
              <w:rPr>
                <w:sz w:val="15"/>
              </w:rPr>
            </w:pPr>
            <w:r>
              <w:rPr>
                <w:sz w:val="15"/>
              </w:rPr>
              <w:t>Net Total ODA received</w:t>
            </w:r>
          </w:p>
        </w:tc>
        <w:tc>
          <w:tcPr>
            <w:tcW w:w="1080" w:type="dxa"/>
            <w:shd w:val="clear" w:color="auto" w:fill="FFAD08"/>
          </w:tcPr>
          <w:p w14:paraId="3FCDC66F" w14:textId="77777777" w:rsidR="00DB4F00" w:rsidRDefault="00DB4F00" w:rsidP="00AC46CE">
            <w:pPr>
              <w:pStyle w:val="TableParagraph"/>
              <w:spacing w:before="2"/>
              <w:ind w:left="109"/>
              <w:rPr>
                <w:sz w:val="15"/>
              </w:rPr>
            </w:pPr>
            <w:r>
              <w:rPr>
                <w:sz w:val="15"/>
              </w:rPr>
              <w:t>Gross</w:t>
            </w:r>
          </w:p>
          <w:p w14:paraId="5442710E" w14:textId="77777777" w:rsidR="00DB4F00" w:rsidRDefault="00DB4F00" w:rsidP="00AC46CE">
            <w:pPr>
              <w:pStyle w:val="TableParagraph"/>
              <w:spacing w:before="1" w:line="180" w:lineRule="exact"/>
              <w:ind w:left="109" w:right="432"/>
              <w:rPr>
                <w:sz w:val="15"/>
              </w:rPr>
            </w:pPr>
            <w:r>
              <w:rPr>
                <w:sz w:val="15"/>
              </w:rPr>
              <w:t>National Income</w:t>
            </w:r>
          </w:p>
        </w:tc>
      </w:tr>
      <w:tr w:rsidR="00DB4F00" w14:paraId="6C90BFA4" w14:textId="77777777" w:rsidTr="00AC46CE">
        <w:trPr>
          <w:trHeight w:val="365"/>
        </w:trPr>
        <w:tc>
          <w:tcPr>
            <w:tcW w:w="990" w:type="dxa"/>
          </w:tcPr>
          <w:p w14:paraId="2EFEF7CB" w14:textId="77777777" w:rsidR="00DB4F00" w:rsidRDefault="00DB4F00" w:rsidP="00AC46CE">
            <w:pPr>
              <w:pStyle w:val="TableParagraph"/>
              <w:spacing w:before="2"/>
              <w:ind w:left="110"/>
              <w:rPr>
                <w:sz w:val="15"/>
              </w:rPr>
            </w:pPr>
            <w:r>
              <w:rPr>
                <w:sz w:val="15"/>
              </w:rPr>
              <w:t>Uganda</w:t>
            </w:r>
          </w:p>
        </w:tc>
        <w:tc>
          <w:tcPr>
            <w:tcW w:w="900" w:type="dxa"/>
          </w:tcPr>
          <w:p w14:paraId="0674F114" w14:textId="77777777" w:rsidR="00DB4F00" w:rsidRDefault="00DB4F00" w:rsidP="00AC46CE">
            <w:pPr>
              <w:pStyle w:val="TableParagraph"/>
              <w:spacing w:before="1" w:line="180" w:lineRule="exact"/>
              <w:ind w:left="110"/>
              <w:rPr>
                <w:sz w:val="15"/>
              </w:rPr>
            </w:pPr>
            <w:r>
              <w:rPr>
                <w:sz w:val="15"/>
              </w:rPr>
              <w:t>231.8 m dollars</w:t>
            </w:r>
          </w:p>
        </w:tc>
        <w:tc>
          <w:tcPr>
            <w:tcW w:w="900" w:type="dxa"/>
          </w:tcPr>
          <w:p w14:paraId="4F5146EF" w14:textId="77777777" w:rsidR="00DB4F00" w:rsidRDefault="00DB4F00" w:rsidP="00AC46CE">
            <w:pPr>
              <w:pStyle w:val="TableParagraph"/>
              <w:spacing w:before="1" w:line="180" w:lineRule="exact"/>
              <w:ind w:left="110" w:right="130"/>
              <w:rPr>
                <w:sz w:val="15"/>
              </w:rPr>
            </w:pPr>
            <w:r>
              <w:rPr>
                <w:sz w:val="15"/>
              </w:rPr>
              <w:t>1.3 million people</w:t>
            </w:r>
          </w:p>
        </w:tc>
        <w:tc>
          <w:tcPr>
            <w:tcW w:w="990" w:type="dxa"/>
            <w:shd w:val="clear" w:color="auto" w:fill="FFF1CC"/>
          </w:tcPr>
          <w:p w14:paraId="7C1B2147" w14:textId="77777777" w:rsidR="00DB4F00" w:rsidRDefault="00DB4F00" w:rsidP="00AC46CE">
            <w:pPr>
              <w:pStyle w:val="TableParagraph"/>
              <w:spacing w:before="2" w:line="182" w:lineRule="exact"/>
              <w:ind w:left="111"/>
              <w:rPr>
                <w:sz w:val="15"/>
              </w:rPr>
            </w:pPr>
            <w:r>
              <w:rPr>
                <w:sz w:val="15"/>
              </w:rPr>
              <w:t>178.3</w:t>
            </w:r>
          </w:p>
          <w:p w14:paraId="37D8948F" w14:textId="77777777" w:rsidR="00DB4F00" w:rsidRDefault="00DB4F00" w:rsidP="00AC46CE">
            <w:pPr>
              <w:pStyle w:val="TableParagraph"/>
              <w:spacing w:line="161" w:lineRule="exact"/>
              <w:ind w:left="111"/>
              <w:rPr>
                <w:sz w:val="15"/>
              </w:rPr>
            </w:pPr>
            <w:r>
              <w:rPr>
                <w:sz w:val="15"/>
              </w:rPr>
              <w:t>dollars</w:t>
            </w:r>
          </w:p>
        </w:tc>
        <w:tc>
          <w:tcPr>
            <w:tcW w:w="990" w:type="dxa"/>
          </w:tcPr>
          <w:p w14:paraId="0AC7FDDB" w14:textId="77777777" w:rsidR="00DB4F00" w:rsidRDefault="00DB4F00" w:rsidP="00AC46CE">
            <w:pPr>
              <w:pStyle w:val="TableParagraph"/>
              <w:spacing w:before="1" w:line="180" w:lineRule="exact"/>
              <w:ind w:left="111"/>
              <w:rPr>
                <w:sz w:val="15"/>
              </w:rPr>
            </w:pPr>
            <w:r>
              <w:rPr>
                <w:sz w:val="15"/>
              </w:rPr>
              <w:t>504.4 m dollars</w:t>
            </w:r>
          </w:p>
        </w:tc>
        <w:tc>
          <w:tcPr>
            <w:tcW w:w="1171" w:type="dxa"/>
          </w:tcPr>
          <w:p w14:paraId="35626E1C" w14:textId="77777777" w:rsidR="00DB4F00" w:rsidRDefault="00DB4F00" w:rsidP="00AC46CE">
            <w:pPr>
              <w:pStyle w:val="TableParagraph"/>
              <w:spacing w:before="2"/>
              <w:ind w:left="111"/>
              <w:rPr>
                <w:sz w:val="15"/>
              </w:rPr>
            </w:pPr>
            <w:r>
              <w:rPr>
                <w:sz w:val="15"/>
              </w:rPr>
              <w:t>327.7 m dollars</w:t>
            </w:r>
          </w:p>
        </w:tc>
        <w:tc>
          <w:tcPr>
            <w:tcW w:w="811" w:type="dxa"/>
          </w:tcPr>
          <w:p w14:paraId="1C2700D1" w14:textId="77777777" w:rsidR="00DB4F00" w:rsidRDefault="00DB4F00" w:rsidP="00AC46CE">
            <w:pPr>
              <w:pStyle w:val="TableParagraph"/>
              <w:spacing w:before="2" w:line="182" w:lineRule="exact"/>
              <w:ind w:left="111"/>
              <w:rPr>
                <w:sz w:val="15"/>
              </w:rPr>
            </w:pPr>
            <w:r>
              <w:rPr>
                <w:sz w:val="15"/>
              </w:rPr>
              <w:t>1940.0 m</w:t>
            </w:r>
          </w:p>
          <w:p w14:paraId="1F5700D5" w14:textId="77777777" w:rsidR="00DB4F00" w:rsidRDefault="00DB4F00" w:rsidP="00AC46CE">
            <w:pPr>
              <w:pStyle w:val="TableParagraph"/>
              <w:spacing w:line="161" w:lineRule="exact"/>
              <w:ind w:left="111"/>
              <w:rPr>
                <w:sz w:val="15"/>
              </w:rPr>
            </w:pPr>
            <w:r>
              <w:rPr>
                <w:sz w:val="15"/>
              </w:rPr>
              <w:t>dollars</w:t>
            </w:r>
          </w:p>
        </w:tc>
        <w:tc>
          <w:tcPr>
            <w:tcW w:w="1261" w:type="dxa"/>
            <w:shd w:val="clear" w:color="auto" w:fill="FFE499"/>
          </w:tcPr>
          <w:p w14:paraId="67C7B9FA" w14:textId="77777777" w:rsidR="00DB4F00" w:rsidRDefault="00DB4F00" w:rsidP="00AC46CE">
            <w:pPr>
              <w:pStyle w:val="TableParagraph"/>
              <w:spacing w:before="2"/>
              <w:ind w:left="110"/>
              <w:rPr>
                <w:sz w:val="15"/>
              </w:rPr>
            </w:pPr>
            <w:r>
              <w:rPr>
                <w:sz w:val="15"/>
              </w:rPr>
              <w:t>620.0 dollars</w:t>
            </w:r>
          </w:p>
        </w:tc>
        <w:tc>
          <w:tcPr>
            <w:tcW w:w="811" w:type="dxa"/>
            <w:shd w:val="clear" w:color="auto" w:fill="FFD966"/>
          </w:tcPr>
          <w:p w14:paraId="74369A69" w14:textId="77777777" w:rsidR="00DB4F00" w:rsidRDefault="00DB4F00" w:rsidP="00AC46CE">
            <w:pPr>
              <w:pStyle w:val="TableParagraph"/>
              <w:spacing w:before="2"/>
              <w:ind w:left="109"/>
              <w:rPr>
                <w:sz w:val="15"/>
              </w:rPr>
            </w:pPr>
            <w:r>
              <w:rPr>
                <w:sz w:val="15"/>
              </w:rPr>
              <w:t>7.3</w:t>
            </w:r>
          </w:p>
        </w:tc>
        <w:tc>
          <w:tcPr>
            <w:tcW w:w="1081" w:type="dxa"/>
          </w:tcPr>
          <w:p w14:paraId="6DCEB23E" w14:textId="77777777" w:rsidR="00DB4F00" w:rsidRDefault="00DB4F00" w:rsidP="00AC46CE">
            <w:pPr>
              <w:pStyle w:val="TableParagraph"/>
              <w:spacing w:before="2" w:line="182" w:lineRule="exact"/>
              <w:ind w:left="109"/>
              <w:rPr>
                <w:sz w:val="15"/>
              </w:rPr>
            </w:pPr>
            <w:r>
              <w:rPr>
                <w:sz w:val="15"/>
              </w:rPr>
              <w:t>2119.5 m</w:t>
            </w:r>
          </w:p>
          <w:p w14:paraId="2D98D75B" w14:textId="77777777" w:rsidR="00DB4F00" w:rsidRDefault="00DB4F00" w:rsidP="00AC46CE">
            <w:pPr>
              <w:pStyle w:val="TableParagraph"/>
              <w:spacing w:line="161" w:lineRule="exact"/>
              <w:ind w:left="109"/>
              <w:rPr>
                <w:sz w:val="15"/>
              </w:rPr>
            </w:pPr>
            <w:r>
              <w:rPr>
                <w:sz w:val="15"/>
              </w:rPr>
              <w:t>dollars</w:t>
            </w:r>
          </w:p>
        </w:tc>
        <w:tc>
          <w:tcPr>
            <w:tcW w:w="1080" w:type="dxa"/>
            <w:shd w:val="clear" w:color="auto" w:fill="FFAD08"/>
          </w:tcPr>
          <w:p w14:paraId="5B8A8803" w14:textId="77777777" w:rsidR="00DB4F00" w:rsidRDefault="00DB4F00" w:rsidP="00AC46CE">
            <w:pPr>
              <w:pStyle w:val="TableParagraph"/>
              <w:spacing w:before="2"/>
              <w:ind w:left="109"/>
              <w:rPr>
                <w:sz w:val="15"/>
              </w:rPr>
            </w:pPr>
            <w:r>
              <w:rPr>
                <w:sz w:val="15"/>
              </w:rPr>
              <w:t>600 dollars</w:t>
            </w:r>
          </w:p>
        </w:tc>
      </w:tr>
      <w:tr w:rsidR="00DB4F00" w14:paraId="701B3541" w14:textId="77777777" w:rsidTr="00AC46CE">
        <w:trPr>
          <w:trHeight w:val="550"/>
        </w:trPr>
        <w:tc>
          <w:tcPr>
            <w:tcW w:w="990" w:type="dxa"/>
          </w:tcPr>
          <w:p w14:paraId="0814EDA5" w14:textId="77777777" w:rsidR="00DB4F00" w:rsidRDefault="00DB4F00" w:rsidP="00AC46CE">
            <w:pPr>
              <w:pStyle w:val="TableParagraph"/>
              <w:spacing w:before="2"/>
              <w:ind w:left="110"/>
              <w:rPr>
                <w:sz w:val="15"/>
              </w:rPr>
            </w:pPr>
            <w:r>
              <w:rPr>
                <w:sz w:val="15"/>
              </w:rPr>
              <w:t>Ecuador</w:t>
            </w:r>
          </w:p>
        </w:tc>
        <w:tc>
          <w:tcPr>
            <w:tcW w:w="900" w:type="dxa"/>
          </w:tcPr>
          <w:p w14:paraId="25ED782F" w14:textId="77777777" w:rsidR="00DB4F00" w:rsidRDefault="00DB4F00" w:rsidP="00AC46CE">
            <w:pPr>
              <w:pStyle w:val="TableParagraph"/>
              <w:spacing w:before="2"/>
              <w:ind w:left="110"/>
              <w:rPr>
                <w:sz w:val="15"/>
              </w:rPr>
            </w:pPr>
            <w:r>
              <w:rPr>
                <w:sz w:val="15"/>
              </w:rPr>
              <w:t>62.3 m dollars</w:t>
            </w:r>
          </w:p>
        </w:tc>
        <w:tc>
          <w:tcPr>
            <w:tcW w:w="900" w:type="dxa"/>
          </w:tcPr>
          <w:p w14:paraId="2228611E" w14:textId="77777777" w:rsidR="00DB4F00" w:rsidRDefault="00DB4F00" w:rsidP="00AC46CE">
            <w:pPr>
              <w:pStyle w:val="TableParagraph"/>
              <w:spacing w:before="2"/>
              <w:ind w:left="110"/>
              <w:rPr>
                <w:sz w:val="15"/>
              </w:rPr>
            </w:pPr>
            <w:r>
              <w:rPr>
                <w:sz w:val="15"/>
              </w:rPr>
              <w:t>650</w:t>
            </w:r>
          </w:p>
          <w:p w14:paraId="02227EAA" w14:textId="77777777" w:rsidR="00DB4F00" w:rsidRDefault="00DB4F00" w:rsidP="00AC46CE">
            <w:pPr>
              <w:pStyle w:val="TableParagraph"/>
              <w:spacing w:before="1" w:line="180" w:lineRule="exact"/>
              <w:ind w:left="110" w:right="192"/>
              <w:rPr>
                <w:sz w:val="15"/>
              </w:rPr>
            </w:pPr>
            <w:r>
              <w:rPr>
                <w:sz w:val="15"/>
              </w:rPr>
              <w:t>thousand people</w:t>
            </w:r>
          </w:p>
        </w:tc>
        <w:tc>
          <w:tcPr>
            <w:tcW w:w="990" w:type="dxa"/>
            <w:shd w:val="clear" w:color="auto" w:fill="FFF1CC"/>
          </w:tcPr>
          <w:p w14:paraId="0061ED2B" w14:textId="77777777" w:rsidR="00DB4F00" w:rsidRDefault="00DB4F00" w:rsidP="00AC46CE">
            <w:pPr>
              <w:pStyle w:val="TableParagraph"/>
              <w:spacing w:before="2"/>
              <w:ind w:left="111"/>
              <w:rPr>
                <w:sz w:val="15"/>
              </w:rPr>
            </w:pPr>
            <w:r>
              <w:rPr>
                <w:sz w:val="15"/>
              </w:rPr>
              <w:t>95.8 dollars</w:t>
            </w:r>
          </w:p>
        </w:tc>
        <w:tc>
          <w:tcPr>
            <w:tcW w:w="990" w:type="dxa"/>
          </w:tcPr>
          <w:p w14:paraId="47D440F2" w14:textId="77777777" w:rsidR="00DB4F00" w:rsidRDefault="00DB4F00" w:rsidP="00AC46CE">
            <w:pPr>
              <w:pStyle w:val="TableParagraph"/>
              <w:spacing w:before="2"/>
              <w:ind w:left="111" w:right="122"/>
              <w:rPr>
                <w:sz w:val="15"/>
              </w:rPr>
            </w:pPr>
            <w:r>
              <w:rPr>
                <w:sz w:val="15"/>
              </w:rPr>
              <w:t>75.2 m dollars</w:t>
            </w:r>
          </w:p>
        </w:tc>
        <w:tc>
          <w:tcPr>
            <w:tcW w:w="1171" w:type="dxa"/>
          </w:tcPr>
          <w:p w14:paraId="34CC68D7" w14:textId="77777777" w:rsidR="00DB4F00" w:rsidRDefault="00DB4F00" w:rsidP="00AC46CE">
            <w:pPr>
              <w:pStyle w:val="TableParagraph"/>
              <w:spacing w:before="2"/>
              <w:ind w:left="111"/>
              <w:rPr>
                <w:sz w:val="15"/>
              </w:rPr>
            </w:pPr>
            <w:r>
              <w:rPr>
                <w:sz w:val="15"/>
              </w:rPr>
              <w:t>70.1 m dollars</w:t>
            </w:r>
          </w:p>
        </w:tc>
        <w:tc>
          <w:tcPr>
            <w:tcW w:w="811" w:type="dxa"/>
          </w:tcPr>
          <w:p w14:paraId="20DEBD06" w14:textId="77777777" w:rsidR="00DB4F00" w:rsidRDefault="00DB4F00" w:rsidP="00AC46CE">
            <w:pPr>
              <w:pStyle w:val="TableParagraph"/>
              <w:spacing w:before="2"/>
              <w:ind w:left="111" w:right="113"/>
              <w:rPr>
                <w:sz w:val="15"/>
              </w:rPr>
            </w:pPr>
            <w:r>
              <w:rPr>
                <w:sz w:val="15"/>
              </w:rPr>
              <w:t>396.3 m dollars</w:t>
            </w:r>
          </w:p>
        </w:tc>
        <w:tc>
          <w:tcPr>
            <w:tcW w:w="1261" w:type="dxa"/>
            <w:shd w:val="clear" w:color="auto" w:fill="FFE499"/>
          </w:tcPr>
          <w:p w14:paraId="1C065C82" w14:textId="77777777" w:rsidR="00DB4F00" w:rsidRDefault="00DB4F00" w:rsidP="00AC46CE">
            <w:pPr>
              <w:pStyle w:val="TableParagraph"/>
              <w:spacing w:before="2"/>
              <w:ind w:left="110"/>
              <w:rPr>
                <w:sz w:val="15"/>
              </w:rPr>
            </w:pPr>
            <w:r>
              <w:rPr>
                <w:sz w:val="15"/>
              </w:rPr>
              <w:t>6120 dollars</w:t>
            </w:r>
          </w:p>
        </w:tc>
        <w:tc>
          <w:tcPr>
            <w:tcW w:w="811" w:type="dxa"/>
            <w:shd w:val="clear" w:color="auto" w:fill="FFD966"/>
          </w:tcPr>
          <w:p w14:paraId="3B17AC16" w14:textId="77777777" w:rsidR="00DB4F00" w:rsidRDefault="00DB4F00" w:rsidP="00AC46CE">
            <w:pPr>
              <w:pStyle w:val="TableParagraph"/>
              <w:spacing w:before="2"/>
              <w:ind w:left="109"/>
              <w:rPr>
                <w:sz w:val="15"/>
              </w:rPr>
            </w:pPr>
            <w:r>
              <w:rPr>
                <w:sz w:val="15"/>
              </w:rPr>
              <w:t>0.4</w:t>
            </w:r>
          </w:p>
        </w:tc>
        <w:tc>
          <w:tcPr>
            <w:tcW w:w="1081" w:type="dxa"/>
          </w:tcPr>
          <w:p w14:paraId="16319F10" w14:textId="77777777" w:rsidR="00DB4F00" w:rsidRDefault="00DB4F00" w:rsidP="00AC46CE">
            <w:pPr>
              <w:pStyle w:val="TableParagraph"/>
              <w:spacing w:before="2"/>
              <w:ind w:left="109"/>
              <w:rPr>
                <w:sz w:val="15"/>
              </w:rPr>
            </w:pPr>
            <w:r>
              <w:rPr>
                <w:sz w:val="15"/>
              </w:rPr>
              <w:t>1507.2 m</w:t>
            </w:r>
          </w:p>
          <w:p w14:paraId="08AFDED7" w14:textId="77777777" w:rsidR="00DB4F00" w:rsidRDefault="00DB4F00" w:rsidP="00AC46CE">
            <w:pPr>
              <w:pStyle w:val="TableParagraph"/>
              <w:spacing w:before="2"/>
              <w:ind w:left="109"/>
              <w:rPr>
                <w:sz w:val="15"/>
              </w:rPr>
            </w:pPr>
            <w:r>
              <w:rPr>
                <w:sz w:val="15"/>
              </w:rPr>
              <w:t>dollars</w:t>
            </w:r>
          </w:p>
        </w:tc>
        <w:tc>
          <w:tcPr>
            <w:tcW w:w="1080" w:type="dxa"/>
            <w:shd w:val="clear" w:color="auto" w:fill="FFAD08"/>
          </w:tcPr>
          <w:p w14:paraId="5E049028" w14:textId="77777777" w:rsidR="00DB4F00" w:rsidRDefault="00DB4F00" w:rsidP="00AC46CE">
            <w:pPr>
              <w:pStyle w:val="TableParagraph"/>
              <w:spacing w:before="2"/>
              <w:ind w:left="109"/>
              <w:rPr>
                <w:sz w:val="15"/>
              </w:rPr>
            </w:pPr>
            <w:r>
              <w:rPr>
                <w:sz w:val="15"/>
              </w:rPr>
              <w:t>5890 dollars</w:t>
            </w:r>
          </w:p>
        </w:tc>
      </w:tr>
    </w:tbl>
    <w:p w14:paraId="000B88AE" w14:textId="01791A61" w:rsidR="0096163D" w:rsidRDefault="0096163D" w:rsidP="0096163D">
      <w:pPr>
        <w:pStyle w:val="BodyText"/>
        <w:spacing w:before="4"/>
        <w:rPr>
          <w:sz w:val="23"/>
        </w:rPr>
      </w:pPr>
    </w:p>
    <w:p w14:paraId="0C130FF9" w14:textId="6E7CC08D" w:rsidR="0096163D" w:rsidRPr="005D78C8" w:rsidRDefault="005D78C8" w:rsidP="005D78C8">
      <w:pPr>
        <w:spacing w:line="261" w:lineRule="auto"/>
        <w:rPr>
          <w:rFonts w:ascii="Bahnschrift Light" w:hAnsi="Bahnschrift Light"/>
          <w:sz w:val="18"/>
          <w:szCs w:val="20"/>
        </w:rPr>
      </w:pPr>
      <w:r w:rsidRPr="00E06B11">
        <w:rPr>
          <w:rFonts w:ascii="Bahnschrift SemiBold" w:hAnsi="Bahnschrift SemiBold"/>
          <w:sz w:val="18"/>
          <w:szCs w:val="20"/>
        </w:rPr>
        <w:t>Table</w:t>
      </w:r>
      <w:r>
        <w:rPr>
          <w:rFonts w:ascii="Bahnschrift SemiBold" w:hAnsi="Bahnschrift SemiBold"/>
          <w:sz w:val="18"/>
          <w:szCs w:val="20"/>
        </w:rPr>
        <w:t xml:space="preserve">s </w:t>
      </w:r>
      <w:r w:rsidR="00D62FE0">
        <w:rPr>
          <w:rFonts w:ascii="Bahnschrift SemiBold" w:hAnsi="Bahnschrift SemiBold"/>
          <w:sz w:val="18"/>
          <w:szCs w:val="20"/>
        </w:rPr>
        <w:t>10</w:t>
      </w:r>
      <w:r>
        <w:rPr>
          <w:rFonts w:ascii="Bahnschrift SemiBold" w:hAnsi="Bahnschrift SemiBold"/>
          <w:sz w:val="18"/>
          <w:szCs w:val="20"/>
        </w:rPr>
        <w:t>-</w:t>
      </w:r>
      <w:r w:rsidR="005D36E5">
        <w:rPr>
          <w:rFonts w:ascii="Bahnschrift SemiBold" w:hAnsi="Bahnschrift SemiBold"/>
          <w:sz w:val="18"/>
          <w:szCs w:val="20"/>
        </w:rPr>
        <w:t>1</w:t>
      </w:r>
      <w:r w:rsidR="00D62FE0">
        <w:rPr>
          <w:rFonts w:ascii="Bahnschrift SemiBold" w:hAnsi="Bahnschrift SemiBold"/>
          <w:sz w:val="18"/>
          <w:szCs w:val="20"/>
        </w:rPr>
        <w:t>1</w:t>
      </w:r>
      <w:r>
        <w:rPr>
          <w:rFonts w:ascii="Bahnschrift Light" w:hAnsi="Bahnschrift Light"/>
          <w:sz w:val="18"/>
          <w:szCs w:val="20"/>
        </w:rPr>
        <w:t xml:space="preserve"> Shows first draft of policy and strategic metrics in each of the case studies of Uganda and Ecuador.  developed from the first-hand document analysis. These metrics were later revised to better reflect variables effecting Relief and Development Coherence across the Feasibility, Policy, and Strategic levels.   </w:t>
      </w:r>
    </w:p>
    <w:tbl>
      <w:tblPr>
        <w:tblStyle w:val="TableGridLight"/>
        <w:tblW w:w="11070" w:type="dxa"/>
        <w:tblInd w:w="-905" w:type="dxa"/>
        <w:tblLayout w:type="fixed"/>
        <w:tblLook w:val="04A0" w:firstRow="1" w:lastRow="0" w:firstColumn="1" w:lastColumn="0" w:noHBand="0" w:noVBand="1"/>
      </w:tblPr>
      <w:tblGrid>
        <w:gridCol w:w="1255"/>
        <w:gridCol w:w="810"/>
        <w:gridCol w:w="4955"/>
        <w:gridCol w:w="1350"/>
        <w:gridCol w:w="1350"/>
        <w:gridCol w:w="1350"/>
      </w:tblGrid>
      <w:tr w:rsidR="005D78C8" w:rsidRPr="0031052D" w14:paraId="7F1D8827" w14:textId="77777777" w:rsidTr="00AC46CE">
        <w:tc>
          <w:tcPr>
            <w:tcW w:w="11070" w:type="dxa"/>
            <w:gridSpan w:val="6"/>
            <w:shd w:val="clear" w:color="auto" w:fill="00778A"/>
          </w:tcPr>
          <w:p w14:paraId="7E1ECFF9" w14:textId="77777777" w:rsidR="005D78C8" w:rsidRPr="0031052D" w:rsidRDefault="005D78C8" w:rsidP="00AC46CE">
            <w:pPr>
              <w:ind w:firstLine="0"/>
              <w:jc w:val="center"/>
              <w:rPr>
                <w:b/>
                <w:bCs/>
                <w:i/>
                <w:iCs/>
                <w:color w:val="FFFFFF" w:themeColor="background1"/>
              </w:rPr>
            </w:pPr>
            <w:r w:rsidRPr="0031052D">
              <w:rPr>
                <w:b/>
                <w:bCs/>
                <w:i/>
                <w:iCs/>
                <w:color w:val="FFFFFF" w:themeColor="background1"/>
              </w:rPr>
              <w:t>Uganda</w:t>
            </w:r>
          </w:p>
        </w:tc>
      </w:tr>
      <w:tr w:rsidR="005D78C8" w:rsidRPr="0031052D" w14:paraId="684AFEE7" w14:textId="77777777" w:rsidTr="00AC46CE">
        <w:trPr>
          <w:trHeight w:val="413"/>
        </w:trPr>
        <w:tc>
          <w:tcPr>
            <w:tcW w:w="1255" w:type="dxa"/>
            <w:shd w:val="clear" w:color="auto" w:fill="D9E2F3" w:themeFill="accent1" w:themeFillTint="33"/>
            <w:vAlign w:val="center"/>
          </w:tcPr>
          <w:p w14:paraId="2AFD3462" w14:textId="77777777" w:rsidR="005D78C8" w:rsidRPr="0031052D" w:rsidRDefault="005D78C8" w:rsidP="00AC46CE">
            <w:pPr>
              <w:ind w:firstLine="0"/>
              <w:rPr>
                <w:i/>
                <w:iCs/>
              </w:rPr>
            </w:pPr>
            <w:r w:rsidRPr="0031052D">
              <w:rPr>
                <w:i/>
                <w:iCs/>
              </w:rPr>
              <w:t>Objective</w:t>
            </w:r>
          </w:p>
        </w:tc>
        <w:tc>
          <w:tcPr>
            <w:tcW w:w="810" w:type="dxa"/>
            <w:shd w:val="clear" w:color="auto" w:fill="E2EFD9" w:themeFill="accent6" w:themeFillTint="33"/>
            <w:vAlign w:val="center"/>
          </w:tcPr>
          <w:p w14:paraId="4ECF62F3" w14:textId="77777777" w:rsidR="005D78C8" w:rsidRPr="0031052D" w:rsidRDefault="005D78C8" w:rsidP="00AC46CE">
            <w:pPr>
              <w:ind w:firstLine="0"/>
              <w:rPr>
                <w:i/>
                <w:iCs/>
              </w:rPr>
            </w:pPr>
            <w:r w:rsidRPr="0031052D">
              <w:rPr>
                <w:i/>
                <w:iCs/>
              </w:rPr>
              <w:t>1</w:t>
            </w:r>
          </w:p>
        </w:tc>
        <w:tc>
          <w:tcPr>
            <w:tcW w:w="9005" w:type="dxa"/>
            <w:gridSpan w:val="4"/>
            <w:shd w:val="clear" w:color="auto" w:fill="E2EFD9" w:themeFill="accent6" w:themeFillTint="33"/>
            <w:vAlign w:val="center"/>
          </w:tcPr>
          <w:p w14:paraId="0513EBD5" w14:textId="77777777" w:rsidR="005D78C8" w:rsidRPr="0020236D" w:rsidRDefault="005D78C8" w:rsidP="00AC46CE">
            <w:pPr>
              <w:ind w:firstLine="0"/>
              <w:rPr>
                <w:i/>
                <w:iCs/>
                <w:sz w:val="18"/>
                <w:szCs w:val="18"/>
              </w:rPr>
            </w:pPr>
            <w:r w:rsidRPr="0031052D">
              <w:rPr>
                <w:i/>
                <w:iCs/>
              </w:rPr>
              <w:t>Creating National and Sectoral Coherence Governance</w:t>
            </w:r>
          </w:p>
        </w:tc>
      </w:tr>
      <w:tr w:rsidR="005D78C8" w:rsidRPr="0031052D" w14:paraId="7F5C72A7" w14:textId="77777777" w:rsidTr="00AC46CE">
        <w:trPr>
          <w:trHeight w:val="620"/>
        </w:trPr>
        <w:tc>
          <w:tcPr>
            <w:tcW w:w="1255" w:type="dxa"/>
            <w:vMerge w:val="restart"/>
            <w:shd w:val="clear" w:color="auto" w:fill="D9E2F3" w:themeFill="accent1" w:themeFillTint="33"/>
            <w:vAlign w:val="center"/>
          </w:tcPr>
          <w:p w14:paraId="2021CA6C"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vAlign w:val="center"/>
          </w:tcPr>
          <w:p w14:paraId="4B5F574B" w14:textId="77777777" w:rsidR="005D78C8" w:rsidRPr="0031052D" w:rsidRDefault="005D78C8" w:rsidP="00AC46CE">
            <w:pPr>
              <w:ind w:firstLine="0"/>
              <w:rPr>
                <w:i/>
                <w:iCs/>
              </w:rPr>
            </w:pPr>
            <w:r w:rsidRPr="0031052D">
              <w:rPr>
                <w:i/>
                <w:iCs/>
              </w:rPr>
              <w:t>1.1</w:t>
            </w:r>
          </w:p>
        </w:tc>
        <w:tc>
          <w:tcPr>
            <w:tcW w:w="9005" w:type="dxa"/>
            <w:gridSpan w:val="4"/>
            <w:shd w:val="clear" w:color="auto" w:fill="E2EFD9" w:themeFill="accent6" w:themeFillTint="33"/>
            <w:vAlign w:val="center"/>
          </w:tcPr>
          <w:p w14:paraId="23A4ABB8" w14:textId="77777777" w:rsidR="005D78C8" w:rsidRPr="0020236D" w:rsidRDefault="005D78C8" w:rsidP="00AC46CE">
            <w:pPr>
              <w:ind w:firstLine="0"/>
              <w:rPr>
                <w:i/>
                <w:iCs/>
                <w:sz w:val="18"/>
                <w:szCs w:val="18"/>
              </w:rPr>
            </w:pPr>
            <w:r w:rsidRPr="0031052D">
              <w:rPr>
                <w:i/>
                <w:iCs/>
              </w:rPr>
              <w:t xml:space="preserve">Coherence from Centralized Governance across all stakeholders in integrating refugees with host communities </w:t>
            </w:r>
          </w:p>
        </w:tc>
      </w:tr>
      <w:tr w:rsidR="005D78C8" w:rsidRPr="0031052D" w14:paraId="669CC479" w14:textId="77777777" w:rsidTr="00AC46CE">
        <w:tc>
          <w:tcPr>
            <w:tcW w:w="1255" w:type="dxa"/>
            <w:vMerge/>
            <w:shd w:val="clear" w:color="auto" w:fill="D9E2F3" w:themeFill="accent1" w:themeFillTint="33"/>
            <w:vAlign w:val="center"/>
          </w:tcPr>
          <w:p w14:paraId="18A77572" w14:textId="77777777" w:rsidR="005D78C8" w:rsidRPr="0031052D" w:rsidRDefault="005D78C8" w:rsidP="00AC46CE">
            <w:pPr>
              <w:ind w:firstLine="0"/>
              <w:rPr>
                <w:i/>
                <w:iCs/>
              </w:rPr>
            </w:pPr>
          </w:p>
        </w:tc>
        <w:tc>
          <w:tcPr>
            <w:tcW w:w="810" w:type="dxa"/>
            <w:shd w:val="clear" w:color="auto" w:fill="E2EFD9" w:themeFill="accent6" w:themeFillTint="33"/>
            <w:vAlign w:val="center"/>
          </w:tcPr>
          <w:p w14:paraId="6B5144CB" w14:textId="77777777" w:rsidR="005D78C8" w:rsidRPr="0031052D" w:rsidRDefault="005D78C8" w:rsidP="00AC46CE">
            <w:pPr>
              <w:ind w:firstLine="0"/>
              <w:rPr>
                <w:i/>
                <w:iCs/>
              </w:rPr>
            </w:pPr>
            <w:r w:rsidRPr="0031052D">
              <w:rPr>
                <w:i/>
                <w:iCs/>
              </w:rPr>
              <w:t>1.2</w:t>
            </w:r>
          </w:p>
        </w:tc>
        <w:tc>
          <w:tcPr>
            <w:tcW w:w="9005" w:type="dxa"/>
            <w:gridSpan w:val="4"/>
            <w:shd w:val="clear" w:color="auto" w:fill="E2EFD9" w:themeFill="accent6" w:themeFillTint="33"/>
            <w:vAlign w:val="center"/>
          </w:tcPr>
          <w:p w14:paraId="27C90A4C" w14:textId="77777777" w:rsidR="005D78C8" w:rsidRPr="0020236D" w:rsidRDefault="005D78C8" w:rsidP="00AC46CE">
            <w:pPr>
              <w:ind w:firstLine="0"/>
              <w:rPr>
                <w:i/>
                <w:iCs/>
                <w:sz w:val="18"/>
                <w:szCs w:val="18"/>
              </w:rPr>
            </w:pPr>
            <w:r w:rsidRPr="0031052D">
              <w:rPr>
                <w:i/>
                <w:iCs/>
              </w:rPr>
              <w:t xml:space="preserve">Coherence from De-centralized Governance across sectoral ministries, organizations, district level governments, and so on. </w:t>
            </w:r>
          </w:p>
        </w:tc>
      </w:tr>
      <w:tr w:rsidR="005D78C8" w:rsidRPr="0031052D" w14:paraId="540B3026" w14:textId="77777777" w:rsidTr="00AC46CE">
        <w:tc>
          <w:tcPr>
            <w:tcW w:w="7020" w:type="dxa"/>
            <w:gridSpan w:val="3"/>
            <w:vAlign w:val="center"/>
          </w:tcPr>
          <w:p w14:paraId="272A3F02" w14:textId="77777777" w:rsidR="005D78C8" w:rsidRPr="0031052D" w:rsidRDefault="005D78C8" w:rsidP="00AC46CE">
            <w:pPr>
              <w:ind w:firstLine="0"/>
              <w:rPr>
                <w:i/>
                <w:iCs/>
              </w:rPr>
            </w:pPr>
          </w:p>
        </w:tc>
        <w:tc>
          <w:tcPr>
            <w:tcW w:w="1350" w:type="dxa"/>
            <w:vAlign w:val="center"/>
          </w:tcPr>
          <w:p w14:paraId="1ABFFC88" w14:textId="77777777" w:rsidR="005D78C8" w:rsidRPr="0031052D" w:rsidRDefault="005D78C8" w:rsidP="00AC46CE">
            <w:pPr>
              <w:ind w:firstLine="0"/>
              <w:rPr>
                <w:i/>
                <w:iCs/>
              </w:rPr>
            </w:pPr>
            <w:r w:rsidRPr="0031052D">
              <w:rPr>
                <w:i/>
                <w:iCs/>
              </w:rPr>
              <w:t>Percentage</w:t>
            </w:r>
          </w:p>
        </w:tc>
        <w:tc>
          <w:tcPr>
            <w:tcW w:w="1350" w:type="dxa"/>
            <w:shd w:val="clear" w:color="auto" w:fill="D9D9D9" w:themeFill="background1" w:themeFillShade="D9"/>
            <w:vAlign w:val="center"/>
          </w:tcPr>
          <w:p w14:paraId="5247A7D9" w14:textId="77777777" w:rsidR="005D78C8" w:rsidRPr="0020236D" w:rsidRDefault="005D78C8" w:rsidP="00AC46CE">
            <w:pPr>
              <w:ind w:firstLine="0"/>
              <w:jc w:val="center"/>
              <w:rPr>
                <w:i/>
                <w:iCs/>
                <w:sz w:val="18"/>
                <w:szCs w:val="18"/>
              </w:rPr>
            </w:pPr>
            <w:r w:rsidRPr="00FA7492">
              <w:rPr>
                <w:b/>
                <w:bCs/>
                <w:i/>
                <w:iCs/>
                <w:sz w:val="18"/>
                <w:szCs w:val="18"/>
              </w:rPr>
              <w:t>Aspirational</w:t>
            </w:r>
            <w:r>
              <w:rPr>
                <w:i/>
                <w:iCs/>
                <w:sz w:val="18"/>
                <w:szCs w:val="18"/>
              </w:rPr>
              <w:t xml:space="preserve"> </w:t>
            </w:r>
            <w:r w:rsidRPr="0020236D">
              <w:rPr>
                <w:i/>
                <w:iCs/>
                <w:sz w:val="18"/>
                <w:szCs w:val="18"/>
              </w:rPr>
              <w:t xml:space="preserve">or </w:t>
            </w:r>
            <w:r w:rsidRPr="00FA7492">
              <w:rPr>
                <w:b/>
                <w:bCs/>
                <w:i/>
                <w:iCs/>
                <w:sz w:val="18"/>
                <w:szCs w:val="18"/>
              </w:rPr>
              <w:t>in place</w:t>
            </w:r>
            <w:r w:rsidRPr="0020236D">
              <w:rPr>
                <w:i/>
                <w:iCs/>
                <w:sz w:val="18"/>
                <w:szCs w:val="18"/>
              </w:rPr>
              <w:t>?</w:t>
            </w:r>
          </w:p>
        </w:tc>
        <w:tc>
          <w:tcPr>
            <w:tcW w:w="1350" w:type="dxa"/>
            <w:shd w:val="clear" w:color="auto" w:fill="D9D9D9" w:themeFill="background1" w:themeFillShade="D9"/>
            <w:vAlign w:val="center"/>
          </w:tcPr>
          <w:p w14:paraId="21FF23C0" w14:textId="77777777" w:rsidR="005D78C8" w:rsidRPr="0020236D" w:rsidRDefault="005D78C8" w:rsidP="00AC46CE">
            <w:pPr>
              <w:ind w:firstLine="0"/>
              <w:jc w:val="center"/>
              <w:rPr>
                <w:i/>
                <w:iCs/>
                <w:sz w:val="18"/>
                <w:szCs w:val="18"/>
              </w:rPr>
            </w:pPr>
            <w:r w:rsidRPr="00FA7492">
              <w:rPr>
                <w:b/>
                <w:bCs/>
                <w:i/>
                <w:iCs/>
                <w:sz w:val="18"/>
                <w:szCs w:val="18"/>
              </w:rPr>
              <w:t>Generalizable</w:t>
            </w:r>
            <w:r w:rsidRPr="0020236D">
              <w:rPr>
                <w:i/>
                <w:iCs/>
                <w:sz w:val="18"/>
                <w:szCs w:val="18"/>
              </w:rPr>
              <w:t xml:space="preserve"> or </w:t>
            </w:r>
            <w:r>
              <w:rPr>
                <w:b/>
                <w:bCs/>
                <w:i/>
                <w:iCs/>
                <w:sz w:val="18"/>
                <w:szCs w:val="18"/>
              </w:rPr>
              <w:t>localized</w:t>
            </w:r>
            <w:r w:rsidRPr="0020236D">
              <w:rPr>
                <w:i/>
                <w:iCs/>
                <w:sz w:val="18"/>
                <w:szCs w:val="18"/>
              </w:rPr>
              <w:t>?</w:t>
            </w:r>
          </w:p>
        </w:tc>
      </w:tr>
      <w:tr w:rsidR="005D78C8" w:rsidRPr="0031052D" w14:paraId="60598485" w14:textId="77777777" w:rsidTr="00AC46CE">
        <w:tc>
          <w:tcPr>
            <w:tcW w:w="1255" w:type="dxa"/>
            <w:vMerge w:val="restart"/>
            <w:shd w:val="clear" w:color="auto" w:fill="D9E2F3" w:themeFill="accent1" w:themeFillTint="33"/>
            <w:vAlign w:val="center"/>
          </w:tcPr>
          <w:p w14:paraId="4C4312DF" w14:textId="77777777" w:rsidR="005D78C8" w:rsidRPr="0031052D" w:rsidRDefault="005D78C8" w:rsidP="00AC46CE">
            <w:pPr>
              <w:ind w:firstLine="0"/>
              <w:rPr>
                <w:i/>
                <w:iCs/>
              </w:rPr>
            </w:pPr>
            <w:r>
              <w:rPr>
                <w:i/>
                <w:iCs/>
              </w:rPr>
              <w:t>Metrics</w:t>
            </w:r>
          </w:p>
          <w:p w14:paraId="4437D286" w14:textId="77777777" w:rsidR="005D78C8" w:rsidRDefault="005D78C8" w:rsidP="00AC46CE">
            <w:pPr>
              <w:ind w:firstLine="0"/>
              <w:rPr>
                <w:i/>
                <w:iCs/>
              </w:rPr>
            </w:pPr>
          </w:p>
        </w:tc>
        <w:tc>
          <w:tcPr>
            <w:tcW w:w="810" w:type="dxa"/>
            <w:vAlign w:val="center"/>
          </w:tcPr>
          <w:p w14:paraId="2C942C88" w14:textId="77777777" w:rsidR="005D78C8" w:rsidRDefault="005D78C8" w:rsidP="00AC46CE">
            <w:pPr>
              <w:ind w:firstLine="0"/>
              <w:rPr>
                <w:i/>
                <w:iCs/>
              </w:rPr>
            </w:pPr>
            <w:r>
              <w:rPr>
                <w:i/>
                <w:iCs/>
              </w:rPr>
              <w:t>1.1.1</w:t>
            </w:r>
          </w:p>
          <w:p w14:paraId="4B7D2CAE" w14:textId="77777777" w:rsidR="005D78C8" w:rsidRPr="004D5BEC" w:rsidRDefault="005D78C8" w:rsidP="00AC46CE">
            <w:pPr>
              <w:ind w:firstLine="0"/>
              <w:rPr>
                <w:i/>
                <w:iCs/>
              </w:rPr>
            </w:pPr>
            <w:r>
              <w:rPr>
                <w:i/>
                <w:iCs/>
              </w:rPr>
              <w:t>#1</w:t>
            </w:r>
          </w:p>
        </w:tc>
        <w:tc>
          <w:tcPr>
            <w:tcW w:w="4955" w:type="dxa"/>
            <w:tcBorders>
              <w:bottom w:val="single" w:sz="4" w:space="0" w:color="auto"/>
            </w:tcBorders>
            <w:vAlign w:val="center"/>
          </w:tcPr>
          <w:p w14:paraId="1C27EFCC" w14:textId="77777777" w:rsidR="005D78C8" w:rsidRPr="0031052D" w:rsidRDefault="005D78C8" w:rsidP="00AC46CE">
            <w:pPr>
              <w:ind w:firstLine="0"/>
              <w:rPr>
                <w:i/>
                <w:iCs/>
              </w:rPr>
            </w:pPr>
            <w:r>
              <w:rPr>
                <w:i/>
                <w:iCs/>
              </w:rPr>
              <w:t>The national government has adopted international policies and refugee response plans such as the Comprehensive Refugee Response Plan (CRRF)</w:t>
            </w:r>
          </w:p>
        </w:tc>
        <w:tc>
          <w:tcPr>
            <w:tcW w:w="1350" w:type="dxa"/>
            <w:tcBorders>
              <w:bottom w:val="single" w:sz="4" w:space="0" w:color="auto"/>
            </w:tcBorders>
            <w:vAlign w:val="center"/>
          </w:tcPr>
          <w:p w14:paraId="43271DC1" w14:textId="77777777" w:rsidR="005D78C8" w:rsidRPr="0031052D" w:rsidRDefault="005D78C8" w:rsidP="00AC46CE">
            <w:pPr>
              <w:ind w:firstLine="0"/>
              <w:rPr>
                <w:i/>
                <w:iCs/>
              </w:rPr>
            </w:pPr>
            <w:r>
              <w:rPr>
                <w:i/>
                <w:iCs/>
              </w:rPr>
              <w:t>x/1</w:t>
            </w:r>
          </w:p>
        </w:tc>
        <w:tc>
          <w:tcPr>
            <w:tcW w:w="1350" w:type="dxa"/>
            <w:tcBorders>
              <w:bottom w:val="single" w:sz="4" w:space="0" w:color="auto"/>
            </w:tcBorders>
            <w:shd w:val="clear" w:color="auto" w:fill="F2F2F2" w:themeFill="background1" w:themeFillShade="F2"/>
            <w:vAlign w:val="center"/>
          </w:tcPr>
          <w:p w14:paraId="4EAD5B3D" w14:textId="77777777" w:rsidR="005D78C8" w:rsidRPr="0020236D" w:rsidRDefault="005D78C8" w:rsidP="00AC46CE">
            <w:pPr>
              <w:ind w:firstLine="0"/>
              <w:jc w:val="center"/>
              <w:rPr>
                <w:i/>
                <w:iCs/>
                <w:sz w:val="18"/>
                <w:szCs w:val="18"/>
              </w:rPr>
            </w:pPr>
            <w:r w:rsidRPr="0020236D">
              <w:rPr>
                <w:i/>
                <w:iCs/>
                <w:sz w:val="18"/>
                <w:szCs w:val="18"/>
              </w:rPr>
              <w:t>In place</w:t>
            </w:r>
          </w:p>
        </w:tc>
        <w:tc>
          <w:tcPr>
            <w:tcW w:w="1350" w:type="dxa"/>
            <w:tcBorders>
              <w:bottom w:val="single" w:sz="4" w:space="0" w:color="auto"/>
            </w:tcBorders>
            <w:shd w:val="clear" w:color="auto" w:fill="F2F2F2" w:themeFill="background1" w:themeFillShade="F2"/>
            <w:vAlign w:val="center"/>
          </w:tcPr>
          <w:p w14:paraId="6B92231A" w14:textId="77777777" w:rsidR="005D78C8" w:rsidRPr="0020236D" w:rsidRDefault="005D78C8" w:rsidP="00AC46CE">
            <w:pPr>
              <w:ind w:firstLine="0"/>
              <w:jc w:val="center"/>
              <w:rPr>
                <w:i/>
                <w:iCs/>
                <w:sz w:val="18"/>
                <w:szCs w:val="18"/>
              </w:rPr>
            </w:pPr>
            <w:r w:rsidRPr="0020236D">
              <w:rPr>
                <w:i/>
                <w:iCs/>
                <w:sz w:val="18"/>
                <w:szCs w:val="18"/>
              </w:rPr>
              <w:t>Generalizable</w:t>
            </w:r>
          </w:p>
        </w:tc>
      </w:tr>
      <w:tr w:rsidR="005D78C8" w:rsidRPr="0031052D" w14:paraId="46C8449B" w14:textId="77777777" w:rsidTr="00AC46CE">
        <w:tc>
          <w:tcPr>
            <w:tcW w:w="1255" w:type="dxa"/>
            <w:vMerge/>
            <w:shd w:val="clear" w:color="auto" w:fill="D9E2F3" w:themeFill="accent1" w:themeFillTint="33"/>
            <w:vAlign w:val="center"/>
          </w:tcPr>
          <w:p w14:paraId="653DC7B1" w14:textId="77777777" w:rsidR="005D78C8" w:rsidRPr="0031052D" w:rsidRDefault="005D78C8" w:rsidP="00AC46CE">
            <w:pPr>
              <w:ind w:firstLine="0"/>
              <w:rPr>
                <w:i/>
                <w:iCs/>
              </w:rPr>
            </w:pPr>
          </w:p>
        </w:tc>
        <w:tc>
          <w:tcPr>
            <w:tcW w:w="810" w:type="dxa"/>
            <w:vAlign w:val="center"/>
          </w:tcPr>
          <w:p w14:paraId="0E22C84A" w14:textId="77777777" w:rsidR="005D78C8" w:rsidRDefault="005D78C8" w:rsidP="00AC46CE">
            <w:pPr>
              <w:ind w:firstLine="0"/>
              <w:rPr>
                <w:i/>
                <w:iCs/>
              </w:rPr>
            </w:pPr>
            <w:r w:rsidRPr="004D5BEC">
              <w:rPr>
                <w:i/>
                <w:iCs/>
              </w:rPr>
              <w:t>1.</w:t>
            </w:r>
            <w:r>
              <w:rPr>
                <w:i/>
                <w:iCs/>
              </w:rPr>
              <w:t>1.2</w:t>
            </w:r>
          </w:p>
          <w:p w14:paraId="676A8371" w14:textId="77777777" w:rsidR="005D78C8" w:rsidRPr="004D5BEC" w:rsidRDefault="005D78C8" w:rsidP="00AC46CE">
            <w:pPr>
              <w:ind w:firstLine="0"/>
              <w:rPr>
                <w:i/>
                <w:iCs/>
              </w:rPr>
            </w:pPr>
            <w:r>
              <w:rPr>
                <w:i/>
                <w:iCs/>
              </w:rPr>
              <w:t>#2</w:t>
            </w:r>
          </w:p>
        </w:tc>
        <w:tc>
          <w:tcPr>
            <w:tcW w:w="4955" w:type="dxa"/>
            <w:tcBorders>
              <w:top w:val="single" w:sz="4" w:space="0" w:color="auto"/>
            </w:tcBorders>
            <w:vAlign w:val="center"/>
          </w:tcPr>
          <w:p w14:paraId="7C41679B" w14:textId="77777777" w:rsidR="005D78C8" w:rsidRPr="0031052D" w:rsidRDefault="005D78C8" w:rsidP="00AC46CE">
            <w:pPr>
              <w:ind w:firstLine="0"/>
              <w:rPr>
                <w:i/>
                <w:iCs/>
              </w:rPr>
            </w:pPr>
            <w:r w:rsidRPr="0031052D">
              <w:rPr>
                <w:i/>
                <w:iCs/>
              </w:rPr>
              <w:t>There is a leading entity to facilitate coordination among sectoral working groups (</w:t>
            </w:r>
            <w:proofErr w:type="gramStart"/>
            <w:r w:rsidRPr="0031052D">
              <w:rPr>
                <w:i/>
                <w:iCs/>
              </w:rPr>
              <w:t>e.g.</w:t>
            </w:r>
            <w:proofErr w:type="gramEnd"/>
            <w:r w:rsidRPr="0031052D">
              <w:rPr>
                <w:i/>
                <w:iCs/>
              </w:rPr>
              <w:t xml:space="preserve"> the CRRF Steering Group).</w:t>
            </w:r>
          </w:p>
        </w:tc>
        <w:tc>
          <w:tcPr>
            <w:tcW w:w="1350" w:type="dxa"/>
            <w:tcBorders>
              <w:top w:val="single" w:sz="4" w:space="0" w:color="auto"/>
            </w:tcBorders>
            <w:vAlign w:val="center"/>
          </w:tcPr>
          <w:p w14:paraId="7430922D" w14:textId="77777777" w:rsidR="005D78C8" w:rsidRPr="0031052D" w:rsidRDefault="005D78C8" w:rsidP="00AC46CE">
            <w:pPr>
              <w:ind w:firstLine="0"/>
              <w:rPr>
                <w:i/>
                <w:iCs/>
              </w:rPr>
            </w:pPr>
            <w:r w:rsidRPr="0031052D">
              <w:rPr>
                <w:i/>
                <w:iCs/>
              </w:rPr>
              <w:t>x/1</w:t>
            </w:r>
          </w:p>
        </w:tc>
        <w:tc>
          <w:tcPr>
            <w:tcW w:w="1350" w:type="dxa"/>
            <w:tcBorders>
              <w:top w:val="single" w:sz="4" w:space="0" w:color="auto"/>
            </w:tcBorders>
            <w:shd w:val="clear" w:color="auto" w:fill="F2F2F2" w:themeFill="background1" w:themeFillShade="F2"/>
            <w:vAlign w:val="center"/>
          </w:tcPr>
          <w:p w14:paraId="0664C5B5" w14:textId="77777777" w:rsidR="005D78C8" w:rsidRPr="0020236D" w:rsidRDefault="005D78C8" w:rsidP="00AC46CE">
            <w:pPr>
              <w:ind w:firstLine="0"/>
              <w:jc w:val="center"/>
              <w:rPr>
                <w:i/>
                <w:iCs/>
                <w:sz w:val="18"/>
                <w:szCs w:val="18"/>
              </w:rPr>
            </w:pPr>
            <w:r>
              <w:rPr>
                <w:i/>
                <w:iCs/>
                <w:sz w:val="18"/>
                <w:szCs w:val="18"/>
              </w:rPr>
              <w:t>In place</w:t>
            </w:r>
          </w:p>
        </w:tc>
        <w:tc>
          <w:tcPr>
            <w:tcW w:w="1350" w:type="dxa"/>
            <w:tcBorders>
              <w:top w:val="single" w:sz="4" w:space="0" w:color="auto"/>
            </w:tcBorders>
            <w:shd w:val="clear" w:color="auto" w:fill="F2F2F2" w:themeFill="background1" w:themeFillShade="F2"/>
            <w:vAlign w:val="center"/>
          </w:tcPr>
          <w:p w14:paraId="63015FE2"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5DECD147" w14:textId="77777777" w:rsidTr="00AC46CE">
        <w:tc>
          <w:tcPr>
            <w:tcW w:w="1255" w:type="dxa"/>
            <w:vMerge/>
            <w:shd w:val="clear" w:color="auto" w:fill="D9E2F3" w:themeFill="accent1" w:themeFillTint="33"/>
            <w:vAlign w:val="center"/>
          </w:tcPr>
          <w:p w14:paraId="0BFCD08B" w14:textId="77777777" w:rsidR="005D78C8" w:rsidRPr="0031052D" w:rsidRDefault="005D78C8" w:rsidP="00AC46CE">
            <w:pPr>
              <w:ind w:firstLine="0"/>
              <w:rPr>
                <w:i/>
                <w:iCs/>
              </w:rPr>
            </w:pPr>
          </w:p>
        </w:tc>
        <w:tc>
          <w:tcPr>
            <w:tcW w:w="810" w:type="dxa"/>
            <w:vAlign w:val="center"/>
          </w:tcPr>
          <w:p w14:paraId="7CD91CFD" w14:textId="77777777" w:rsidR="005D78C8" w:rsidRDefault="005D78C8" w:rsidP="00AC46CE">
            <w:pPr>
              <w:ind w:firstLine="0"/>
              <w:rPr>
                <w:i/>
                <w:iCs/>
              </w:rPr>
            </w:pPr>
            <w:r w:rsidRPr="0031052D">
              <w:rPr>
                <w:i/>
                <w:iCs/>
              </w:rPr>
              <w:t>1.1.</w:t>
            </w:r>
            <w:r>
              <w:rPr>
                <w:i/>
                <w:iCs/>
              </w:rPr>
              <w:t>3</w:t>
            </w:r>
          </w:p>
          <w:p w14:paraId="303A1477" w14:textId="77777777" w:rsidR="005D78C8" w:rsidRPr="0031052D" w:rsidRDefault="005D78C8" w:rsidP="00AC46CE">
            <w:pPr>
              <w:ind w:firstLine="0"/>
              <w:rPr>
                <w:i/>
                <w:iCs/>
              </w:rPr>
            </w:pPr>
            <w:r>
              <w:rPr>
                <w:i/>
                <w:iCs/>
              </w:rPr>
              <w:t>#3</w:t>
            </w:r>
          </w:p>
        </w:tc>
        <w:tc>
          <w:tcPr>
            <w:tcW w:w="4955" w:type="dxa"/>
            <w:vAlign w:val="center"/>
          </w:tcPr>
          <w:p w14:paraId="3F2FEB21" w14:textId="77777777" w:rsidR="005D78C8" w:rsidRPr="0031052D" w:rsidRDefault="005D78C8" w:rsidP="00AC46CE">
            <w:pPr>
              <w:ind w:firstLine="0"/>
              <w:rPr>
                <w:i/>
                <w:iCs/>
              </w:rPr>
            </w:pPr>
            <w:r w:rsidRPr="0031052D">
              <w:rPr>
                <w:i/>
                <w:iCs/>
              </w:rPr>
              <w:t>There is an established unit within a national governmental body (ministry) for refugee management.</w:t>
            </w:r>
          </w:p>
        </w:tc>
        <w:tc>
          <w:tcPr>
            <w:tcW w:w="1350" w:type="dxa"/>
            <w:vAlign w:val="center"/>
          </w:tcPr>
          <w:p w14:paraId="2C5C18EC"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434D798"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5A3FD575"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171C83E8" w14:textId="77777777" w:rsidTr="00AC46CE">
        <w:tc>
          <w:tcPr>
            <w:tcW w:w="1255" w:type="dxa"/>
            <w:vMerge/>
            <w:shd w:val="clear" w:color="auto" w:fill="D9E2F3" w:themeFill="accent1" w:themeFillTint="33"/>
            <w:vAlign w:val="center"/>
          </w:tcPr>
          <w:p w14:paraId="61258096" w14:textId="77777777" w:rsidR="005D78C8" w:rsidRPr="0031052D" w:rsidRDefault="005D78C8" w:rsidP="00AC46CE">
            <w:pPr>
              <w:ind w:firstLine="0"/>
              <w:rPr>
                <w:i/>
                <w:iCs/>
              </w:rPr>
            </w:pPr>
          </w:p>
        </w:tc>
        <w:tc>
          <w:tcPr>
            <w:tcW w:w="810" w:type="dxa"/>
            <w:vAlign w:val="center"/>
          </w:tcPr>
          <w:p w14:paraId="76C2D4A1" w14:textId="77777777" w:rsidR="005D78C8" w:rsidRDefault="005D78C8" w:rsidP="00AC46CE">
            <w:pPr>
              <w:ind w:firstLine="0"/>
              <w:rPr>
                <w:i/>
                <w:iCs/>
              </w:rPr>
            </w:pPr>
            <w:r w:rsidRPr="0031052D">
              <w:rPr>
                <w:i/>
                <w:iCs/>
              </w:rPr>
              <w:t>1.1.</w:t>
            </w:r>
            <w:r>
              <w:rPr>
                <w:i/>
                <w:iCs/>
              </w:rPr>
              <w:t>4</w:t>
            </w:r>
          </w:p>
          <w:p w14:paraId="2B641209" w14:textId="77777777" w:rsidR="005D78C8" w:rsidRPr="0031052D" w:rsidRDefault="005D78C8" w:rsidP="00AC46CE">
            <w:pPr>
              <w:ind w:firstLine="0"/>
              <w:rPr>
                <w:i/>
                <w:iCs/>
              </w:rPr>
            </w:pPr>
            <w:r>
              <w:rPr>
                <w:i/>
                <w:iCs/>
              </w:rPr>
              <w:t>#4</w:t>
            </w:r>
          </w:p>
        </w:tc>
        <w:tc>
          <w:tcPr>
            <w:tcW w:w="4955" w:type="dxa"/>
            <w:vAlign w:val="center"/>
          </w:tcPr>
          <w:p w14:paraId="3914AC53" w14:textId="77777777" w:rsidR="005D78C8" w:rsidRPr="0031052D" w:rsidRDefault="005D78C8" w:rsidP="00AC46CE">
            <w:pPr>
              <w:ind w:firstLine="0"/>
              <w:rPr>
                <w:i/>
                <w:iCs/>
              </w:rPr>
            </w:pPr>
            <w:r w:rsidRPr="0031052D">
              <w:rPr>
                <w:i/>
                <w:iCs/>
              </w:rPr>
              <w:t xml:space="preserve">National commitment and accountability </w:t>
            </w:r>
            <w:proofErr w:type="gramStart"/>
            <w:r w:rsidRPr="0031052D">
              <w:rPr>
                <w:i/>
                <w:iCs/>
              </w:rPr>
              <w:t>is</w:t>
            </w:r>
            <w:proofErr w:type="gramEnd"/>
            <w:r w:rsidRPr="0031052D">
              <w:rPr>
                <w:i/>
                <w:iCs/>
              </w:rPr>
              <w:t xml:space="preserve"> reflected by publishing online</w:t>
            </w:r>
            <w:r>
              <w:rPr>
                <w:i/>
                <w:iCs/>
              </w:rPr>
              <w:t xml:space="preserve"> reports</w:t>
            </w:r>
            <w:r w:rsidRPr="0031052D">
              <w:rPr>
                <w:i/>
                <w:iCs/>
              </w:rPr>
              <w:t xml:space="preserve"> and making policy documents accessible for all working groups. </w:t>
            </w:r>
          </w:p>
        </w:tc>
        <w:tc>
          <w:tcPr>
            <w:tcW w:w="1350" w:type="dxa"/>
            <w:vAlign w:val="center"/>
          </w:tcPr>
          <w:p w14:paraId="6923C9CF" w14:textId="77777777" w:rsidR="005D78C8" w:rsidRPr="0031052D" w:rsidRDefault="005D78C8" w:rsidP="00AC46CE">
            <w:pPr>
              <w:ind w:firstLine="0"/>
              <w:rPr>
                <w:i/>
                <w:iCs/>
              </w:rPr>
            </w:pPr>
            <w:r w:rsidRPr="0031052D">
              <w:rPr>
                <w:i/>
                <w:iCs/>
              </w:rPr>
              <w:t xml:space="preserve">(x# documents) / (x# of </w:t>
            </w:r>
            <w:r w:rsidRPr="0031052D">
              <w:rPr>
                <w:i/>
                <w:iCs/>
              </w:rPr>
              <w:lastRenderedPageBreak/>
              <w:t xml:space="preserve">working groups) </w:t>
            </w:r>
          </w:p>
        </w:tc>
        <w:tc>
          <w:tcPr>
            <w:tcW w:w="1350" w:type="dxa"/>
            <w:shd w:val="clear" w:color="auto" w:fill="F2F2F2" w:themeFill="background1" w:themeFillShade="F2"/>
            <w:vAlign w:val="center"/>
          </w:tcPr>
          <w:p w14:paraId="1D020C5A" w14:textId="77777777" w:rsidR="005D78C8" w:rsidRPr="0020236D" w:rsidRDefault="005D78C8" w:rsidP="00AC46CE">
            <w:pPr>
              <w:ind w:firstLine="0"/>
              <w:jc w:val="center"/>
              <w:rPr>
                <w:i/>
                <w:iCs/>
                <w:sz w:val="18"/>
                <w:szCs w:val="18"/>
              </w:rPr>
            </w:pPr>
            <w:r>
              <w:rPr>
                <w:i/>
                <w:iCs/>
                <w:sz w:val="18"/>
                <w:szCs w:val="18"/>
              </w:rPr>
              <w:lastRenderedPageBreak/>
              <w:t>Aspirational</w:t>
            </w:r>
          </w:p>
        </w:tc>
        <w:tc>
          <w:tcPr>
            <w:tcW w:w="1350" w:type="dxa"/>
            <w:shd w:val="clear" w:color="auto" w:fill="F2F2F2" w:themeFill="background1" w:themeFillShade="F2"/>
            <w:vAlign w:val="center"/>
          </w:tcPr>
          <w:p w14:paraId="72A09FB9"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4D68E289" w14:textId="77777777" w:rsidTr="00AC46CE">
        <w:tc>
          <w:tcPr>
            <w:tcW w:w="1255" w:type="dxa"/>
            <w:vMerge/>
            <w:shd w:val="clear" w:color="auto" w:fill="D9E2F3" w:themeFill="accent1" w:themeFillTint="33"/>
            <w:vAlign w:val="center"/>
          </w:tcPr>
          <w:p w14:paraId="3BFD0CF6" w14:textId="77777777" w:rsidR="005D78C8" w:rsidRPr="0031052D" w:rsidRDefault="005D78C8" w:rsidP="00AC46CE">
            <w:pPr>
              <w:ind w:firstLine="0"/>
              <w:rPr>
                <w:i/>
                <w:iCs/>
              </w:rPr>
            </w:pPr>
          </w:p>
        </w:tc>
        <w:tc>
          <w:tcPr>
            <w:tcW w:w="810" w:type="dxa"/>
            <w:vAlign w:val="center"/>
          </w:tcPr>
          <w:p w14:paraId="75E6FD40" w14:textId="77777777" w:rsidR="005D78C8" w:rsidRDefault="005D78C8" w:rsidP="00AC46CE">
            <w:pPr>
              <w:ind w:firstLine="0"/>
              <w:rPr>
                <w:i/>
                <w:iCs/>
              </w:rPr>
            </w:pPr>
            <w:r w:rsidRPr="0031052D">
              <w:rPr>
                <w:i/>
                <w:iCs/>
              </w:rPr>
              <w:t>1.1.</w:t>
            </w:r>
            <w:r>
              <w:rPr>
                <w:i/>
                <w:iCs/>
              </w:rPr>
              <w:t>5</w:t>
            </w:r>
          </w:p>
          <w:p w14:paraId="398E6FD2" w14:textId="77777777" w:rsidR="005D78C8" w:rsidRPr="0031052D" w:rsidRDefault="005D78C8" w:rsidP="00AC46CE">
            <w:pPr>
              <w:ind w:firstLine="0"/>
              <w:rPr>
                <w:i/>
                <w:iCs/>
              </w:rPr>
            </w:pPr>
            <w:r>
              <w:rPr>
                <w:i/>
                <w:iCs/>
              </w:rPr>
              <w:t>#5</w:t>
            </w:r>
          </w:p>
        </w:tc>
        <w:tc>
          <w:tcPr>
            <w:tcW w:w="4955" w:type="dxa"/>
            <w:vAlign w:val="center"/>
          </w:tcPr>
          <w:p w14:paraId="28649099" w14:textId="77777777" w:rsidR="005D78C8" w:rsidRPr="0031052D" w:rsidRDefault="005D78C8" w:rsidP="00AC46CE">
            <w:pPr>
              <w:ind w:firstLine="0"/>
              <w:rPr>
                <w:i/>
                <w:iCs/>
              </w:rPr>
            </w:pPr>
            <w:r w:rsidRPr="0031052D">
              <w:rPr>
                <w:i/>
                <w:iCs/>
              </w:rPr>
              <w:t>National development plans explicitly incorporate sectoral refugee response plans and reports.</w:t>
            </w:r>
          </w:p>
        </w:tc>
        <w:tc>
          <w:tcPr>
            <w:tcW w:w="1350" w:type="dxa"/>
            <w:vAlign w:val="center"/>
          </w:tcPr>
          <w:p w14:paraId="350C1819" w14:textId="77777777" w:rsidR="005D78C8" w:rsidRPr="0031052D" w:rsidRDefault="005D78C8" w:rsidP="00AC46CE">
            <w:pPr>
              <w:ind w:firstLine="0"/>
              <w:rPr>
                <w:i/>
                <w:iCs/>
              </w:rPr>
            </w:pPr>
            <w:r w:rsidRPr="0031052D">
              <w:rPr>
                <w:i/>
                <w:iCs/>
              </w:rPr>
              <w:t>(x# sectoral programs addressed in NDP)/ (x# sectors)</w:t>
            </w:r>
          </w:p>
        </w:tc>
        <w:tc>
          <w:tcPr>
            <w:tcW w:w="1350" w:type="dxa"/>
            <w:shd w:val="clear" w:color="auto" w:fill="F2F2F2" w:themeFill="background1" w:themeFillShade="F2"/>
            <w:vAlign w:val="center"/>
          </w:tcPr>
          <w:p w14:paraId="2C053ABE" w14:textId="77777777" w:rsidR="005D78C8" w:rsidRPr="0020236D" w:rsidRDefault="005D78C8" w:rsidP="00AC46CE">
            <w:pPr>
              <w:ind w:firstLine="0"/>
              <w:jc w:val="center"/>
              <w:rPr>
                <w:i/>
                <w:iCs/>
                <w:sz w:val="18"/>
                <w:szCs w:val="18"/>
              </w:rPr>
            </w:pPr>
            <w:r>
              <w:rPr>
                <w:i/>
                <w:iCs/>
                <w:sz w:val="18"/>
                <w:szCs w:val="18"/>
              </w:rPr>
              <w:t xml:space="preserve">In place </w:t>
            </w:r>
          </w:p>
        </w:tc>
        <w:tc>
          <w:tcPr>
            <w:tcW w:w="1350" w:type="dxa"/>
            <w:shd w:val="clear" w:color="auto" w:fill="F2F2F2" w:themeFill="background1" w:themeFillShade="F2"/>
            <w:vAlign w:val="center"/>
          </w:tcPr>
          <w:p w14:paraId="5FAB65AF"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636295D0" w14:textId="77777777" w:rsidTr="00AC46CE">
        <w:tc>
          <w:tcPr>
            <w:tcW w:w="1255" w:type="dxa"/>
            <w:vMerge/>
            <w:shd w:val="clear" w:color="auto" w:fill="D9E2F3" w:themeFill="accent1" w:themeFillTint="33"/>
            <w:vAlign w:val="center"/>
          </w:tcPr>
          <w:p w14:paraId="4BC77431" w14:textId="77777777" w:rsidR="005D78C8" w:rsidRPr="0031052D" w:rsidRDefault="005D78C8" w:rsidP="00AC46CE">
            <w:pPr>
              <w:ind w:firstLine="0"/>
              <w:rPr>
                <w:i/>
                <w:iCs/>
              </w:rPr>
            </w:pPr>
          </w:p>
        </w:tc>
        <w:tc>
          <w:tcPr>
            <w:tcW w:w="810" w:type="dxa"/>
            <w:vAlign w:val="center"/>
          </w:tcPr>
          <w:p w14:paraId="3DC14E26" w14:textId="77777777" w:rsidR="005D78C8" w:rsidRDefault="005D78C8" w:rsidP="00AC46CE">
            <w:pPr>
              <w:ind w:firstLine="0"/>
              <w:rPr>
                <w:i/>
                <w:iCs/>
              </w:rPr>
            </w:pPr>
            <w:r>
              <w:rPr>
                <w:i/>
                <w:iCs/>
              </w:rPr>
              <w:t>1.1.6</w:t>
            </w:r>
          </w:p>
          <w:p w14:paraId="3BDFD32F" w14:textId="77777777" w:rsidR="005D78C8" w:rsidRPr="0031052D" w:rsidRDefault="005D78C8" w:rsidP="00AC46CE">
            <w:pPr>
              <w:ind w:firstLine="0"/>
              <w:rPr>
                <w:i/>
                <w:iCs/>
              </w:rPr>
            </w:pPr>
            <w:r>
              <w:rPr>
                <w:i/>
                <w:iCs/>
              </w:rPr>
              <w:t>#6</w:t>
            </w:r>
          </w:p>
        </w:tc>
        <w:tc>
          <w:tcPr>
            <w:tcW w:w="4955" w:type="dxa"/>
            <w:vAlign w:val="center"/>
          </w:tcPr>
          <w:p w14:paraId="14B58193" w14:textId="77777777" w:rsidR="005D78C8" w:rsidRPr="0031052D" w:rsidRDefault="005D78C8" w:rsidP="00AC46CE">
            <w:pPr>
              <w:ind w:firstLine="0"/>
              <w:rPr>
                <w:i/>
                <w:iCs/>
              </w:rPr>
            </w:pPr>
            <w:r>
              <w:rPr>
                <w:i/>
                <w:iCs/>
              </w:rPr>
              <w:t>All stakeholder groups involved in humanitarian and development coherence are identified (</w:t>
            </w:r>
            <w:proofErr w:type="gramStart"/>
            <w:r>
              <w:rPr>
                <w:i/>
                <w:iCs/>
              </w:rPr>
              <w:t>e.g.</w:t>
            </w:r>
            <w:proofErr w:type="gramEnd"/>
            <w:r>
              <w:rPr>
                <w:i/>
                <w:iCs/>
              </w:rPr>
              <w:t xml:space="preserve"> </w:t>
            </w:r>
            <w:r w:rsidRPr="0031052D">
              <w:rPr>
                <w:i/>
                <w:iCs/>
              </w:rPr>
              <w:t>national and district government, community reps, I/NGOs, UN, etc.</w:t>
            </w:r>
            <w:r>
              <w:rPr>
                <w:i/>
                <w:iCs/>
              </w:rPr>
              <w:t>)</w:t>
            </w:r>
          </w:p>
        </w:tc>
        <w:tc>
          <w:tcPr>
            <w:tcW w:w="1350" w:type="dxa"/>
            <w:vAlign w:val="center"/>
          </w:tcPr>
          <w:p w14:paraId="1238B388" w14:textId="77777777" w:rsidR="005D78C8" w:rsidRDefault="005D78C8" w:rsidP="00AC46CE">
            <w:pPr>
              <w:ind w:firstLine="0"/>
              <w:rPr>
                <w:i/>
                <w:iCs/>
              </w:rPr>
            </w:pPr>
            <w:r>
              <w:rPr>
                <w:i/>
                <w:iCs/>
              </w:rPr>
              <w:t>x/1</w:t>
            </w:r>
          </w:p>
        </w:tc>
        <w:tc>
          <w:tcPr>
            <w:tcW w:w="1350" w:type="dxa"/>
            <w:shd w:val="clear" w:color="auto" w:fill="F2F2F2" w:themeFill="background1" w:themeFillShade="F2"/>
            <w:vAlign w:val="center"/>
          </w:tcPr>
          <w:p w14:paraId="244C14B1"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15C28B31" w14:textId="77777777" w:rsidR="005D78C8" w:rsidRPr="0020236D" w:rsidRDefault="005D78C8" w:rsidP="00AC46CE">
            <w:pPr>
              <w:ind w:firstLine="0"/>
              <w:jc w:val="center"/>
              <w:rPr>
                <w:i/>
                <w:iCs/>
                <w:sz w:val="18"/>
                <w:szCs w:val="18"/>
              </w:rPr>
            </w:pPr>
            <w:r>
              <w:rPr>
                <w:i/>
                <w:iCs/>
                <w:sz w:val="18"/>
                <w:szCs w:val="18"/>
              </w:rPr>
              <w:t xml:space="preserve">Generalizable </w:t>
            </w:r>
          </w:p>
        </w:tc>
      </w:tr>
      <w:tr w:rsidR="005D78C8" w:rsidRPr="0031052D" w14:paraId="50478659" w14:textId="77777777" w:rsidTr="00AC46CE">
        <w:tc>
          <w:tcPr>
            <w:tcW w:w="1255" w:type="dxa"/>
            <w:vMerge/>
            <w:shd w:val="clear" w:color="auto" w:fill="D9E2F3" w:themeFill="accent1" w:themeFillTint="33"/>
            <w:vAlign w:val="center"/>
          </w:tcPr>
          <w:p w14:paraId="581A438C" w14:textId="77777777" w:rsidR="005D78C8" w:rsidRPr="0031052D" w:rsidRDefault="005D78C8" w:rsidP="00AC46CE">
            <w:pPr>
              <w:ind w:firstLine="0"/>
              <w:rPr>
                <w:i/>
                <w:iCs/>
              </w:rPr>
            </w:pPr>
          </w:p>
        </w:tc>
        <w:tc>
          <w:tcPr>
            <w:tcW w:w="810" w:type="dxa"/>
            <w:vAlign w:val="center"/>
          </w:tcPr>
          <w:p w14:paraId="029E3CC9" w14:textId="77777777" w:rsidR="005D78C8" w:rsidRDefault="005D78C8" w:rsidP="00AC46CE">
            <w:pPr>
              <w:ind w:firstLine="0"/>
              <w:rPr>
                <w:i/>
                <w:iCs/>
              </w:rPr>
            </w:pPr>
            <w:r w:rsidRPr="0031052D">
              <w:rPr>
                <w:i/>
                <w:iCs/>
              </w:rPr>
              <w:t>1.1.</w:t>
            </w:r>
            <w:r>
              <w:rPr>
                <w:i/>
                <w:iCs/>
              </w:rPr>
              <w:t>7</w:t>
            </w:r>
          </w:p>
          <w:p w14:paraId="0B8EA637" w14:textId="77777777" w:rsidR="005D78C8" w:rsidRPr="0031052D" w:rsidRDefault="005D78C8" w:rsidP="00AC46CE">
            <w:pPr>
              <w:ind w:firstLine="0"/>
              <w:rPr>
                <w:i/>
                <w:iCs/>
              </w:rPr>
            </w:pPr>
            <w:r>
              <w:rPr>
                <w:i/>
                <w:iCs/>
              </w:rPr>
              <w:t>#7</w:t>
            </w:r>
          </w:p>
        </w:tc>
        <w:tc>
          <w:tcPr>
            <w:tcW w:w="4955" w:type="dxa"/>
            <w:vAlign w:val="center"/>
          </w:tcPr>
          <w:p w14:paraId="7A8B527D" w14:textId="77777777" w:rsidR="005D78C8" w:rsidRPr="0031052D" w:rsidRDefault="005D78C8" w:rsidP="00AC46CE">
            <w:pPr>
              <w:ind w:firstLine="0"/>
              <w:rPr>
                <w:i/>
                <w:iCs/>
              </w:rPr>
            </w:pPr>
            <w:r w:rsidRPr="0031052D">
              <w:rPr>
                <w:i/>
                <w:iCs/>
              </w:rPr>
              <w:t>National actors meet with all stakeholders and representatives (</w:t>
            </w:r>
            <w:proofErr w:type="gramStart"/>
            <w:r w:rsidRPr="0031052D">
              <w:rPr>
                <w:i/>
                <w:iCs/>
              </w:rPr>
              <w:t>e.g.</w:t>
            </w:r>
            <w:proofErr w:type="gramEnd"/>
            <w:r w:rsidRPr="0031052D">
              <w:rPr>
                <w:i/>
                <w:iCs/>
              </w:rPr>
              <w:t xml:space="preserve"> sectoral representatives, NGOs, UN representative, district governments, etc</w:t>
            </w:r>
            <w:r>
              <w:rPr>
                <w:i/>
                <w:iCs/>
              </w:rPr>
              <w:t>.)</w:t>
            </w:r>
          </w:p>
        </w:tc>
        <w:tc>
          <w:tcPr>
            <w:tcW w:w="1350" w:type="dxa"/>
            <w:vAlign w:val="center"/>
          </w:tcPr>
          <w:p w14:paraId="4DE87352" w14:textId="77777777" w:rsidR="005D78C8" w:rsidRPr="0031052D" w:rsidRDefault="005D78C8" w:rsidP="00AC46CE">
            <w:pPr>
              <w:ind w:firstLine="0"/>
              <w:rPr>
                <w:i/>
                <w:iCs/>
              </w:rPr>
            </w:pPr>
            <w:r>
              <w:rPr>
                <w:i/>
                <w:iCs/>
              </w:rPr>
              <w:t>#</w:t>
            </w:r>
            <w:proofErr w:type="gramStart"/>
            <w:r w:rsidRPr="0031052D">
              <w:rPr>
                <w:i/>
                <w:iCs/>
              </w:rPr>
              <w:t>representatives</w:t>
            </w:r>
            <w:proofErr w:type="gramEnd"/>
            <w:r w:rsidRPr="0031052D">
              <w:rPr>
                <w:i/>
                <w:iCs/>
              </w:rPr>
              <w:t xml:space="preserve"> in</w:t>
            </w:r>
            <w:r>
              <w:rPr>
                <w:i/>
                <w:iCs/>
              </w:rPr>
              <w:t xml:space="preserve"> </w:t>
            </w:r>
            <w:r w:rsidRPr="0031052D">
              <w:rPr>
                <w:i/>
                <w:iCs/>
              </w:rPr>
              <w:t>national meetings</w:t>
            </w:r>
            <w:r>
              <w:rPr>
                <w:i/>
                <w:iCs/>
              </w:rPr>
              <w:t xml:space="preserve">/ #stakeholders </w:t>
            </w:r>
          </w:p>
        </w:tc>
        <w:tc>
          <w:tcPr>
            <w:tcW w:w="1350" w:type="dxa"/>
            <w:shd w:val="clear" w:color="auto" w:fill="F2F2F2" w:themeFill="background1" w:themeFillShade="F2"/>
            <w:vAlign w:val="center"/>
          </w:tcPr>
          <w:p w14:paraId="699CED53"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44496F81"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A86DE19" w14:textId="77777777" w:rsidTr="00AC46CE">
        <w:tc>
          <w:tcPr>
            <w:tcW w:w="1255" w:type="dxa"/>
            <w:vMerge/>
            <w:shd w:val="clear" w:color="auto" w:fill="D9E2F3" w:themeFill="accent1" w:themeFillTint="33"/>
            <w:vAlign w:val="center"/>
          </w:tcPr>
          <w:p w14:paraId="62F9E00B" w14:textId="77777777" w:rsidR="005D78C8" w:rsidRPr="0031052D" w:rsidRDefault="005D78C8" w:rsidP="00AC46CE">
            <w:pPr>
              <w:ind w:firstLine="0"/>
              <w:rPr>
                <w:i/>
                <w:iCs/>
              </w:rPr>
            </w:pPr>
          </w:p>
        </w:tc>
        <w:tc>
          <w:tcPr>
            <w:tcW w:w="810" w:type="dxa"/>
            <w:vAlign w:val="center"/>
          </w:tcPr>
          <w:p w14:paraId="2714EC6D" w14:textId="77777777" w:rsidR="005D78C8" w:rsidRDefault="005D78C8" w:rsidP="00AC46CE">
            <w:pPr>
              <w:ind w:firstLine="0"/>
              <w:rPr>
                <w:i/>
                <w:iCs/>
              </w:rPr>
            </w:pPr>
            <w:r w:rsidRPr="0031052D">
              <w:rPr>
                <w:i/>
                <w:iCs/>
              </w:rPr>
              <w:t>1.1.</w:t>
            </w:r>
            <w:r>
              <w:rPr>
                <w:i/>
                <w:iCs/>
              </w:rPr>
              <w:t>8</w:t>
            </w:r>
          </w:p>
          <w:p w14:paraId="68BED0AF" w14:textId="77777777" w:rsidR="005D78C8" w:rsidRPr="0031052D" w:rsidRDefault="005D78C8" w:rsidP="00AC46CE">
            <w:pPr>
              <w:ind w:firstLine="0"/>
              <w:rPr>
                <w:i/>
                <w:iCs/>
              </w:rPr>
            </w:pPr>
            <w:r>
              <w:rPr>
                <w:i/>
                <w:iCs/>
              </w:rPr>
              <w:t>#8</w:t>
            </w:r>
          </w:p>
        </w:tc>
        <w:tc>
          <w:tcPr>
            <w:tcW w:w="4955" w:type="dxa"/>
            <w:vAlign w:val="center"/>
          </w:tcPr>
          <w:p w14:paraId="7B58C786" w14:textId="77777777" w:rsidR="005D78C8" w:rsidRPr="0031052D" w:rsidRDefault="005D78C8" w:rsidP="00AC46CE">
            <w:pPr>
              <w:ind w:firstLine="0"/>
              <w:rPr>
                <w:i/>
                <w:iCs/>
              </w:rPr>
            </w:pPr>
            <w:r w:rsidRPr="0031052D">
              <w:rPr>
                <w:i/>
                <w:iCs/>
              </w:rPr>
              <w:t>Refugee and host community integrated response plans are informed by prior national and district level development plans.</w:t>
            </w:r>
          </w:p>
        </w:tc>
        <w:tc>
          <w:tcPr>
            <w:tcW w:w="1350" w:type="dxa"/>
            <w:vAlign w:val="center"/>
          </w:tcPr>
          <w:p w14:paraId="17EB6CD9"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3DBB7C67"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5CA03E67" w14:textId="77777777" w:rsidR="005D78C8" w:rsidRPr="0020236D" w:rsidRDefault="005D78C8" w:rsidP="00AC46CE">
            <w:pPr>
              <w:ind w:firstLine="0"/>
              <w:jc w:val="center"/>
              <w:rPr>
                <w:i/>
                <w:iCs/>
                <w:sz w:val="18"/>
                <w:szCs w:val="18"/>
              </w:rPr>
            </w:pPr>
            <w:r>
              <w:rPr>
                <w:i/>
                <w:iCs/>
                <w:sz w:val="18"/>
                <w:szCs w:val="18"/>
              </w:rPr>
              <w:t>Localized</w:t>
            </w:r>
          </w:p>
        </w:tc>
      </w:tr>
      <w:tr w:rsidR="005D78C8" w:rsidRPr="0031052D" w14:paraId="77E4CBCE" w14:textId="77777777" w:rsidTr="00AC46CE">
        <w:tc>
          <w:tcPr>
            <w:tcW w:w="1255" w:type="dxa"/>
            <w:vMerge/>
            <w:shd w:val="clear" w:color="auto" w:fill="D9E2F3" w:themeFill="accent1" w:themeFillTint="33"/>
            <w:vAlign w:val="center"/>
          </w:tcPr>
          <w:p w14:paraId="73030F0A" w14:textId="77777777" w:rsidR="005D78C8" w:rsidRPr="0031052D" w:rsidRDefault="005D78C8" w:rsidP="00AC46CE">
            <w:pPr>
              <w:ind w:firstLine="0"/>
              <w:rPr>
                <w:i/>
                <w:iCs/>
              </w:rPr>
            </w:pPr>
          </w:p>
        </w:tc>
        <w:tc>
          <w:tcPr>
            <w:tcW w:w="810" w:type="dxa"/>
            <w:vAlign w:val="center"/>
          </w:tcPr>
          <w:p w14:paraId="5764E80B" w14:textId="77777777" w:rsidR="005D78C8" w:rsidRDefault="005D78C8" w:rsidP="00AC46CE">
            <w:pPr>
              <w:ind w:firstLine="0"/>
              <w:rPr>
                <w:i/>
                <w:iCs/>
              </w:rPr>
            </w:pPr>
            <w:r w:rsidRPr="0031052D">
              <w:rPr>
                <w:i/>
                <w:iCs/>
              </w:rPr>
              <w:t>1.2.1</w:t>
            </w:r>
          </w:p>
          <w:p w14:paraId="5526E01C" w14:textId="77777777" w:rsidR="005D78C8" w:rsidRPr="0031052D" w:rsidRDefault="005D78C8" w:rsidP="00AC46CE">
            <w:pPr>
              <w:ind w:firstLine="0"/>
              <w:rPr>
                <w:i/>
                <w:iCs/>
              </w:rPr>
            </w:pPr>
            <w:r>
              <w:rPr>
                <w:i/>
                <w:iCs/>
              </w:rPr>
              <w:t>#9</w:t>
            </w:r>
          </w:p>
        </w:tc>
        <w:tc>
          <w:tcPr>
            <w:tcW w:w="4955" w:type="dxa"/>
            <w:vAlign w:val="center"/>
          </w:tcPr>
          <w:p w14:paraId="4F708483" w14:textId="77777777" w:rsidR="005D78C8" w:rsidRPr="0031052D" w:rsidRDefault="005D78C8" w:rsidP="00AC46CE">
            <w:pPr>
              <w:ind w:firstLine="0"/>
              <w:rPr>
                <w:i/>
                <w:iCs/>
              </w:rPr>
            </w:pPr>
            <w:r w:rsidRPr="0031052D">
              <w:rPr>
                <w:i/>
                <w:iCs/>
              </w:rPr>
              <w:t>There are integrated sectoral response plans for working groups such as Education, Health, WASH, Protection, etc.</w:t>
            </w:r>
          </w:p>
        </w:tc>
        <w:tc>
          <w:tcPr>
            <w:tcW w:w="1350" w:type="dxa"/>
            <w:vAlign w:val="center"/>
          </w:tcPr>
          <w:p w14:paraId="2A987679" w14:textId="77777777" w:rsidR="005D78C8" w:rsidRPr="0031052D" w:rsidRDefault="005D78C8" w:rsidP="00AC46CE">
            <w:pPr>
              <w:ind w:firstLine="0"/>
              <w:rPr>
                <w:i/>
                <w:iCs/>
              </w:rPr>
            </w:pPr>
            <w:r w:rsidRPr="0031052D">
              <w:rPr>
                <w:i/>
                <w:iCs/>
              </w:rPr>
              <w:t>(# integrated sectoral response plans)/ (x# sectors)</w:t>
            </w:r>
          </w:p>
        </w:tc>
        <w:tc>
          <w:tcPr>
            <w:tcW w:w="1350" w:type="dxa"/>
            <w:shd w:val="clear" w:color="auto" w:fill="F2F2F2" w:themeFill="background1" w:themeFillShade="F2"/>
            <w:vAlign w:val="center"/>
          </w:tcPr>
          <w:p w14:paraId="3605D47A"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18B521F7" w14:textId="77777777" w:rsidR="005D78C8" w:rsidRPr="0020236D" w:rsidRDefault="005D78C8" w:rsidP="00AC46CE">
            <w:pPr>
              <w:ind w:firstLine="0"/>
              <w:jc w:val="center"/>
              <w:rPr>
                <w:i/>
                <w:iCs/>
                <w:sz w:val="18"/>
                <w:szCs w:val="18"/>
              </w:rPr>
            </w:pPr>
            <w:r>
              <w:rPr>
                <w:i/>
                <w:iCs/>
                <w:sz w:val="18"/>
                <w:szCs w:val="18"/>
              </w:rPr>
              <w:t xml:space="preserve">Generalizable </w:t>
            </w:r>
          </w:p>
        </w:tc>
      </w:tr>
      <w:tr w:rsidR="005D78C8" w:rsidRPr="0031052D" w14:paraId="5709A46E" w14:textId="77777777" w:rsidTr="00AC46CE">
        <w:tc>
          <w:tcPr>
            <w:tcW w:w="1255" w:type="dxa"/>
            <w:vMerge/>
            <w:shd w:val="clear" w:color="auto" w:fill="D9E2F3" w:themeFill="accent1" w:themeFillTint="33"/>
            <w:vAlign w:val="center"/>
          </w:tcPr>
          <w:p w14:paraId="1F6B9E31" w14:textId="77777777" w:rsidR="005D78C8" w:rsidRPr="0031052D" w:rsidRDefault="005D78C8" w:rsidP="00AC46CE">
            <w:pPr>
              <w:ind w:firstLine="0"/>
              <w:rPr>
                <w:i/>
                <w:iCs/>
              </w:rPr>
            </w:pPr>
          </w:p>
        </w:tc>
        <w:tc>
          <w:tcPr>
            <w:tcW w:w="810" w:type="dxa"/>
            <w:vAlign w:val="center"/>
          </w:tcPr>
          <w:p w14:paraId="7EA0771E" w14:textId="77777777" w:rsidR="005D78C8" w:rsidRDefault="005D78C8" w:rsidP="00AC46CE">
            <w:pPr>
              <w:ind w:firstLine="0"/>
              <w:rPr>
                <w:i/>
                <w:iCs/>
              </w:rPr>
            </w:pPr>
            <w:r w:rsidRPr="0031052D">
              <w:rPr>
                <w:i/>
                <w:iCs/>
              </w:rPr>
              <w:t>1.2.2</w:t>
            </w:r>
          </w:p>
          <w:p w14:paraId="6D06B860" w14:textId="77777777" w:rsidR="005D78C8" w:rsidRPr="0031052D" w:rsidRDefault="005D78C8" w:rsidP="00AC46CE">
            <w:pPr>
              <w:ind w:firstLine="0"/>
              <w:rPr>
                <w:i/>
                <w:iCs/>
              </w:rPr>
            </w:pPr>
            <w:r>
              <w:rPr>
                <w:i/>
                <w:iCs/>
              </w:rPr>
              <w:t>#10</w:t>
            </w:r>
          </w:p>
        </w:tc>
        <w:tc>
          <w:tcPr>
            <w:tcW w:w="4955" w:type="dxa"/>
            <w:vAlign w:val="center"/>
          </w:tcPr>
          <w:p w14:paraId="35DC2C18" w14:textId="77777777" w:rsidR="005D78C8" w:rsidRPr="0031052D" w:rsidRDefault="005D78C8" w:rsidP="00AC46CE">
            <w:pPr>
              <w:ind w:firstLine="0"/>
              <w:rPr>
                <w:i/>
                <w:iCs/>
              </w:rPr>
            </w:pPr>
            <w:r w:rsidRPr="0031052D">
              <w:rPr>
                <w:i/>
                <w:iCs/>
              </w:rPr>
              <w:t>Sectoral meetings indicate awareness of outcomes from other working groups to create inter-sectoral coordination. Metrics include references to other groups’ meeting minutes, attendance by other groups’ members for verbal updates, etc.</w:t>
            </w:r>
          </w:p>
        </w:tc>
        <w:tc>
          <w:tcPr>
            <w:tcW w:w="1350" w:type="dxa"/>
            <w:vAlign w:val="center"/>
          </w:tcPr>
          <w:p w14:paraId="5A9459E0" w14:textId="77777777" w:rsidR="005D78C8" w:rsidRPr="0031052D" w:rsidRDefault="005D78C8" w:rsidP="00AC46CE">
            <w:pPr>
              <w:ind w:firstLine="0"/>
              <w:rPr>
                <w:i/>
                <w:iCs/>
              </w:rPr>
            </w:pPr>
            <w:r w:rsidRPr="0031052D">
              <w:rPr>
                <w:i/>
                <w:iCs/>
              </w:rPr>
              <w:t>(x# of inter-sectoral references in meeting minutes)/ (x# meeting minutes)</w:t>
            </w:r>
          </w:p>
        </w:tc>
        <w:tc>
          <w:tcPr>
            <w:tcW w:w="1350" w:type="dxa"/>
            <w:shd w:val="clear" w:color="auto" w:fill="F2F2F2" w:themeFill="background1" w:themeFillShade="F2"/>
            <w:vAlign w:val="center"/>
          </w:tcPr>
          <w:p w14:paraId="0848D952"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6DC5C453"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EC7CF75" w14:textId="77777777" w:rsidTr="00AC46CE">
        <w:tc>
          <w:tcPr>
            <w:tcW w:w="1255" w:type="dxa"/>
            <w:vMerge/>
            <w:shd w:val="clear" w:color="auto" w:fill="D9E2F3" w:themeFill="accent1" w:themeFillTint="33"/>
            <w:vAlign w:val="center"/>
          </w:tcPr>
          <w:p w14:paraId="27F5E89A" w14:textId="77777777" w:rsidR="005D78C8" w:rsidRPr="0031052D" w:rsidRDefault="005D78C8" w:rsidP="00AC46CE">
            <w:pPr>
              <w:ind w:firstLine="0"/>
              <w:rPr>
                <w:i/>
                <w:iCs/>
              </w:rPr>
            </w:pPr>
          </w:p>
        </w:tc>
        <w:tc>
          <w:tcPr>
            <w:tcW w:w="810" w:type="dxa"/>
            <w:vAlign w:val="center"/>
          </w:tcPr>
          <w:p w14:paraId="1FE93137" w14:textId="77777777" w:rsidR="005D78C8" w:rsidRDefault="005D78C8" w:rsidP="00AC46CE">
            <w:pPr>
              <w:ind w:firstLine="0"/>
              <w:rPr>
                <w:i/>
                <w:iCs/>
              </w:rPr>
            </w:pPr>
            <w:r w:rsidRPr="0031052D">
              <w:rPr>
                <w:i/>
                <w:iCs/>
              </w:rPr>
              <w:t>1.2.3</w:t>
            </w:r>
          </w:p>
          <w:p w14:paraId="5011D994" w14:textId="77777777" w:rsidR="005D78C8" w:rsidRPr="0031052D" w:rsidRDefault="005D78C8" w:rsidP="00AC46CE">
            <w:pPr>
              <w:ind w:firstLine="0"/>
              <w:rPr>
                <w:i/>
                <w:iCs/>
              </w:rPr>
            </w:pPr>
            <w:r>
              <w:rPr>
                <w:i/>
                <w:iCs/>
              </w:rPr>
              <w:t>#11</w:t>
            </w:r>
          </w:p>
        </w:tc>
        <w:tc>
          <w:tcPr>
            <w:tcW w:w="4955" w:type="dxa"/>
            <w:vAlign w:val="center"/>
          </w:tcPr>
          <w:p w14:paraId="57D4F15C" w14:textId="77777777" w:rsidR="005D78C8" w:rsidRPr="0031052D" w:rsidRDefault="005D78C8" w:rsidP="00AC46CE">
            <w:pPr>
              <w:ind w:firstLine="0"/>
              <w:rPr>
                <w:i/>
                <w:iCs/>
              </w:rPr>
            </w:pPr>
            <w:r w:rsidRPr="0031052D">
              <w:rPr>
                <w:i/>
                <w:iCs/>
              </w:rPr>
              <w:t>International organizations (</w:t>
            </w:r>
            <w:proofErr w:type="gramStart"/>
            <w:r w:rsidRPr="0031052D">
              <w:rPr>
                <w:i/>
                <w:iCs/>
              </w:rPr>
              <w:t>e.g.</w:t>
            </w:r>
            <w:proofErr w:type="gramEnd"/>
            <w:r w:rsidRPr="0031052D">
              <w:rPr>
                <w:i/>
                <w:iCs/>
              </w:rPr>
              <w:t xml:space="preserve"> UN, the W.B.G, etc.) are supporting national government entities in creating strategic and operational plans in responding to refugee crises and development challenges.</w:t>
            </w:r>
          </w:p>
        </w:tc>
        <w:tc>
          <w:tcPr>
            <w:tcW w:w="1350" w:type="dxa"/>
            <w:vAlign w:val="center"/>
          </w:tcPr>
          <w:p w14:paraId="1F3C3429" w14:textId="77777777" w:rsidR="005D78C8" w:rsidRPr="0031052D" w:rsidRDefault="005D78C8" w:rsidP="00AC46CE">
            <w:pPr>
              <w:ind w:firstLine="0"/>
              <w:rPr>
                <w:i/>
                <w:iCs/>
              </w:rPr>
            </w:pPr>
            <w:r w:rsidRPr="0031052D">
              <w:rPr>
                <w:i/>
                <w:iCs/>
              </w:rPr>
              <w:t xml:space="preserve">Whether there are published strategic and operational frameworks in support of the host </w:t>
            </w:r>
            <w:r w:rsidRPr="0031052D">
              <w:rPr>
                <w:i/>
                <w:iCs/>
              </w:rPr>
              <w:lastRenderedPageBreak/>
              <w:t>government – x/1</w:t>
            </w:r>
          </w:p>
        </w:tc>
        <w:tc>
          <w:tcPr>
            <w:tcW w:w="1350" w:type="dxa"/>
            <w:shd w:val="clear" w:color="auto" w:fill="F2F2F2" w:themeFill="background1" w:themeFillShade="F2"/>
            <w:vAlign w:val="center"/>
          </w:tcPr>
          <w:p w14:paraId="63A9C549" w14:textId="77777777" w:rsidR="005D78C8" w:rsidRPr="0020236D" w:rsidRDefault="005D78C8" w:rsidP="00AC46CE">
            <w:pPr>
              <w:ind w:firstLine="0"/>
              <w:jc w:val="center"/>
              <w:rPr>
                <w:i/>
                <w:iCs/>
                <w:sz w:val="18"/>
                <w:szCs w:val="18"/>
              </w:rPr>
            </w:pPr>
            <w:r>
              <w:rPr>
                <w:i/>
                <w:iCs/>
                <w:sz w:val="18"/>
                <w:szCs w:val="18"/>
              </w:rPr>
              <w:lastRenderedPageBreak/>
              <w:t>In place</w:t>
            </w:r>
          </w:p>
        </w:tc>
        <w:tc>
          <w:tcPr>
            <w:tcW w:w="1350" w:type="dxa"/>
            <w:shd w:val="clear" w:color="auto" w:fill="F2F2F2" w:themeFill="background1" w:themeFillShade="F2"/>
            <w:vAlign w:val="center"/>
          </w:tcPr>
          <w:p w14:paraId="03026ACC"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0D5852D" w14:textId="77777777" w:rsidTr="00AC46CE">
        <w:tc>
          <w:tcPr>
            <w:tcW w:w="11070" w:type="dxa"/>
            <w:gridSpan w:val="6"/>
            <w:vAlign w:val="center"/>
          </w:tcPr>
          <w:p w14:paraId="226E6997" w14:textId="77777777" w:rsidR="005D78C8" w:rsidRPr="0020236D" w:rsidRDefault="005D78C8" w:rsidP="00AC46CE">
            <w:pPr>
              <w:ind w:firstLine="0"/>
              <w:jc w:val="center"/>
              <w:rPr>
                <w:i/>
                <w:iCs/>
                <w:sz w:val="18"/>
                <w:szCs w:val="18"/>
              </w:rPr>
            </w:pPr>
          </w:p>
        </w:tc>
      </w:tr>
      <w:tr w:rsidR="005D78C8" w:rsidRPr="0031052D" w14:paraId="188BB882" w14:textId="77777777" w:rsidTr="00AC46CE">
        <w:tc>
          <w:tcPr>
            <w:tcW w:w="1255" w:type="dxa"/>
            <w:shd w:val="clear" w:color="auto" w:fill="D9E2F3" w:themeFill="accent1" w:themeFillTint="33"/>
            <w:vAlign w:val="center"/>
          </w:tcPr>
          <w:p w14:paraId="1A62AF1F" w14:textId="77777777" w:rsidR="005D78C8" w:rsidRPr="0031052D" w:rsidRDefault="005D78C8" w:rsidP="00AC46CE">
            <w:pPr>
              <w:ind w:firstLine="0"/>
              <w:rPr>
                <w:i/>
                <w:iCs/>
              </w:rPr>
            </w:pPr>
            <w:r w:rsidRPr="0031052D">
              <w:rPr>
                <w:i/>
                <w:iCs/>
              </w:rPr>
              <w:t>Objective</w:t>
            </w:r>
          </w:p>
        </w:tc>
        <w:tc>
          <w:tcPr>
            <w:tcW w:w="810" w:type="dxa"/>
            <w:shd w:val="clear" w:color="auto" w:fill="E2EFD9" w:themeFill="accent6" w:themeFillTint="33"/>
            <w:vAlign w:val="center"/>
          </w:tcPr>
          <w:p w14:paraId="56E4EC56" w14:textId="77777777" w:rsidR="005D78C8" w:rsidRPr="0031052D" w:rsidRDefault="005D78C8" w:rsidP="00AC46CE">
            <w:pPr>
              <w:ind w:firstLine="0"/>
              <w:rPr>
                <w:i/>
                <w:iCs/>
              </w:rPr>
            </w:pPr>
            <w:r w:rsidRPr="0031052D">
              <w:rPr>
                <w:i/>
                <w:iCs/>
              </w:rPr>
              <w:t>2</w:t>
            </w:r>
          </w:p>
        </w:tc>
        <w:tc>
          <w:tcPr>
            <w:tcW w:w="9005" w:type="dxa"/>
            <w:gridSpan w:val="4"/>
            <w:shd w:val="clear" w:color="auto" w:fill="E2EFD9" w:themeFill="accent6" w:themeFillTint="33"/>
            <w:vAlign w:val="center"/>
          </w:tcPr>
          <w:p w14:paraId="274B8DCD" w14:textId="77777777" w:rsidR="005D78C8" w:rsidRPr="0020236D" w:rsidRDefault="005D78C8" w:rsidP="00AC46CE">
            <w:pPr>
              <w:ind w:firstLine="0"/>
              <w:rPr>
                <w:i/>
                <w:iCs/>
                <w:sz w:val="18"/>
                <w:szCs w:val="18"/>
              </w:rPr>
            </w:pPr>
            <w:r w:rsidRPr="0031052D">
              <w:rPr>
                <w:i/>
                <w:iCs/>
              </w:rPr>
              <w:t>Creating Coherence through Data Visibility to support</w:t>
            </w:r>
            <w:r>
              <w:rPr>
                <w:i/>
                <w:iCs/>
              </w:rPr>
              <w:t xml:space="preserve"> </w:t>
            </w:r>
            <w:r w:rsidRPr="0031052D">
              <w:rPr>
                <w:i/>
                <w:iCs/>
              </w:rPr>
              <w:t>coordination.</w:t>
            </w:r>
          </w:p>
        </w:tc>
      </w:tr>
      <w:tr w:rsidR="005D78C8" w:rsidRPr="0031052D" w14:paraId="7B8F5177" w14:textId="77777777" w:rsidTr="00AC46CE">
        <w:tc>
          <w:tcPr>
            <w:tcW w:w="1255" w:type="dxa"/>
            <w:vMerge w:val="restart"/>
            <w:shd w:val="clear" w:color="auto" w:fill="D9E2F3" w:themeFill="accent1" w:themeFillTint="33"/>
            <w:vAlign w:val="center"/>
          </w:tcPr>
          <w:p w14:paraId="43320E32"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vAlign w:val="center"/>
          </w:tcPr>
          <w:p w14:paraId="72576C21" w14:textId="77777777" w:rsidR="005D78C8" w:rsidRPr="0031052D" w:rsidRDefault="005D78C8" w:rsidP="00AC46CE">
            <w:pPr>
              <w:ind w:firstLine="0"/>
              <w:rPr>
                <w:i/>
                <w:iCs/>
              </w:rPr>
            </w:pPr>
            <w:r w:rsidRPr="0031052D">
              <w:rPr>
                <w:i/>
                <w:iCs/>
              </w:rPr>
              <w:t>2.1</w:t>
            </w:r>
          </w:p>
        </w:tc>
        <w:tc>
          <w:tcPr>
            <w:tcW w:w="9005" w:type="dxa"/>
            <w:gridSpan w:val="4"/>
            <w:shd w:val="clear" w:color="auto" w:fill="E2EFD9" w:themeFill="accent6" w:themeFillTint="33"/>
            <w:vAlign w:val="center"/>
          </w:tcPr>
          <w:p w14:paraId="1EDC1145" w14:textId="77777777" w:rsidR="005D78C8" w:rsidRPr="0020236D" w:rsidRDefault="005D78C8" w:rsidP="00AC46CE">
            <w:pPr>
              <w:ind w:firstLine="0"/>
              <w:rPr>
                <w:i/>
                <w:iCs/>
                <w:sz w:val="18"/>
                <w:szCs w:val="18"/>
              </w:rPr>
            </w:pPr>
            <w:r w:rsidRPr="0031052D">
              <w:rPr>
                <w:i/>
                <w:iCs/>
              </w:rPr>
              <w:t>Ensuring visibility of funded projects and activities by sharing general information across organizations, donors, and national government authorities.</w:t>
            </w:r>
          </w:p>
        </w:tc>
      </w:tr>
      <w:tr w:rsidR="005D78C8" w:rsidRPr="0031052D" w14:paraId="53DCA9DA" w14:textId="77777777" w:rsidTr="00AC46CE">
        <w:tc>
          <w:tcPr>
            <w:tcW w:w="1255" w:type="dxa"/>
            <w:vMerge/>
            <w:shd w:val="clear" w:color="auto" w:fill="D9E2F3" w:themeFill="accent1" w:themeFillTint="33"/>
            <w:vAlign w:val="center"/>
          </w:tcPr>
          <w:p w14:paraId="4435346C" w14:textId="77777777" w:rsidR="005D78C8" w:rsidRPr="0031052D" w:rsidRDefault="005D78C8" w:rsidP="00AC46CE">
            <w:pPr>
              <w:ind w:firstLine="0"/>
              <w:rPr>
                <w:i/>
                <w:iCs/>
              </w:rPr>
            </w:pPr>
          </w:p>
        </w:tc>
        <w:tc>
          <w:tcPr>
            <w:tcW w:w="810" w:type="dxa"/>
            <w:shd w:val="clear" w:color="auto" w:fill="E2EFD9" w:themeFill="accent6" w:themeFillTint="33"/>
            <w:vAlign w:val="center"/>
          </w:tcPr>
          <w:p w14:paraId="4828E62E" w14:textId="77777777" w:rsidR="005D78C8" w:rsidRPr="0031052D" w:rsidRDefault="005D78C8" w:rsidP="00AC46CE">
            <w:pPr>
              <w:ind w:firstLine="0"/>
              <w:rPr>
                <w:i/>
                <w:iCs/>
              </w:rPr>
            </w:pPr>
            <w:r w:rsidRPr="0031052D">
              <w:rPr>
                <w:i/>
                <w:iCs/>
              </w:rPr>
              <w:t>2.2</w:t>
            </w:r>
          </w:p>
        </w:tc>
        <w:tc>
          <w:tcPr>
            <w:tcW w:w="9005" w:type="dxa"/>
            <w:gridSpan w:val="4"/>
            <w:shd w:val="clear" w:color="auto" w:fill="E2EFD9" w:themeFill="accent6" w:themeFillTint="33"/>
            <w:vAlign w:val="center"/>
          </w:tcPr>
          <w:p w14:paraId="64134F78" w14:textId="77777777" w:rsidR="005D78C8" w:rsidRPr="0020236D" w:rsidRDefault="005D78C8" w:rsidP="00AC46CE">
            <w:pPr>
              <w:ind w:firstLine="0"/>
              <w:rPr>
                <w:i/>
                <w:iCs/>
                <w:sz w:val="18"/>
                <w:szCs w:val="18"/>
              </w:rPr>
            </w:pPr>
            <w:r w:rsidRPr="0031052D">
              <w:rPr>
                <w:i/>
                <w:iCs/>
              </w:rPr>
              <w:t>Evidence-Based Decision Making for early Engagement of Humanitarian and Development Government and I/NGO Programs</w:t>
            </w:r>
          </w:p>
        </w:tc>
      </w:tr>
      <w:tr w:rsidR="005D78C8" w:rsidRPr="0031052D" w14:paraId="0BDB90E5" w14:textId="77777777" w:rsidTr="00AC46CE">
        <w:tc>
          <w:tcPr>
            <w:tcW w:w="1255" w:type="dxa"/>
            <w:vMerge/>
            <w:shd w:val="clear" w:color="auto" w:fill="D9E2F3" w:themeFill="accent1" w:themeFillTint="33"/>
            <w:vAlign w:val="center"/>
          </w:tcPr>
          <w:p w14:paraId="536CE251" w14:textId="77777777" w:rsidR="005D78C8" w:rsidRPr="0031052D" w:rsidRDefault="005D78C8" w:rsidP="00AC46CE">
            <w:pPr>
              <w:ind w:firstLine="0"/>
              <w:rPr>
                <w:i/>
                <w:iCs/>
              </w:rPr>
            </w:pPr>
          </w:p>
        </w:tc>
        <w:tc>
          <w:tcPr>
            <w:tcW w:w="810" w:type="dxa"/>
            <w:shd w:val="clear" w:color="auto" w:fill="E2EFD9" w:themeFill="accent6" w:themeFillTint="33"/>
            <w:vAlign w:val="center"/>
          </w:tcPr>
          <w:p w14:paraId="13331A44" w14:textId="77777777" w:rsidR="005D78C8" w:rsidRPr="0031052D" w:rsidRDefault="005D78C8" w:rsidP="00AC46CE">
            <w:pPr>
              <w:ind w:firstLine="0"/>
              <w:rPr>
                <w:i/>
                <w:iCs/>
              </w:rPr>
            </w:pPr>
            <w:r w:rsidRPr="0031052D">
              <w:rPr>
                <w:i/>
                <w:iCs/>
              </w:rPr>
              <w:t>2.3</w:t>
            </w:r>
          </w:p>
        </w:tc>
        <w:tc>
          <w:tcPr>
            <w:tcW w:w="9005" w:type="dxa"/>
            <w:gridSpan w:val="4"/>
            <w:shd w:val="clear" w:color="auto" w:fill="E2EFD9" w:themeFill="accent6" w:themeFillTint="33"/>
            <w:vAlign w:val="center"/>
          </w:tcPr>
          <w:p w14:paraId="2A835834" w14:textId="77777777" w:rsidR="005D78C8" w:rsidRPr="0020236D" w:rsidRDefault="005D78C8" w:rsidP="00AC46CE">
            <w:pPr>
              <w:ind w:firstLine="0"/>
              <w:rPr>
                <w:i/>
                <w:iCs/>
                <w:sz w:val="18"/>
                <w:szCs w:val="18"/>
              </w:rPr>
            </w:pPr>
            <w:r w:rsidRPr="0031052D">
              <w:rPr>
                <w:i/>
                <w:iCs/>
              </w:rPr>
              <w:t xml:space="preserve">Coherence between both humanitarian and development donors are facilitated through the decentralized and centralized governance.  </w:t>
            </w:r>
          </w:p>
        </w:tc>
      </w:tr>
      <w:tr w:rsidR="005D78C8" w:rsidRPr="0031052D" w14:paraId="7379E31E" w14:textId="77777777" w:rsidTr="00AC46CE">
        <w:tc>
          <w:tcPr>
            <w:tcW w:w="7020" w:type="dxa"/>
            <w:gridSpan w:val="3"/>
            <w:vAlign w:val="center"/>
          </w:tcPr>
          <w:p w14:paraId="0152580B" w14:textId="77777777" w:rsidR="005D78C8" w:rsidRPr="0031052D" w:rsidRDefault="005D78C8" w:rsidP="00AC46CE">
            <w:pPr>
              <w:ind w:firstLine="0"/>
              <w:rPr>
                <w:i/>
                <w:iCs/>
              </w:rPr>
            </w:pPr>
          </w:p>
        </w:tc>
        <w:tc>
          <w:tcPr>
            <w:tcW w:w="1350" w:type="dxa"/>
            <w:vAlign w:val="center"/>
          </w:tcPr>
          <w:p w14:paraId="4F084FF9" w14:textId="77777777" w:rsidR="005D78C8" w:rsidRPr="0031052D" w:rsidRDefault="005D78C8" w:rsidP="00AC46CE">
            <w:pPr>
              <w:ind w:firstLine="0"/>
              <w:jc w:val="center"/>
              <w:rPr>
                <w:i/>
                <w:iCs/>
              </w:rPr>
            </w:pPr>
            <w:r w:rsidRPr="0031052D">
              <w:rPr>
                <w:i/>
                <w:iCs/>
              </w:rPr>
              <w:t>Percentage</w:t>
            </w:r>
          </w:p>
        </w:tc>
        <w:tc>
          <w:tcPr>
            <w:tcW w:w="1350" w:type="dxa"/>
            <w:shd w:val="clear" w:color="auto" w:fill="F2F2F2" w:themeFill="background1" w:themeFillShade="F2"/>
            <w:vAlign w:val="center"/>
          </w:tcPr>
          <w:p w14:paraId="0CF0E338" w14:textId="77777777" w:rsidR="005D78C8" w:rsidRPr="0020236D" w:rsidRDefault="005D78C8" w:rsidP="00AC46CE">
            <w:pPr>
              <w:ind w:firstLine="0"/>
              <w:jc w:val="center"/>
              <w:rPr>
                <w:i/>
                <w:iCs/>
                <w:sz w:val="18"/>
                <w:szCs w:val="18"/>
              </w:rPr>
            </w:pPr>
            <w:r w:rsidRPr="00FA7492">
              <w:rPr>
                <w:b/>
                <w:bCs/>
                <w:i/>
                <w:iCs/>
                <w:sz w:val="18"/>
                <w:szCs w:val="18"/>
              </w:rPr>
              <w:t>Aspirational</w:t>
            </w:r>
            <w:r>
              <w:rPr>
                <w:i/>
                <w:iCs/>
                <w:sz w:val="18"/>
                <w:szCs w:val="18"/>
              </w:rPr>
              <w:t xml:space="preserve"> </w:t>
            </w:r>
            <w:r w:rsidRPr="0020236D">
              <w:rPr>
                <w:i/>
                <w:iCs/>
                <w:sz w:val="18"/>
                <w:szCs w:val="18"/>
              </w:rPr>
              <w:t xml:space="preserve">or </w:t>
            </w:r>
            <w:r w:rsidRPr="00FA7492">
              <w:rPr>
                <w:b/>
                <w:bCs/>
                <w:i/>
                <w:iCs/>
                <w:sz w:val="18"/>
                <w:szCs w:val="18"/>
              </w:rPr>
              <w:t>in place</w:t>
            </w:r>
            <w:r w:rsidRPr="0020236D">
              <w:rPr>
                <w:i/>
                <w:iCs/>
                <w:sz w:val="18"/>
                <w:szCs w:val="18"/>
              </w:rPr>
              <w:t>?</w:t>
            </w:r>
          </w:p>
        </w:tc>
        <w:tc>
          <w:tcPr>
            <w:tcW w:w="1350" w:type="dxa"/>
            <w:shd w:val="clear" w:color="auto" w:fill="F2F2F2" w:themeFill="background1" w:themeFillShade="F2"/>
            <w:vAlign w:val="center"/>
          </w:tcPr>
          <w:p w14:paraId="10499F88" w14:textId="77777777" w:rsidR="005D78C8" w:rsidRPr="0020236D" w:rsidRDefault="005D78C8" w:rsidP="00AC46CE">
            <w:pPr>
              <w:ind w:firstLine="0"/>
              <w:jc w:val="center"/>
              <w:rPr>
                <w:i/>
                <w:iCs/>
                <w:sz w:val="18"/>
                <w:szCs w:val="18"/>
              </w:rPr>
            </w:pPr>
            <w:r w:rsidRPr="00FA7492">
              <w:rPr>
                <w:b/>
                <w:bCs/>
                <w:i/>
                <w:iCs/>
                <w:sz w:val="18"/>
                <w:szCs w:val="18"/>
              </w:rPr>
              <w:t>Generalizable</w:t>
            </w:r>
            <w:r w:rsidRPr="0020236D">
              <w:rPr>
                <w:i/>
                <w:iCs/>
                <w:sz w:val="18"/>
                <w:szCs w:val="18"/>
              </w:rPr>
              <w:t xml:space="preserve"> or </w:t>
            </w:r>
            <w:r>
              <w:rPr>
                <w:b/>
                <w:bCs/>
                <w:i/>
                <w:iCs/>
                <w:sz w:val="18"/>
                <w:szCs w:val="18"/>
              </w:rPr>
              <w:t>localized</w:t>
            </w:r>
            <w:r w:rsidRPr="0020236D">
              <w:rPr>
                <w:i/>
                <w:iCs/>
                <w:sz w:val="18"/>
                <w:szCs w:val="18"/>
              </w:rPr>
              <w:t>?</w:t>
            </w:r>
          </w:p>
        </w:tc>
      </w:tr>
      <w:tr w:rsidR="005D78C8" w:rsidRPr="0031052D" w14:paraId="0DD2DF3C" w14:textId="77777777" w:rsidTr="00AC46CE">
        <w:tc>
          <w:tcPr>
            <w:tcW w:w="1255" w:type="dxa"/>
            <w:vMerge w:val="restart"/>
            <w:shd w:val="clear" w:color="auto" w:fill="D9E2F3" w:themeFill="accent1" w:themeFillTint="33"/>
            <w:vAlign w:val="center"/>
          </w:tcPr>
          <w:p w14:paraId="260AF760" w14:textId="77777777" w:rsidR="005D78C8" w:rsidRPr="0031052D" w:rsidRDefault="005D78C8" w:rsidP="00AC46CE">
            <w:pPr>
              <w:ind w:firstLine="0"/>
              <w:rPr>
                <w:i/>
                <w:iCs/>
              </w:rPr>
            </w:pPr>
            <w:r w:rsidRPr="0031052D">
              <w:rPr>
                <w:i/>
                <w:iCs/>
              </w:rPr>
              <w:t xml:space="preserve">Metrics </w:t>
            </w:r>
          </w:p>
        </w:tc>
        <w:tc>
          <w:tcPr>
            <w:tcW w:w="810" w:type="dxa"/>
            <w:vAlign w:val="center"/>
          </w:tcPr>
          <w:p w14:paraId="0DC0F2EC" w14:textId="77777777" w:rsidR="005D78C8" w:rsidRDefault="005D78C8" w:rsidP="00AC46CE">
            <w:pPr>
              <w:ind w:firstLine="0"/>
              <w:rPr>
                <w:i/>
                <w:iCs/>
              </w:rPr>
            </w:pPr>
            <w:r w:rsidRPr="0031052D">
              <w:rPr>
                <w:i/>
                <w:iCs/>
              </w:rPr>
              <w:t>2.1.1</w:t>
            </w:r>
          </w:p>
          <w:p w14:paraId="3E34016E" w14:textId="77777777" w:rsidR="005D78C8" w:rsidRPr="0031052D" w:rsidRDefault="005D78C8" w:rsidP="00AC46CE">
            <w:pPr>
              <w:ind w:firstLine="0"/>
              <w:rPr>
                <w:i/>
                <w:iCs/>
              </w:rPr>
            </w:pPr>
            <w:r>
              <w:rPr>
                <w:i/>
                <w:iCs/>
              </w:rPr>
              <w:t>#13</w:t>
            </w:r>
          </w:p>
        </w:tc>
        <w:tc>
          <w:tcPr>
            <w:tcW w:w="4955" w:type="dxa"/>
            <w:vAlign w:val="center"/>
          </w:tcPr>
          <w:p w14:paraId="6C27AD8D" w14:textId="77777777" w:rsidR="005D78C8" w:rsidRPr="0031052D" w:rsidRDefault="005D78C8" w:rsidP="00AC46CE">
            <w:pPr>
              <w:ind w:firstLine="0"/>
              <w:rPr>
                <w:i/>
                <w:iCs/>
              </w:rPr>
            </w:pPr>
            <w:r w:rsidRPr="0031052D">
              <w:rPr>
                <w:i/>
                <w:iCs/>
              </w:rPr>
              <w:t xml:space="preserve">Create a public national database of humanitarian and development projects. </w:t>
            </w:r>
          </w:p>
        </w:tc>
        <w:tc>
          <w:tcPr>
            <w:tcW w:w="1350" w:type="dxa"/>
            <w:vAlign w:val="center"/>
          </w:tcPr>
          <w:p w14:paraId="4939FD32" w14:textId="77777777" w:rsidR="005D78C8" w:rsidRPr="0031052D" w:rsidRDefault="005D78C8" w:rsidP="00AC46CE">
            <w:pPr>
              <w:ind w:firstLine="0"/>
              <w:rPr>
                <w:i/>
                <w:iCs/>
              </w:rPr>
            </w:pPr>
            <w:r w:rsidRPr="0031052D">
              <w:rPr>
                <w:i/>
                <w:iCs/>
              </w:rPr>
              <w:t xml:space="preserve">Existence of database – x/1 </w:t>
            </w:r>
          </w:p>
        </w:tc>
        <w:tc>
          <w:tcPr>
            <w:tcW w:w="1350" w:type="dxa"/>
            <w:shd w:val="clear" w:color="auto" w:fill="F2F2F2" w:themeFill="background1" w:themeFillShade="F2"/>
            <w:vAlign w:val="center"/>
          </w:tcPr>
          <w:p w14:paraId="50B3547C"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0ABCF36A"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5018FC1" w14:textId="77777777" w:rsidTr="00AC46CE">
        <w:tc>
          <w:tcPr>
            <w:tcW w:w="1255" w:type="dxa"/>
            <w:vMerge/>
            <w:shd w:val="clear" w:color="auto" w:fill="D9E2F3" w:themeFill="accent1" w:themeFillTint="33"/>
            <w:vAlign w:val="center"/>
          </w:tcPr>
          <w:p w14:paraId="6DCABD56" w14:textId="77777777" w:rsidR="005D78C8" w:rsidRPr="0031052D" w:rsidRDefault="005D78C8" w:rsidP="00AC46CE">
            <w:pPr>
              <w:ind w:firstLine="0"/>
              <w:rPr>
                <w:i/>
                <w:iCs/>
              </w:rPr>
            </w:pPr>
          </w:p>
        </w:tc>
        <w:tc>
          <w:tcPr>
            <w:tcW w:w="810" w:type="dxa"/>
            <w:vAlign w:val="center"/>
          </w:tcPr>
          <w:p w14:paraId="15CE8375" w14:textId="77777777" w:rsidR="005D78C8" w:rsidRDefault="005D78C8" w:rsidP="00AC46CE">
            <w:pPr>
              <w:ind w:firstLine="0"/>
              <w:rPr>
                <w:i/>
                <w:iCs/>
              </w:rPr>
            </w:pPr>
            <w:r w:rsidRPr="0031052D">
              <w:rPr>
                <w:i/>
                <w:iCs/>
              </w:rPr>
              <w:t>2.1.2</w:t>
            </w:r>
          </w:p>
          <w:p w14:paraId="2E95D2AE" w14:textId="77777777" w:rsidR="005D78C8" w:rsidRPr="0031052D" w:rsidRDefault="005D78C8" w:rsidP="00AC46CE">
            <w:pPr>
              <w:ind w:firstLine="0"/>
              <w:rPr>
                <w:i/>
                <w:iCs/>
              </w:rPr>
            </w:pPr>
            <w:r>
              <w:rPr>
                <w:i/>
                <w:iCs/>
              </w:rPr>
              <w:t>#14</w:t>
            </w:r>
          </w:p>
        </w:tc>
        <w:tc>
          <w:tcPr>
            <w:tcW w:w="4955" w:type="dxa"/>
            <w:vAlign w:val="center"/>
          </w:tcPr>
          <w:p w14:paraId="44C0395F" w14:textId="77777777" w:rsidR="005D78C8" w:rsidRPr="0031052D" w:rsidRDefault="005D78C8" w:rsidP="00AC46CE">
            <w:pPr>
              <w:ind w:firstLine="0"/>
              <w:rPr>
                <w:i/>
                <w:iCs/>
              </w:rPr>
            </w:pPr>
            <w:r w:rsidRPr="0031052D">
              <w:rPr>
                <w:i/>
                <w:iCs/>
              </w:rPr>
              <w:t>Mechanisms for</w:t>
            </w:r>
            <w:r>
              <w:rPr>
                <w:i/>
                <w:iCs/>
              </w:rPr>
              <w:t xml:space="preserve"> </w:t>
            </w:r>
            <w:r w:rsidRPr="0031052D">
              <w:rPr>
                <w:i/>
                <w:iCs/>
              </w:rPr>
              <w:t xml:space="preserve">auditing refugee registration numbers and locations are established for successful planning. </w:t>
            </w:r>
          </w:p>
        </w:tc>
        <w:tc>
          <w:tcPr>
            <w:tcW w:w="1350" w:type="dxa"/>
            <w:vAlign w:val="center"/>
          </w:tcPr>
          <w:p w14:paraId="1D65DB63" w14:textId="77777777" w:rsidR="005D78C8" w:rsidRPr="0031052D" w:rsidRDefault="005D78C8" w:rsidP="00AC46CE">
            <w:pPr>
              <w:ind w:firstLine="0"/>
              <w:rPr>
                <w:i/>
                <w:iCs/>
              </w:rPr>
            </w:pPr>
            <w:r w:rsidRPr="0031052D">
              <w:rPr>
                <w:i/>
                <w:iCs/>
              </w:rPr>
              <w:t xml:space="preserve">x/1 </w:t>
            </w:r>
          </w:p>
        </w:tc>
        <w:tc>
          <w:tcPr>
            <w:tcW w:w="1350" w:type="dxa"/>
            <w:shd w:val="clear" w:color="auto" w:fill="F2F2F2" w:themeFill="background1" w:themeFillShade="F2"/>
            <w:vAlign w:val="center"/>
          </w:tcPr>
          <w:p w14:paraId="679E31B0"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3AE52D24"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4C70C7A" w14:textId="77777777" w:rsidTr="00AC46CE">
        <w:tc>
          <w:tcPr>
            <w:tcW w:w="1255" w:type="dxa"/>
            <w:vMerge/>
            <w:shd w:val="clear" w:color="auto" w:fill="D9E2F3" w:themeFill="accent1" w:themeFillTint="33"/>
            <w:vAlign w:val="center"/>
          </w:tcPr>
          <w:p w14:paraId="27F49224" w14:textId="77777777" w:rsidR="005D78C8" w:rsidRPr="0031052D" w:rsidRDefault="005D78C8" w:rsidP="00AC46CE">
            <w:pPr>
              <w:ind w:firstLine="0"/>
              <w:rPr>
                <w:i/>
                <w:iCs/>
              </w:rPr>
            </w:pPr>
          </w:p>
        </w:tc>
        <w:tc>
          <w:tcPr>
            <w:tcW w:w="810" w:type="dxa"/>
            <w:vAlign w:val="center"/>
          </w:tcPr>
          <w:p w14:paraId="6C973D4D" w14:textId="77777777" w:rsidR="005D78C8" w:rsidRDefault="005D78C8" w:rsidP="00AC46CE">
            <w:pPr>
              <w:ind w:firstLine="0"/>
              <w:rPr>
                <w:i/>
                <w:iCs/>
              </w:rPr>
            </w:pPr>
            <w:r w:rsidRPr="0031052D">
              <w:rPr>
                <w:i/>
                <w:iCs/>
              </w:rPr>
              <w:t>2.1.</w:t>
            </w:r>
            <w:r>
              <w:rPr>
                <w:i/>
                <w:iCs/>
              </w:rPr>
              <w:t>3</w:t>
            </w:r>
          </w:p>
          <w:p w14:paraId="0117A518" w14:textId="77777777" w:rsidR="005D78C8" w:rsidRPr="0031052D" w:rsidRDefault="005D78C8" w:rsidP="00AC46CE">
            <w:pPr>
              <w:ind w:firstLine="0"/>
              <w:rPr>
                <w:i/>
                <w:iCs/>
              </w:rPr>
            </w:pPr>
            <w:r>
              <w:rPr>
                <w:i/>
                <w:iCs/>
              </w:rPr>
              <w:t>#15</w:t>
            </w:r>
          </w:p>
        </w:tc>
        <w:tc>
          <w:tcPr>
            <w:tcW w:w="4955" w:type="dxa"/>
            <w:vAlign w:val="center"/>
          </w:tcPr>
          <w:p w14:paraId="03252F69" w14:textId="77777777" w:rsidR="005D78C8" w:rsidRPr="0031052D" w:rsidRDefault="005D78C8" w:rsidP="00AC46CE">
            <w:pPr>
              <w:ind w:firstLine="0"/>
              <w:rPr>
                <w:i/>
                <w:iCs/>
              </w:rPr>
            </w:pPr>
            <w:r w:rsidRPr="0031052D">
              <w:rPr>
                <w:i/>
                <w:iCs/>
              </w:rPr>
              <w:t xml:space="preserve">Standardized data collection and sharing methods across humanitarian actors are established and implemented. </w:t>
            </w:r>
          </w:p>
        </w:tc>
        <w:tc>
          <w:tcPr>
            <w:tcW w:w="1350" w:type="dxa"/>
            <w:vAlign w:val="center"/>
          </w:tcPr>
          <w:p w14:paraId="449890A2" w14:textId="77777777" w:rsidR="005D78C8" w:rsidRPr="0031052D" w:rsidRDefault="005D78C8" w:rsidP="00AC46CE">
            <w:pPr>
              <w:ind w:firstLine="0"/>
              <w:rPr>
                <w:i/>
                <w:iCs/>
              </w:rPr>
            </w:pPr>
            <w:r w:rsidRPr="0031052D">
              <w:rPr>
                <w:i/>
                <w:iCs/>
              </w:rPr>
              <w:t xml:space="preserve">x/1 </w:t>
            </w:r>
          </w:p>
        </w:tc>
        <w:tc>
          <w:tcPr>
            <w:tcW w:w="1350" w:type="dxa"/>
            <w:shd w:val="clear" w:color="auto" w:fill="F2F2F2" w:themeFill="background1" w:themeFillShade="F2"/>
            <w:vAlign w:val="center"/>
          </w:tcPr>
          <w:p w14:paraId="2BF172C0"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68CBFD73"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32B06B3" w14:textId="77777777" w:rsidTr="00AC46CE">
        <w:tc>
          <w:tcPr>
            <w:tcW w:w="1255" w:type="dxa"/>
            <w:vMerge/>
            <w:shd w:val="clear" w:color="auto" w:fill="D9E2F3" w:themeFill="accent1" w:themeFillTint="33"/>
            <w:vAlign w:val="center"/>
          </w:tcPr>
          <w:p w14:paraId="13368D26" w14:textId="77777777" w:rsidR="005D78C8" w:rsidRPr="0031052D" w:rsidRDefault="005D78C8" w:rsidP="00AC46CE">
            <w:pPr>
              <w:ind w:firstLine="0"/>
              <w:rPr>
                <w:i/>
                <w:iCs/>
              </w:rPr>
            </w:pPr>
          </w:p>
        </w:tc>
        <w:tc>
          <w:tcPr>
            <w:tcW w:w="810" w:type="dxa"/>
            <w:vAlign w:val="center"/>
          </w:tcPr>
          <w:p w14:paraId="2ED1A2C7" w14:textId="77777777" w:rsidR="005D78C8" w:rsidRDefault="005D78C8" w:rsidP="00AC46CE">
            <w:pPr>
              <w:ind w:firstLine="0"/>
              <w:rPr>
                <w:i/>
                <w:iCs/>
              </w:rPr>
            </w:pPr>
            <w:r>
              <w:rPr>
                <w:i/>
                <w:iCs/>
              </w:rPr>
              <w:t>2.1.4</w:t>
            </w:r>
          </w:p>
          <w:p w14:paraId="3B5E7A12" w14:textId="77777777" w:rsidR="005D78C8" w:rsidRPr="0031052D" w:rsidRDefault="005D78C8" w:rsidP="00AC46CE">
            <w:pPr>
              <w:ind w:firstLine="0"/>
              <w:rPr>
                <w:i/>
                <w:iCs/>
              </w:rPr>
            </w:pPr>
            <w:r>
              <w:rPr>
                <w:i/>
                <w:iCs/>
              </w:rPr>
              <w:t>#16</w:t>
            </w:r>
          </w:p>
        </w:tc>
        <w:tc>
          <w:tcPr>
            <w:tcW w:w="4955" w:type="dxa"/>
            <w:vAlign w:val="center"/>
          </w:tcPr>
          <w:p w14:paraId="327DCCD9" w14:textId="77777777" w:rsidR="005D78C8" w:rsidRPr="0031052D" w:rsidRDefault="005D78C8" w:rsidP="00AC46CE">
            <w:pPr>
              <w:ind w:firstLine="0"/>
              <w:rPr>
                <w:i/>
                <w:iCs/>
              </w:rPr>
            </w:pPr>
            <w:r w:rsidRPr="0031052D">
              <w:rPr>
                <w:i/>
                <w:iCs/>
              </w:rPr>
              <w:t>Coordinated humanitarian actors collaborate with government.</w:t>
            </w:r>
          </w:p>
        </w:tc>
        <w:tc>
          <w:tcPr>
            <w:tcW w:w="1350" w:type="dxa"/>
            <w:vAlign w:val="center"/>
          </w:tcPr>
          <w:p w14:paraId="1F285F2D"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AD7F99E"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7A900C0B"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A24F391" w14:textId="77777777" w:rsidTr="00AC46CE">
        <w:tc>
          <w:tcPr>
            <w:tcW w:w="1255" w:type="dxa"/>
            <w:vMerge/>
            <w:shd w:val="clear" w:color="auto" w:fill="D9E2F3" w:themeFill="accent1" w:themeFillTint="33"/>
            <w:vAlign w:val="center"/>
          </w:tcPr>
          <w:p w14:paraId="24ACA884" w14:textId="77777777" w:rsidR="005D78C8" w:rsidRPr="0031052D" w:rsidRDefault="005D78C8" w:rsidP="00AC46CE">
            <w:pPr>
              <w:ind w:firstLine="0"/>
              <w:rPr>
                <w:i/>
                <w:iCs/>
              </w:rPr>
            </w:pPr>
          </w:p>
        </w:tc>
        <w:tc>
          <w:tcPr>
            <w:tcW w:w="810" w:type="dxa"/>
            <w:vAlign w:val="center"/>
          </w:tcPr>
          <w:p w14:paraId="0EC99F3C" w14:textId="77777777" w:rsidR="005D78C8" w:rsidRDefault="005D78C8" w:rsidP="00AC46CE">
            <w:pPr>
              <w:ind w:firstLine="0"/>
              <w:rPr>
                <w:i/>
                <w:iCs/>
              </w:rPr>
            </w:pPr>
            <w:r w:rsidRPr="0031052D">
              <w:rPr>
                <w:i/>
                <w:iCs/>
              </w:rPr>
              <w:t>2.1.5</w:t>
            </w:r>
          </w:p>
          <w:p w14:paraId="67EE6BA7" w14:textId="77777777" w:rsidR="005D78C8" w:rsidRPr="0031052D" w:rsidRDefault="005D78C8" w:rsidP="00AC46CE">
            <w:pPr>
              <w:ind w:firstLine="0"/>
              <w:rPr>
                <w:i/>
                <w:iCs/>
              </w:rPr>
            </w:pPr>
            <w:r>
              <w:rPr>
                <w:i/>
                <w:iCs/>
              </w:rPr>
              <w:t>#17</w:t>
            </w:r>
          </w:p>
        </w:tc>
        <w:tc>
          <w:tcPr>
            <w:tcW w:w="4955" w:type="dxa"/>
            <w:vAlign w:val="center"/>
          </w:tcPr>
          <w:p w14:paraId="40A4E1F9" w14:textId="77777777" w:rsidR="005D78C8" w:rsidRPr="0031052D" w:rsidRDefault="005D78C8" w:rsidP="00AC46CE">
            <w:pPr>
              <w:ind w:firstLine="0"/>
              <w:rPr>
                <w:i/>
                <w:iCs/>
              </w:rPr>
            </w:pPr>
            <w:r>
              <w:rPr>
                <w:i/>
                <w:iCs/>
              </w:rPr>
              <w:t>The national government has established a national coherence data portal to link data from g</w:t>
            </w:r>
            <w:r w:rsidRPr="0031052D">
              <w:rPr>
                <w:i/>
                <w:iCs/>
              </w:rPr>
              <w:t>overnment sectoral development project</w:t>
            </w:r>
            <w:r>
              <w:rPr>
                <w:i/>
                <w:iCs/>
              </w:rPr>
              <w:t>s to those of the</w:t>
            </w:r>
            <w:r w:rsidRPr="0031052D">
              <w:rPr>
                <w:i/>
                <w:iCs/>
              </w:rPr>
              <w:t xml:space="preserve"> UN and NGO humanitarian project</w:t>
            </w:r>
            <w:r>
              <w:rPr>
                <w:i/>
                <w:iCs/>
              </w:rPr>
              <w:t>s.</w:t>
            </w:r>
            <w:r w:rsidRPr="0031052D">
              <w:rPr>
                <w:i/>
                <w:iCs/>
              </w:rPr>
              <w:t xml:space="preserve"> </w:t>
            </w:r>
          </w:p>
        </w:tc>
        <w:tc>
          <w:tcPr>
            <w:tcW w:w="1350" w:type="dxa"/>
            <w:vAlign w:val="center"/>
          </w:tcPr>
          <w:p w14:paraId="107DF469" w14:textId="77777777" w:rsidR="005D78C8" w:rsidRPr="0031052D" w:rsidRDefault="005D78C8" w:rsidP="00AC46CE">
            <w:pPr>
              <w:ind w:firstLine="0"/>
              <w:rPr>
                <w:i/>
                <w:iCs/>
              </w:rPr>
            </w:pPr>
            <w:r w:rsidRPr="0031052D">
              <w:rPr>
                <w:i/>
                <w:iCs/>
              </w:rPr>
              <w:t xml:space="preserve">x/1 </w:t>
            </w:r>
          </w:p>
        </w:tc>
        <w:tc>
          <w:tcPr>
            <w:tcW w:w="1350" w:type="dxa"/>
            <w:shd w:val="clear" w:color="auto" w:fill="F2F2F2" w:themeFill="background1" w:themeFillShade="F2"/>
            <w:vAlign w:val="center"/>
          </w:tcPr>
          <w:p w14:paraId="4B1629A6"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2C48A66A"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36D9DF7B" w14:textId="77777777" w:rsidTr="00AC46CE">
        <w:tc>
          <w:tcPr>
            <w:tcW w:w="1255" w:type="dxa"/>
            <w:vMerge/>
            <w:shd w:val="clear" w:color="auto" w:fill="D9E2F3" w:themeFill="accent1" w:themeFillTint="33"/>
            <w:vAlign w:val="center"/>
          </w:tcPr>
          <w:p w14:paraId="76A0F151" w14:textId="77777777" w:rsidR="005D78C8" w:rsidRPr="0031052D" w:rsidRDefault="005D78C8" w:rsidP="00AC46CE">
            <w:pPr>
              <w:ind w:firstLine="0"/>
              <w:rPr>
                <w:i/>
                <w:iCs/>
              </w:rPr>
            </w:pPr>
          </w:p>
        </w:tc>
        <w:tc>
          <w:tcPr>
            <w:tcW w:w="810" w:type="dxa"/>
            <w:vAlign w:val="center"/>
          </w:tcPr>
          <w:p w14:paraId="1756A325" w14:textId="77777777" w:rsidR="005D78C8" w:rsidRDefault="005D78C8" w:rsidP="00AC46CE">
            <w:pPr>
              <w:ind w:firstLine="0"/>
              <w:rPr>
                <w:i/>
                <w:iCs/>
              </w:rPr>
            </w:pPr>
            <w:r w:rsidRPr="0031052D">
              <w:rPr>
                <w:i/>
                <w:iCs/>
              </w:rPr>
              <w:t>2.1.7</w:t>
            </w:r>
          </w:p>
          <w:p w14:paraId="71BD7983" w14:textId="77777777" w:rsidR="005D78C8" w:rsidRPr="0031052D" w:rsidRDefault="005D78C8" w:rsidP="00AC46CE">
            <w:pPr>
              <w:ind w:firstLine="0"/>
              <w:rPr>
                <w:i/>
                <w:iCs/>
              </w:rPr>
            </w:pPr>
            <w:r>
              <w:rPr>
                <w:i/>
                <w:iCs/>
              </w:rPr>
              <w:t>#18</w:t>
            </w:r>
          </w:p>
        </w:tc>
        <w:tc>
          <w:tcPr>
            <w:tcW w:w="4955" w:type="dxa"/>
            <w:vAlign w:val="center"/>
          </w:tcPr>
          <w:p w14:paraId="0CEB83D7" w14:textId="77777777" w:rsidR="005D78C8" w:rsidRPr="0031052D" w:rsidRDefault="005D78C8" w:rsidP="00AC46CE">
            <w:pPr>
              <w:ind w:firstLine="0"/>
              <w:rPr>
                <w:i/>
                <w:iCs/>
              </w:rPr>
            </w:pPr>
            <w:r w:rsidRPr="0031052D">
              <w:rPr>
                <w:i/>
                <w:iCs/>
              </w:rPr>
              <w:t>A technical working group</w:t>
            </w:r>
            <w:r>
              <w:rPr>
                <w:i/>
                <w:iCs/>
              </w:rPr>
              <w:t xml:space="preserve"> (</w:t>
            </w:r>
            <w:proofErr w:type="gramStart"/>
            <w:r>
              <w:rPr>
                <w:i/>
                <w:iCs/>
              </w:rPr>
              <w:t>e.g.</w:t>
            </w:r>
            <w:proofErr w:type="gramEnd"/>
            <w:r>
              <w:rPr>
                <w:i/>
                <w:iCs/>
              </w:rPr>
              <w:t xml:space="preserve"> CRRF Technical Working Group)</w:t>
            </w:r>
            <w:r w:rsidRPr="0031052D">
              <w:rPr>
                <w:i/>
                <w:iCs/>
              </w:rPr>
              <w:t xml:space="preserve"> exists to create and maintain the data portal on a timely manner. </w:t>
            </w:r>
          </w:p>
        </w:tc>
        <w:tc>
          <w:tcPr>
            <w:tcW w:w="1350" w:type="dxa"/>
            <w:vAlign w:val="center"/>
          </w:tcPr>
          <w:p w14:paraId="422D7C4A"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605EAAA"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0C08560D"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497CC34F" w14:textId="77777777" w:rsidTr="00AC46CE">
        <w:tc>
          <w:tcPr>
            <w:tcW w:w="1255" w:type="dxa"/>
            <w:vMerge/>
            <w:shd w:val="clear" w:color="auto" w:fill="D9E2F3" w:themeFill="accent1" w:themeFillTint="33"/>
            <w:vAlign w:val="center"/>
          </w:tcPr>
          <w:p w14:paraId="5F5F3258" w14:textId="77777777" w:rsidR="005D78C8" w:rsidRPr="0031052D" w:rsidRDefault="005D78C8" w:rsidP="00AC46CE">
            <w:pPr>
              <w:ind w:firstLine="0"/>
              <w:rPr>
                <w:i/>
                <w:iCs/>
              </w:rPr>
            </w:pPr>
          </w:p>
        </w:tc>
        <w:tc>
          <w:tcPr>
            <w:tcW w:w="810" w:type="dxa"/>
            <w:vAlign w:val="center"/>
          </w:tcPr>
          <w:p w14:paraId="621B50CE" w14:textId="77777777" w:rsidR="005D78C8" w:rsidRDefault="005D78C8" w:rsidP="00AC46CE">
            <w:pPr>
              <w:ind w:firstLine="0"/>
              <w:rPr>
                <w:i/>
                <w:iCs/>
              </w:rPr>
            </w:pPr>
            <w:r w:rsidRPr="0031052D">
              <w:rPr>
                <w:i/>
                <w:iCs/>
              </w:rPr>
              <w:t>2.1.8</w:t>
            </w:r>
          </w:p>
          <w:p w14:paraId="4CF7CBD2" w14:textId="77777777" w:rsidR="005D78C8" w:rsidRPr="0031052D" w:rsidRDefault="005D78C8" w:rsidP="00AC46CE">
            <w:pPr>
              <w:ind w:firstLine="0"/>
              <w:rPr>
                <w:i/>
                <w:iCs/>
              </w:rPr>
            </w:pPr>
            <w:r w:rsidRPr="0031052D">
              <w:rPr>
                <w:i/>
                <w:iCs/>
              </w:rPr>
              <w:t xml:space="preserve"> </w:t>
            </w:r>
            <w:r>
              <w:rPr>
                <w:i/>
                <w:iCs/>
              </w:rPr>
              <w:t>#19</w:t>
            </w:r>
          </w:p>
        </w:tc>
        <w:tc>
          <w:tcPr>
            <w:tcW w:w="4955" w:type="dxa"/>
            <w:vAlign w:val="center"/>
          </w:tcPr>
          <w:p w14:paraId="59532116" w14:textId="77777777" w:rsidR="005D78C8" w:rsidRPr="0031052D" w:rsidRDefault="005D78C8" w:rsidP="00AC46CE">
            <w:pPr>
              <w:ind w:firstLine="0"/>
              <w:rPr>
                <w:i/>
                <w:iCs/>
              </w:rPr>
            </w:pPr>
            <w:r w:rsidRPr="0031052D">
              <w:rPr>
                <w:i/>
                <w:iCs/>
              </w:rPr>
              <w:t xml:space="preserve">The national data portal creates visibility towards the work of the knowledge management team, as part of the CRRF working group. </w:t>
            </w:r>
          </w:p>
        </w:tc>
        <w:tc>
          <w:tcPr>
            <w:tcW w:w="1350" w:type="dxa"/>
            <w:vAlign w:val="center"/>
          </w:tcPr>
          <w:p w14:paraId="6529351D"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78E7777E"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62E0146F"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354944DE" w14:textId="77777777" w:rsidTr="00AC46CE">
        <w:tc>
          <w:tcPr>
            <w:tcW w:w="1255" w:type="dxa"/>
            <w:vMerge/>
            <w:shd w:val="clear" w:color="auto" w:fill="D9E2F3" w:themeFill="accent1" w:themeFillTint="33"/>
            <w:vAlign w:val="center"/>
          </w:tcPr>
          <w:p w14:paraId="525D977F" w14:textId="77777777" w:rsidR="005D78C8" w:rsidRPr="0031052D" w:rsidRDefault="005D78C8" w:rsidP="00AC46CE">
            <w:pPr>
              <w:ind w:firstLine="0"/>
              <w:rPr>
                <w:i/>
                <w:iCs/>
              </w:rPr>
            </w:pPr>
          </w:p>
        </w:tc>
        <w:tc>
          <w:tcPr>
            <w:tcW w:w="810" w:type="dxa"/>
            <w:vAlign w:val="center"/>
          </w:tcPr>
          <w:p w14:paraId="6B89CF42" w14:textId="77777777" w:rsidR="005D78C8" w:rsidRDefault="005D78C8" w:rsidP="00AC46CE">
            <w:pPr>
              <w:ind w:firstLine="0"/>
              <w:rPr>
                <w:i/>
                <w:iCs/>
              </w:rPr>
            </w:pPr>
            <w:r w:rsidRPr="0031052D">
              <w:rPr>
                <w:i/>
                <w:iCs/>
              </w:rPr>
              <w:t>2.1.9</w:t>
            </w:r>
          </w:p>
          <w:p w14:paraId="20E0F4F0" w14:textId="77777777" w:rsidR="005D78C8" w:rsidRPr="0031052D" w:rsidRDefault="005D78C8" w:rsidP="00AC46CE">
            <w:pPr>
              <w:ind w:firstLine="0"/>
              <w:rPr>
                <w:i/>
                <w:iCs/>
              </w:rPr>
            </w:pPr>
            <w:r>
              <w:rPr>
                <w:i/>
                <w:iCs/>
              </w:rPr>
              <w:t>#20</w:t>
            </w:r>
          </w:p>
        </w:tc>
        <w:tc>
          <w:tcPr>
            <w:tcW w:w="4955" w:type="dxa"/>
            <w:vAlign w:val="center"/>
          </w:tcPr>
          <w:p w14:paraId="71216CA2" w14:textId="77777777" w:rsidR="005D78C8" w:rsidRPr="0031052D" w:rsidRDefault="005D78C8" w:rsidP="00AC46CE">
            <w:pPr>
              <w:ind w:firstLine="0"/>
              <w:rPr>
                <w:i/>
                <w:iCs/>
              </w:rPr>
            </w:pPr>
            <w:r w:rsidRPr="0031052D">
              <w:rPr>
                <w:i/>
                <w:iCs/>
              </w:rPr>
              <w:t xml:space="preserve">The national data portal transparently manages shared access for all stakeholders including donors, international organizations, sectoral working groups, national ministries, district level governments, and community level workers. </w:t>
            </w:r>
          </w:p>
        </w:tc>
        <w:tc>
          <w:tcPr>
            <w:tcW w:w="1350" w:type="dxa"/>
            <w:vAlign w:val="center"/>
          </w:tcPr>
          <w:p w14:paraId="2A516DB3" w14:textId="77777777" w:rsidR="005D78C8" w:rsidRPr="0031052D" w:rsidRDefault="005D78C8" w:rsidP="00AC46CE">
            <w:pPr>
              <w:ind w:firstLine="0"/>
              <w:rPr>
                <w:i/>
                <w:iCs/>
              </w:rPr>
            </w:pPr>
            <w:r w:rsidRPr="0031052D">
              <w:rPr>
                <w:i/>
                <w:iCs/>
              </w:rPr>
              <w:t>Visible policy</w:t>
            </w:r>
          </w:p>
        </w:tc>
        <w:tc>
          <w:tcPr>
            <w:tcW w:w="1350" w:type="dxa"/>
            <w:shd w:val="clear" w:color="auto" w:fill="F2F2F2" w:themeFill="background1" w:themeFillShade="F2"/>
            <w:vAlign w:val="center"/>
          </w:tcPr>
          <w:p w14:paraId="10EA46C5"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06A9A5C6" w14:textId="77777777" w:rsidR="005D78C8" w:rsidRPr="0020236D" w:rsidRDefault="005D78C8" w:rsidP="00AC46CE">
            <w:pPr>
              <w:ind w:firstLine="0"/>
              <w:jc w:val="center"/>
              <w:rPr>
                <w:i/>
                <w:iCs/>
                <w:sz w:val="18"/>
                <w:szCs w:val="18"/>
              </w:rPr>
            </w:pPr>
            <w:r>
              <w:rPr>
                <w:i/>
                <w:iCs/>
                <w:sz w:val="18"/>
                <w:szCs w:val="18"/>
              </w:rPr>
              <w:t xml:space="preserve">Generalizable </w:t>
            </w:r>
          </w:p>
        </w:tc>
      </w:tr>
      <w:tr w:rsidR="005D78C8" w:rsidRPr="0031052D" w14:paraId="3E8587B4" w14:textId="77777777" w:rsidTr="00AC46CE">
        <w:tc>
          <w:tcPr>
            <w:tcW w:w="1255" w:type="dxa"/>
            <w:vMerge/>
            <w:shd w:val="clear" w:color="auto" w:fill="D9E2F3" w:themeFill="accent1" w:themeFillTint="33"/>
            <w:vAlign w:val="center"/>
          </w:tcPr>
          <w:p w14:paraId="56E3CB5E" w14:textId="77777777" w:rsidR="005D78C8" w:rsidRPr="0031052D" w:rsidRDefault="005D78C8" w:rsidP="00AC46CE">
            <w:pPr>
              <w:ind w:firstLine="0"/>
              <w:rPr>
                <w:i/>
                <w:iCs/>
              </w:rPr>
            </w:pPr>
          </w:p>
        </w:tc>
        <w:tc>
          <w:tcPr>
            <w:tcW w:w="810" w:type="dxa"/>
            <w:vAlign w:val="center"/>
          </w:tcPr>
          <w:p w14:paraId="7BFDC35D" w14:textId="77777777" w:rsidR="005D78C8" w:rsidRDefault="005D78C8" w:rsidP="00AC46CE">
            <w:pPr>
              <w:ind w:firstLine="0"/>
              <w:rPr>
                <w:i/>
                <w:iCs/>
              </w:rPr>
            </w:pPr>
            <w:r w:rsidRPr="0031052D">
              <w:rPr>
                <w:i/>
                <w:iCs/>
              </w:rPr>
              <w:t>2.</w:t>
            </w:r>
            <w:r>
              <w:rPr>
                <w:i/>
                <w:iCs/>
              </w:rPr>
              <w:t>2</w:t>
            </w:r>
            <w:r w:rsidRPr="0031052D">
              <w:rPr>
                <w:i/>
                <w:iCs/>
              </w:rPr>
              <w:t>.1</w:t>
            </w:r>
          </w:p>
          <w:p w14:paraId="513CCE68" w14:textId="77777777" w:rsidR="005D78C8" w:rsidRPr="0031052D" w:rsidRDefault="005D78C8" w:rsidP="00AC46CE">
            <w:pPr>
              <w:ind w:firstLine="0"/>
              <w:rPr>
                <w:i/>
                <w:iCs/>
              </w:rPr>
            </w:pPr>
            <w:r>
              <w:rPr>
                <w:i/>
                <w:iCs/>
              </w:rPr>
              <w:t>#21</w:t>
            </w:r>
          </w:p>
        </w:tc>
        <w:tc>
          <w:tcPr>
            <w:tcW w:w="4955" w:type="dxa"/>
            <w:vAlign w:val="center"/>
          </w:tcPr>
          <w:p w14:paraId="24C73CEE" w14:textId="77777777" w:rsidR="005D78C8" w:rsidRPr="0031052D" w:rsidRDefault="005D78C8" w:rsidP="00AC46CE">
            <w:pPr>
              <w:ind w:firstLine="0"/>
              <w:rPr>
                <w:i/>
                <w:iCs/>
              </w:rPr>
            </w:pPr>
            <w:r>
              <w:rPr>
                <w:i/>
                <w:iCs/>
              </w:rPr>
              <w:t>A coordinating entity such as t</w:t>
            </w:r>
            <w:r w:rsidRPr="0031052D">
              <w:rPr>
                <w:i/>
                <w:iCs/>
              </w:rPr>
              <w:t xml:space="preserve">he CRRF Secretariat, </w:t>
            </w:r>
            <w:r>
              <w:rPr>
                <w:i/>
                <w:iCs/>
              </w:rPr>
              <w:t xml:space="preserve">has </w:t>
            </w:r>
            <w:r w:rsidRPr="0031052D">
              <w:rPr>
                <w:i/>
                <w:iCs/>
              </w:rPr>
              <w:t>established a</w:t>
            </w:r>
            <w:r>
              <w:rPr>
                <w:i/>
                <w:iCs/>
              </w:rPr>
              <w:t xml:space="preserve"> </w:t>
            </w:r>
            <w:r w:rsidRPr="0031052D">
              <w:rPr>
                <w:i/>
                <w:iCs/>
              </w:rPr>
              <w:t xml:space="preserve">separate and independent data platform/website to report on progress made towards coherence between national authorities and humanitarian actors. </w:t>
            </w:r>
          </w:p>
        </w:tc>
        <w:tc>
          <w:tcPr>
            <w:tcW w:w="1350" w:type="dxa"/>
            <w:vAlign w:val="center"/>
          </w:tcPr>
          <w:p w14:paraId="0A794570"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9699E65"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13EE7830"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58FF0679" w14:textId="77777777" w:rsidTr="00AC46CE">
        <w:tc>
          <w:tcPr>
            <w:tcW w:w="1255" w:type="dxa"/>
            <w:vMerge/>
            <w:shd w:val="clear" w:color="auto" w:fill="D9E2F3" w:themeFill="accent1" w:themeFillTint="33"/>
            <w:vAlign w:val="center"/>
          </w:tcPr>
          <w:p w14:paraId="23B3DC0F" w14:textId="77777777" w:rsidR="005D78C8" w:rsidRPr="0031052D" w:rsidRDefault="005D78C8" w:rsidP="00AC46CE">
            <w:pPr>
              <w:ind w:firstLine="0"/>
              <w:rPr>
                <w:i/>
                <w:iCs/>
              </w:rPr>
            </w:pPr>
          </w:p>
        </w:tc>
        <w:tc>
          <w:tcPr>
            <w:tcW w:w="810" w:type="dxa"/>
            <w:vAlign w:val="center"/>
          </w:tcPr>
          <w:p w14:paraId="460DF2DB" w14:textId="77777777" w:rsidR="005D78C8" w:rsidRDefault="005D78C8" w:rsidP="00AC46CE">
            <w:pPr>
              <w:ind w:firstLine="0"/>
              <w:rPr>
                <w:i/>
                <w:iCs/>
              </w:rPr>
            </w:pPr>
            <w:r w:rsidRPr="0031052D">
              <w:rPr>
                <w:i/>
                <w:iCs/>
              </w:rPr>
              <w:t>2.</w:t>
            </w:r>
            <w:r>
              <w:rPr>
                <w:i/>
                <w:iCs/>
              </w:rPr>
              <w:t>2.2</w:t>
            </w:r>
          </w:p>
          <w:p w14:paraId="202A995F" w14:textId="77777777" w:rsidR="005D78C8" w:rsidRPr="0031052D" w:rsidRDefault="005D78C8" w:rsidP="00AC46CE">
            <w:pPr>
              <w:ind w:firstLine="0"/>
              <w:rPr>
                <w:i/>
                <w:iCs/>
              </w:rPr>
            </w:pPr>
            <w:r>
              <w:rPr>
                <w:i/>
                <w:iCs/>
              </w:rPr>
              <w:t>#22</w:t>
            </w:r>
          </w:p>
        </w:tc>
        <w:tc>
          <w:tcPr>
            <w:tcW w:w="4955" w:type="dxa"/>
            <w:vAlign w:val="center"/>
          </w:tcPr>
          <w:p w14:paraId="1D4A94E0" w14:textId="77777777" w:rsidR="005D78C8" w:rsidRPr="0031052D" w:rsidRDefault="005D78C8" w:rsidP="00AC46CE">
            <w:pPr>
              <w:ind w:firstLine="0"/>
              <w:rPr>
                <w:i/>
                <w:iCs/>
              </w:rPr>
            </w:pPr>
            <w:r w:rsidRPr="0031052D">
              <w:rPr>
                <w:i/>
                <w:iCs/>
              </w:rPr>
              <w:t xml:space="preserve">The CRRF secretariat publishes </w:t>
            </w:r>
            <w:r>
              <w:rPr>
                <w:i/>
                <w:iCs/>
              </w:rPr>
              <w:t xml:space="preserve">the </w:t>
            </w:r>
            <w:r w:rsidRPr="0031052D">
              <w:rPr>
                <w:i/>
                <w:iCs/>
              </w:rPr>
              <w:t xml:space="preserve">coherence metrics for the visibility of coherent action. </w:t>
            </w:r>
          </w:p>
        </w:tc>
        <w:tc>
          <w:tcPr>
            <w:tcW w:w="1350" w:type="dxa"/>
            <w:vAlign w:val="center"/>
          </w:tcPr>
          <w:p w14:paraId="513E142A"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55987157"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5440E787"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451DAFF8" w14:textId="77777777" w:rsidTr="00AC46CE">
        <w:tc>
          <w:tcPr>
            <w:tcW w:w="1255" w:type="dxa"/>
            <w:vMerge/>
            <w:shd w:val="clear" w:color="auto" w:fill="D9E2F3" w:themeFill="accent1" w:themeFillTint="33"/>
            <w:vAlign w:val="center"/>
          </w:tcPr>
          <w:p w14:paraId="4AA84764" w14:textId="77777777" w:rsidR="005D78C8" w:rsidRPr="0031052D" w:rsidRDefault="005D78C8" w:rsidP="00AC46CE">
            <w:pPr>
              <w:ind w:firstLine="0"/>
              <w:rPr>
                <w:i/>
                <w:iCs/>
              </w:rPr>
            </w:pPr>
          </w:p>
        </w:tc>
        <w:tc>
          <w:tcPr>
            <w:tcW w:w="810" w:type="dxa"/>
            <w:vAlign w:val="center"/>
          </w:tcPr>
          <w:p w14:paraId="34C7B5B3" w14:textId="77777777" w:rsidR="005D78C8" w:rsidRDefault="005D78C8" w:rsidP="00AC46CE">
            <w:pPr>
              <w:ind w:firstLine="0"/>
              <w:rPr>
                <w:i/>
                <w:iCs/>
              </w:rPr>
            </w:pPr>
            <w:r w:rsidRPr="0031052D">
              <w:rPr>
                <w:i/>
                <w:iCs/>
              </w:rPr>
              <w:t>2.2.</w:t>
            </w:r>
            <w:r>
              <w:rPr>
                <w:i/>
                <w:iCs/>
              </w:rPr>
              <w:t>3</w:t>
            </w:r>
          </w:p>
          <w:p w14:paraId="6C925CDB" w14:textId="77777777" w:rsidR="005D78C8" w:rsidRPr="0031052D" w:rsidRDefault="005D78C8" w:rsidP="00AC46CE">
            <w:pPr>
              <w:ind w:firstLine="0"/>
              <w:rPr>
                <w:i/>
                <w:iCs/>
              </w:rPr>
            </w:pPr>
            <w:r>
              <w:rPr>
                <w:i/>
                <w:iCs/>
              </w:rPr>
              <w:t>#23</w:t>
            </w:r>
          </w:p>
        </w:tc>
        <w:tc>
          <w:tcPr>
            <w:tcW w:w="4955" w:type="dxa"/>
            <w:vAlign w:val="center"/>
          </w:tcPr>
          <w:p w14:paraId="46012CAD" w14:textId="77777777" w:rsidR="005D78C8" w:rsidRPr="0031052D" w:rsidRDefault="005D78C8" w:rsidP="00AC46CE">
            <w:pPr>
              <w:ind w:firstLine="0"/>
              <w:rPr>
                <w:i/>
                <w:iCs/>
              </w:rPr>
            </w:pPr>
            <w:r w:rsidRPr="0031052D">
              <w:rPr>
                <w:i/>
                <w:iCs/>
              </w:rPr>
              <w:t xml:space="preserve">Data-based prediction tools are incorporated to prepare for refugee influxes and inform donor requirements and development planners. </w:t>
            </w:r>
          </w:p>
        </w:tc>
        <w:tc>
          <w:tcPr>
            <w:tcW w:w="1350" w:type="dxa"/>
            <w:vAlign w:val="center"/>
          </w:tcPr>
          <w:p w14:paraId="361BD113"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43092C7"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367BC412"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495303B4" w14:textId="77777777" w:rsidTr="00AC46CE">
        <w:tc>
          <w:tcPr>
            <w:tcW w:w="1255" w:type="dxa"/>
            <w:vMerge/>
            <w:shd w:val="clear" w:color="auto" w:fill="D9E2F3" w:themeFill="accent1" w:themeFillTint="33"/>
            <w:vAlign w:val="center"/>
          </w:tcPr>
          <w:p w14:paraId="1EF4973C" w14:textId="77777777" w:rsidR="005D78C8" w:rsidRPr="0031052D" w:rsidRDefault="005D78C8" w:rsidP="00AC46CE">
            <w:pPr>
              <w:ind w:firstLine="0"/>
              <w:rPr>
                <w:i/>
                <w:iCs/>
              </w:rPr>
            </w:pPr>
          </w:p>
        </w:tc>
        <w:tc>
          <w:tcPr>
            <w:tcW w:w="810" w:type="dxa"/>
            <w:vAlign w:val="center"/>
          </w:tcPr>
          <w:p w14:paraId="285A9FFB" w14:textId="77777777" w:rsidR="005D78C8" w:rsidRDefault="005D78C8" w:rsidP="00AC46CE">
            <w:pPr>
              <w:ind w:firstLine="0"/>
              <w:rPr>
                <w:i/>
                <w:iCs/>
              </w:rPr>
            </w:pPr>
            <w:r w:rsidRPr="0031052D">
              <w:rPr>
                <w:i/>
                <w:iCs/>
              </w:rPr>
              <w:t>2.2.</w:t>
            </w:r>
            <w:r>
              <w:rPr>
                <w:i/>
                <w:iCs/>
              </w:rPr>
              <w:t>4</w:t>
            </w:r>
          </w:p>
          <w:p w14:paraId="37B82917" w14:textId="77777777" w:rsidR="005D78C8" w:rsidRPr="0031052D" w:rsidRDefault="005D78C8" w:rsidP="00AC46CE">
            <w:pPr>
              <w:ind w:firstLine="0"/>
              <w:rPr>
                <w:i/>
                <w:iCs/>
              </w:rPr>
            </w:pPr>
            <w:r>
              <w:rPr>
                <w:i/>
                <w:iCs/>
              </w:rPr>
              <w:t>#24</w:t>
            </w:r>
          </w:p>
        </w:tc>
        <w:tc>
          <w:tcPr>
            <w:tcW w:w="4955" w:type="dxa"/>
            <w:vAlign w:val="center"/>
          </w:tcPr>
          <w:p w14:paraId="2F0D2715" w14:textId="77777777" w:rsidR="005D78C8" w:rsidRPr="0031052D" w:rsidRDefault="005D78C8" w:rsidP="00AC46CE">
            <w:pPr>
              <w:ind w:firstLine="0"/>
              <w:rPr>
                <w:i/>
                <w:iCs/>
              </w:rPr>
            </w:pPr>
            <w:r w:rsidRPr="0031052D">
              <w:rPr>
                <w:i/>
                <w:iCs/>
              </w:rPr>
              <w:t xml:space="preserve">Development planners use data-based decision making to prepare for long-term assistance of refugees. </w:t>
            </w:r>
          </w:p>
        </w:tc>
        <w:tc>
          <w:tcPr>
            <w:tcW w:w="1350" w:type="dxa"/>
            <w:vAlign w:val="center"/>
          </w:tcPr>
          <w:p w14:paraId="26A10E4C"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0BAE3FE5"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36D5F634"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0E8C6C5" w14:textId="77777777" w:rsidTr="00AC46CE">
        <w:tc>
          <w:tcPr>
            <w:tcW w:w="1255" w:type="dxa"/>
            <w:vMerge/>
            <w:shd w:val="clear" w:color="auto" w:fill="D9E2F3" w:themeFill="accent1" w:themeFillTint="33"/>
            <w:vAlign w:val="center"/>
          </w:tcPr>
          <w:p w14:paraId="10C1EFED" w14:textId="77777777" w:rsidR="005D78C8" w:rsidRPr="0031052D" w:rsidRDefault="005D78C8" w:rsidP="00AC46CE">
            <w:pPr>
              <w:ind w:firstLine="0"/>
              <w:rPr>
                <w:i/>
                <w:iCs/>
              </w:rPr>
            </w:pPr>
          </w:p>
        </w:tc>
        <w:tc>
          <w:tcPr>
            <w:tcW w:w="810" w:type="dxa"/>
            <w:vAlign w:val="center"/>
          </w:tcPr>
          <w:p w14:paraId="7B1E2146" w14:textId="77777777" w:rsidR="005D78C8" w:rsidRDefault="005D78C8" w:rsidP="00AC46CE">
            <w:pPr>
              <w:ind w:firstLine="0"/>
              <w:rPr>
                <w:i/>
                <w:iCs/>
              </w:rPr>
            </w:pPr>
            <w:r w:rsidRPr="0031052D">
              <w:rPr>
                <w:i/>
                <w:iCs/>
              </w:rPr>
              <w:t>2.2.</w:t>
            </w:r>
            <w:r>
              <w:rPr>
                <w:i/>
                <w:iCs/>
              </w:rPr>
              <w:t>5</w:t>
            </w:r>
          </w:p>
          <w:p w14:paraId="4DEF73E3" w14:textId="77777777" w:rsidR="005D78C8" w:rsidRPr="0031052D" w:rsidRDefault="005D78C8" w:rsidP="00AC46CE">
            <w:pPr>
              <w:ind w:firstLine="0"/>
              <w:rPr>
                <w:i/>
                <w:iCs/>
              </w:rPr>
            </w:pPr>
            <w:r>
              <w:rPr>
                <w:i/>
                <w:iCs/>
              </w:rPr>
              <w:t>#25</w:t>
            </w:r>
          </w:p>
        </w:tc>
        <w:tc>
          <w:tcPr>
            <w:tcW w:w="4955" w:type="dxa"/>
            <w:vAlign w:val="center"/>
          </w:tcPr>
          <w:p w14:paraId="763DB63C" w14:textId="77777777" w:rsidR="005D78C8" w:rsidRPr="0031052D" w:rsidRDefault="005D78C8" w:rsidP="00AC46CE">
            <w:pPr>
              <w:ind w:firstLine="0"/>
              <w:rPr>
                <w:i/>
                <w:iCs/>
              </w:rPr>
            </w:pPr>
            <w:r w:rsidRPr="0031052D">
              <w:rPr>
                <w:i/>
                <w:iCs/>
              </w:rPr>
              <w:t xml:space="preserve">Data-based decision-making and predictive tools are used </w:t>
            </w:r>
            <w:r>
              <w:rPr>
                <w:i/>
                <w:iCs/>
              </w:rPr>
              <w:t xml:space="preserve">by national governments (such as the national planning authority) </w:t>
            </w:r>
            <w:r w:rsidRPr="0031052D">
              <w:rPr>
                <w:i/>
                <w:iCs/>
              </w:rPr>
              <w:t xml:space="preserve">to optimize aid and development investments in the long-run </w:t>
            </w:r>
          </w:p>
        </w:tc>
        <w:tc>
          <w:tcPr>
            <w:tcW w:w="1350" w:type="dxa"/>
            <w:vAlign w:val="center"/>
          </w:tcPr>
          <w:p w14:paraId="388515C8"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4A16867"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1F2F33F3"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26C3C0F6" w14:textId="77777777" w:rsidTr="00AC46CE">
        <w:tc>
          <w:tcPr>
            <w:tcW w:w="1255" w:type="dxa"/>
            <w:vMerge/>
            <w:shd w:val="clear" w:color="auto" w:fill="D9E2F3" w:themeFill="accent1" w:themeFillTint="33"/>
            <w:vAlign w:val="center"/>
          </w:tcPr>
          <w:p w14:paraId="2D1E5713" w14:textId="77777777" w:rsidR="005D78C8" w:rsidRPr="0031052D" w:rsidRDefault="005D78C8" w:rsidP="00AC46CE">
            <w:pPr>
              <w:ind w:firstLine="0"/>
              <w:rPr>
                <w:i/>
                <w:iCs/>
              </w:rPr>
            </w:pPr>
          </w:p>
        </w:tc>
        <w:tc>
          <w:tcPr>
            <w:tcW w:w="810" w:type="dxa"/>
            <w:vAlign w:val="center"/>
          </w:tcPr>
          <w:p w14:paraId="7FFF2FC4" w14:textId="77777777" w:rsidR="005D78C8" w:rsidRDefault="005D78C8" w:rsidP="00AC46CE">
            <w:pPr>
              <w:ind w:firstLine="0"/>
              <w:rPr>
                <w:i/>
                <w:iCs/>
              </w:rPr>
            </w:pPr>
            <w:r w:rsidRPr="0031052D">
              <w:rPr>
                <w:i/>
                <w:iCs/>
              </w:rPr>
              <w:t>2.3.2</w:t>
            </w:r>
          </w:p>
          <w:p w14:paraId="7BD8776C" w14:textId="77777777" w:rsidR="005D78C8" w:rsidRPr="0031052D" w:rsidRDefault="005D78C8" w:rsidP="00AC46CE">
            <w:pPr>
              <w:ind w:firstLine="0"/>
              <w:rPr>
                <w:i/>
                <w:iCs/>
              </w:rPr>
            </w:pPr>
            <w:r>
              <w:rPr>
                <w:i/>
                <w:iCs/>
              </w:rPr>
              <w:t>#26</w:t>
            </w:r>
          </w:p>
        </w:tc>
        <w:tc>
          <w:tcPr>
            <w:tcW w:w="4955" w:type="dxa"/>
            <w:vAlign w:val="center"/>
          </w:tcPr>
          <w:p w14:paraId="3A6A68F0" w14:textId="77777777" w:rsidR="005D78C8" w:rsidRPr="0031052D" w:rsidRDefault="005D78C8" w:rsidP="00AC46CE">
            <w:pPr>
              <w:ind w:firstLine="0"/>
              <w:rPr>
                <w:i/>
                <w:iCs/>
              </w:rPr>
            </w:pPr>
            <w:r w:rsidRPr="0031052D">
              <w:rPr>
                <w:i/>
                <w:iCs/>
              </w:rPr>
              <w:t xml:space="preserve">The national government facilitates coordination among </w:t>
            </w:r>
            <w:r>
              <w:rPr>
                <w:i/>
                <w:iCs/>
              </w:rPr>
              <w:t>o</w:t>
            </w:r>
            <w:r w:rsidRPr="0031052D">
              <w:rPr>
                <w:i/>
                <w:iCs/>
              </w:rPr>
              <w:t xml:space="preserve">fficial </w:t>
            </w:r>
            <w:r>
              <w:rPr>
                <w:i/>
                <w:iCs/>
              </w:rPr>
              <w:t>d</w:t>
            </w:r>
            <w:r w:rsidRPr="0031052D">
              <w:rPr>
                <w:i/>
                <w:iCs/>
              </w:rPr>
              <w:t xml:space="preserve">evelopment </w:t>
            </w:r>
            <w:r>
              <w:rPr>
                <w:i/>
                <w:iCs/>
              </w:rPr>
              <w:t>a</w:t>
            </w:r>
            <w:r w:rsidRPr="0031052D">
              <w:rPr>
                <w:i/>
                <w:iCs/>
              </w:rPr>
              <w:t xml:space="preserve">id and </w:t>
            </w:r>
            <w:r>
              <w:rPr>
                <w:i/>
                <w:iCs/>
              </w:rPr>
              <w:t>h</w:t>
            </w:r>
            <w:r w:rsidRPr="0031052D">
              <w:rPr>
                <w:i/>
                <w:iCs/>
              </w:rPr>
              <w:t xml:space="preserve">umanitarian donations from I/NGOS and national governments. </w:t>
            </w:r>
          </w:p>
        </w:tc>
        <w:tc>
          <w:tcPr>
            <w:tcW w:w="1350" w:type="dxa"/>
            <w:vAlign w:val="center"/>
          </w:tcPr>
          <w:p w14:paraId="1F489F06"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400968DE"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4408F5A0" w14:textId="77777777" w:rsidR="005D78C8" w:rsidRPr="0020236D" w:rsidRDefault="005D78C8" w:rsidP="00AC46CE">
            <w:pPr>
              <w:ind w:firstLine="0"/>
              <w:jc w:val="center"/>
              <w:rPr>
                <w:i/>
                <w:iCs/>
                <w:sz w:val="18"/>
                <w:szCs w:val="18"/>
              </w:rPr>
            </w:pPr>
            <w:r>
              <w:rPr>
                <w:i/>
                <w:iCs/>
                <w:sz w:val="18"/>
                <w:szCs w:val="18"/>
              </w:rPr>
              <w:t>Localized</w:t>
            </w:r>
          </w:p>
        </w:tc>
      </w:tr>
      <w:tr w:rsidR="005D78C8" w:rsidRPr="0031052D" w14:paraId="14DF6FBF" w14:textId="77777777" w:rsidTr="00AC46CE">
        <w:tc>
          <w:tcPr>
            <w:tcW w:w="1255" w:type="dxa"/>
            <w:vMerge/>
            <w:shd w:val="clear" w:color="auto" w:fill="D9E2F3" w:themeFill="accent1" w:themeFillTint="33"/>
            <w:vAlign w:val="center"/>
          </w:tcPr>
          <w:p w14:paraId="3ECE5BEF" w14:textId="77777777" w:rsidR="005D78C8" w:rsidRPr="0031052D" w:rsidRDefault="005D78C8" w:rsidP="00AC46CE">
            <w:pPr>
              <w:ind w:firstLine="0"/>
              <w:rPr>
                <w:i/>
                <w:iCs/>
              </w:rPr>
            </w:pPr>
          </w:p>
        </w:tc>
        <w:tc>
          <w:tcPr>
            <w:tcW w:w="810" w:type="dxa"/>
            <w:vAlign w:val="center"/>
          </w:tcPr>
          <w:p w14:paraId="0DA9AD01" w14:textId="77777777" w:rsidR="005D78C8" w:rsidRDefault="005D78C8" w:rsidP="00AC46CE">
            <w:pPr>
              <w:ind w:firstLine="0"/>
              <w:rPr>
                <w:i/>
                <w:iCs/>
              </w:rPr>
            </w:pPr>
            <w:r w:rsidRPr="0031052D">
              <w:rPr>
                <w:i/>
                <w:iCs/>
              </w:rPr>
              <w:t>2.3.3</w:t>
            </w:r>
          </w:p>
          <w:p w14:paraId="415EB649" w14:textId="77777777" w:rsidR="005D78C8" w:rsidRPr="0031052D" w:rsidRDefault="005D78C8" w:rsidP="00AC46CE">
            <w:pPr>
              <w:ind w:firstLine="0"/>
              <w:rPr>
                <w:i/>
                <w:iCs/>
              </w:rPr>
            </w:pPr>
            <w:r>
              <w:rPr>
                <w:i/>
                <w:iCs/>
              </w:rPr>
              <w:t>#27</w:t>
            </w:r>
          </w:p>
        </w:tc>
        <w:tc>
          <w:tcPr>
            <w:tcW w:w="4955" w:type="dxa"/>
            <w:vAlign w:val="center"/>
          </w:tcPr>
          <w:p w14:paraId="6983EDD3" w14:textId="77777777" w:rsidR="005D78C8" w:rsidRPr="0031052D" w:rsidRDefault="005D78C8" w:rsidP="00AC46CE">
            <w:pPr>
              <w:ind w:firstLine="0"/>
              <w:rPr>
                <w:i/>
                <w:iCs/>
              </w:rPr>
            </w:pPr>
            <w:r w:rsidRPr="0031052D">
              <w:rPr>
                <w:i/>
                <w:iCs/>
              </w:rPr>
              <w:t xml:space="preserve">Location data tags are reported </w:t>
            </w:r>
            <w:r>
              <w:rPr>
                <w:i/>
                <w:iCs/>
              </w:rPr>
              <w:t xml:space="preserve">and visualized using a map-based representation to show </w:t>
            </w:r>
            <w:r w:rsidRPr="0031052D">
              <w:rPr>
                <w:i/>
                <w:iCs/>
              </w:rPr>
              <w:t>project</w:t>
            </w:r>
            <w:r>
              <w:rPr>
                <w:i/>
                <w:iCs/>
              </w:rPr>
              <w:t xml:space="preserve"> information</w:t>
            </w:r>
            <w:r w:rsidRPr="0031052D">
              <w:rPr>
                <w:i/>
                <w:iCs/>
              </w:rPr>
              <w:t xml:space="preserve"> </w:t>
            </w:r>
            <w:r>
              <w:rPr>
                <w:i/>
                <w:iCs/>
              </w:rPr>
              <w:t xml:space="preserve">with respectful </w:t>
            </w:r>
            <w:r w:rsidRPr="0031052D">
              <w:rPr>
                <w:i/>
                <w:iCs/>
              </w:rPr>
              <w:t>donations (both development and humanitarian) across the country.</w:t>
            </w:r>
          </w:p>
        </w:tc>
        <w:tc>
          <w:tcPr>
            <w:tcW w:w="1350" w:type="dxa"/>
            <w:vAlign w:val="center"/>
          </w:tcPr>
          <w:p w14:paraId="0547B9A8" w14:textId="77777777" w:rsidR="005D78C8" w:rsidRPr="0031052D" w:rsidRDefault="005D78C8" w:rsidP="00AC46CE">
            <w:pPr>
              <w:ind w:firstLine="0"/>
              <w:rPr>
                <w:i/>
                <w:iCs/>
              </w:rPr>
            </w:pPr>
            <w:r>
              <w:rPr>
                <w:i/>
                <w:iCs/>
              </w:rPr>
              <w:t xml:space="preserve">x/1 </w:t>
            </w:r>
          </w:p>
        </w:tc>
        <w:tc>
          <w:tcPr>
            <w:tcW w:w="1350" w:type="dxa"/>
            <w:shd w:val="clear" w:color="auto" w:fill="F2F2F2" w:themeFill="background1" w:themeFillShade="F2"/>
            <w:vAlign w:val="center"/>
          </w:tcPr>
          <w:p w14:paraId="2BAA1B21"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37DF8433"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07EEF058" w14:textId="77777777" w:rsidTr="00AC46CE">
        <w:tc>
          <w:tcPr>
            <w:tcW w:w="11070" w:type="dxa"/>
            <w:gridSpan w:val="6"/>
            <w:vAlign w:val="center"/>
          </w:tcPr>
          <w:p w14:paraId="5ACEB658" w14:textId="77777777" w:rsidR="005D78C8" w:rsidRDefault="005D78C8" w:rsidP="00AC46CE">
            <w:pPr>
              <w:ind w:firstLine="0"/>
              <w:rPr>
                <w:i/>
                <w:iCs/>
              </w:rPr>
            </w:pPr>
          </w:p>
          <w:p w14:paraId="47364481" w14:textId="77777777" w:rsidR="005D78C8" w:rsidRPr="0020236D" w:rsidRDefault="005D78C8" w:rsidP="00AC46CE">
            <w:pPr>
              <w:ind w:firstLine="0"/>
              <w:jc w:val="center"/>
              <w:rPr>
                <w:i/>
                <w:iCs/>
                <w:sz w:val="18"/>
                <w:szCs w:val="18"/>
              </w:rPr>
            </w:pPr>
          </w:p>
        </w:tc>
      </w:tr>
      <w:tr w:rsidR="005D78C8" w:rsidRPr="0031052D" w14:paraId="7E6DCCC0" w14:textId="77777777" w:rsidTr="00AC46CE">
        <w:tc>
          <w:tcPr>
            <w:tcW w:w="1255" w:type="dxa"/>
            <w:shd w:val="clear" w:color="auto" w:fill="D9E2F3" w:themeFill="accent1" w:themeFillTint="33"/>
            <w:vAlign w:val="center"/>
          </w:tcPr>
          <w:p w14:paraId="74870D86" w14:textId="77777777" w:rsidR="005D78C8" w:rsidRPr="0031052D" w:rsidRDefault="005D78C8" w:rsidP="00AC46CE">
            <w:pPr>
              <w:ind w:firstLine="0"/>
              <w:rPr>
                <w:i/>
                <w:iCs/>
              </w:rPr>
            </w:pPr>
            <w:r w:rsidRPr="0031052D">
              <w:rPr>
                <w:i/>
                <w:iCs/>
              </w:rPr>
              <w:t xml:space="preserve">Objective </w:t>
            </w:r>
          </w:p>
        </w:tc>
        <w:tc>
          <w:tcPr>
            <w:tcW w:w="810" w:type="dxa"/>
            <w:shd w:val="clear" w:color="auto" w:fill="E2EFD9" w:themeFill="accent6" w:themeFillTint="33"/>
            <w:vAlign w:val="center"/>
          </w:tcPr>
          <w:p w14:paraId="7C1EB84D" w14:textId="77777777" w:rsidR="005D78C8" w:rsidRPr="0031052D" w:rsidRDefault="005D78C8" w:rsidP="00AC46CE">
            <w:pPr>
              <w:ind w:firstLine="0"/>
              <w:rPr>
                <w:i/>
                <w:iCs/>
              </w:rPr>
            </w:pPr>
            <w:r w:rsidRPr="0031052D">
              <w:rPr>
                <w:i/>
                <w:iCs/>
              </w:rPr>
              <w:t>3</w:t>
            </w:r>
          </w:p>
        </w:tc>
        <w:tc>
          <w:tcPr>
            <w:tcW w:w="9005" w:type="dxa"/>
            <w:gridSpan w:val="4"/>
            <w:shd w:val="clear" w:color="auto" w:fill="E2EFD9" w:themeFill="accent6" w:themeFillTint="33"/>
            <w:vAlign w:val="center"/>
          </w:tcPr>
          <w:p w14:paraId="41914E18" w14:textId="77777777" w:rsidR="005D78C8" w:rsidRPr="0020236D" w:rsidRDefault="005D78C8" w:rsidP="00AC46CE">
            <w:pPr>
              <w:ind w:firstLine="0"/>
              <w:rPr>
                <w:i/>
                <w:iCs/>
                <w:sz w:val="18"/>
                <w:szCs w:val="18"/>
              </w:rPr>
            </w:pPr>
            <w:r w:rsidRPr="0031052D">
              <w:rPr>
                <w:i/>
                <w:iCs/>
              </w:rPr>
              <w:t xml:space="preserve">National policies are in accord with the Global Compact for Refugees and Migrants.  </w:t>
            </w:r>
          </w:p>
        </w:tc>
      </w:tr>
      <w:tr w:rsidR="005D78C8" w:rsidRPr="0031052D" w14:paraId="14C284E4" w14:textId="77777777" w:rsidTr="00AC46CE">
        <w:tc>
          <w:tcPr>
            <w:tcW w:w="1255" w:type="dxa"/>
            <w:shd w:val="clear" w:color="auto" w:fill="D9E2F3" w:themeFill="accent1" w:themeFillTint="33"/>
            <w:vAlign w:val="center"/>
          </w:tcPr>
          <w:p w14:paraId="5554E061"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vAlign w:val="center"/>
          </w:tcPr>
          <w:p w14:paraId="3430C22E" w14:textId="77777777" w:rsidR="005D78C8" w:rsidRPr="0031052D" w:rsidRDefault="005D78C8" w:rsidP="00AC46CE">
            <w:pPr>
              <w:ind w:firstLine="0"/>
              <w:rPr>
                <w:i/>
                <w:iCs/>
              </w:rPr>
            </w:pPr>
            <w:r w:rsidRPr="0031052D">
              <w:rPr>
                <w:i/>
                <w:iCs/>
              </w:rPr>
              <w:t>3.1</w:t>
            </w:r>
          </w:p>
        </w:tc>
        <w:tc>
          <w:tcPr>
            <w:tcW w:w="9005" w:type="dxa"/>
            <w:gridSpan w:val="4"/>
            <w:shd w:val="clear" w:color="auto" w:fill="E2EFD9" w:themeFill="accent6" w:themeFillTint="33"/>
            <w:vAlign w:val="center"/>
          </w:tcPr>
          <w:p w14:paraId="4D96297D" w14:textId="77777777" w:rsidR="005D78C8" w:rsidRPr="0020236D" w:rsidRDefault="005D78C8" w:rsidP="00AC46CE">
            <w:pPr>
              <w:ind w:firstLine="0"/>
              <w:rPr>
                <w:i/>
                <w:iCs/>
                <w:sz w:val="18"/>
                <w:szCs w:val="18"/>
              </w:rPr>
            </w:pPr>
            <w:r w:rsidRPr="0031052D">
              <w:rPr>
                <w:i/>
                <w:iCs/>
              </w:rPr>
              <w:t xml:space="preserve">Refugees and migrants are recognized and integrated within national development programs. </w:t>
            </w:r>
          </w:p>
        </w:tc>
      </w:tr>
      <w:tr w:rsidR="005D78C8" w:rsidRPr="0031052D" w14:paraId="67673EF8" w14:textId="77777777" w:rsidTr="00AC46CE">
        <w:tc>
          <w:tcPr>
            <w:tcW w:w="7020" w:type="dxa"/>
            <w:gridSpan w:val="3"/>
            <w:vAlign w:val="center"/>
          </w:tcPr>
          <w:p w14:paraId="0570E890" w14:textId="77777777" w:rsidR="005D78C8" w:rsidRPr="0031052D" w:rsidRDefault="005D78C8" w:rsidP="00AC46CE">
            <w:pPr>
              <w:ind w:firstLine="0"/>
              <w:rPr>
                <w:i/>
                <w:iCs/>
              </w:rPr>
            </w:pPr>
            <w:r w:rsidRPr="0031052D">
              <w:rPr>
                <w:i/>
                <w:iCs/>
              </w:rPr>
              <w:tab/>
            </w:r>
          </w:p>
        </w:tc>
        <w:tc>
          <w:tcPr>
            <w:tcW w:w="1350" w:type="dxa"/>
            <w:vAlign w:val="center"/>
          </w:tcPr>
          <w:p w14:paraId="57968599" w14:textId="77777777" w:rsidR="005D78C8" w:rsidRPr="0031052D" w:rsidRDefault="005D78C8" w:rsidP="00AC46CE">
            <w:pPr>
              <w:ind w:firstLine="0"/>
              <w:rPr>
                <w:i/>
                <w:iCs/>
              </w:rPr>
            </w:pPr>
            <w:r w:rsidRPr="0031052D">
              <w:rPr>
                <w:i/>
                <w:iCs/>
              </w:rPr>
              <w:t>Percentage</w:t>
            </w:r>
          </w:p>
        </w:tc>
        <w:tc>
          <w:tcPr>
            <w:tcW w:w="1350" w:type="dxa"/>
            <w:shd w:val="clear" w:color="auto" w:fill="F2F2F2" w:themeFill="background1" w:themeFillShade="F2"/>
            <w:vAlign w:val="center"/>
          </w:tcPr>
          <w:p w14:paraId="44901BA5" w14:textId="77777777" w:rsidR="005D78C8" w:rsidRPr="003774DC" w:rsidRDefault="005D78C8" w:rsidP="00AC46CE">
            <w:pPr>
              <w:ind w:firstLine="0"/>
              <w:jc w:val="center"/>
              <w:rPr>
                <w:b/>
                <w:bCs/>
                <w:i/>
                <w:iCs/>
                <w:sz w:val="18"/>
                <w:szCs w:val="18"/>
              </w:rPr>
            </w:pPr>
            <w:r w:rsidRPr="003774DC">
              <w:rPr>
                <w:b/>
                <w:bCs/>
                <w:i/>
                <w:iCs/>
                <w:sz w:val="18"/>
                <w:szCs w:val="18"/>
              </w:rPr>
              <w:t>Aspirational or in place?</w:t>
            </w:r>
          </w:p>
        </w:tc>
        <w:tc>
          <w:tcPr>
            <w:tcW w:w="1350" w:type="dxa"/>
            <w:shd w:val="clear" w:color="auto" w:fill="F2F2F2" w:themeFill="background1" w:themeFillShade="F2"/>
            <w:vAlign w:val="center"/>
          </w:tcPr>
          <w:p w14:paraId="67815358" w14:textId="77777777" w:rsidR="005D78C8" w:rsidRPr="003774DC" w:rsidRDefault="005D78C8" w:rsidP="00AC46CE">
            <w:pPr>
              <w:ind w:firstLine="0"/>
              <w:jc w:val="center"/>
              <w:rPr>
                <w:b/>
                <w:bCs/>
                <w:i/>
                <w:iCs/>
                <w:sz w:val="18"/>
                <w:szCs w:val="18"/>
              </w:rPr>
            </w:pPr>
            <w:r w:rsidRPr="003774DC">
              <w:rPr>
                <w:b/>
                <w:bCs/>
                <w:i/>
                <w:iCs/>
                <w:sz w:val="18"/>
                <w:szCs w:val="18"/>
              </w:rPr>
              <w:t xml:space="preserve">Generalizable or </w:t>
            </w:r>
            <w:r>
              <w:rPr>
                <w:b/>
                <w:bCs/>
                <w:i/>
                <w:iCs/>
                <w:sz w:val="18"/>
                <w:szCs w:val="18"/>
              </w:rPr>
              <w:t>localized</w:t>
            </w:r>
            <w:r w:rsidRPr="003774DC">
              <w:rPr>
                <w:b/>
                <w:bCs/>
                <w:i/>
                <w:iCs/>
                <w:sz w:val="18"/>
                <w:szCs w:val="18"/>
              </w:rPr>
              <w:t>?</w:t>
            </w:r>
          </w:p>
        </w:tc>
      </w:tr>
      <w:tr w:rsidR="005D78C8" w:rsidRPr="0031052D" w14:paraId="1D784C36" w14:textId="77777777" w:rsidTr="00AC46CE">
        <w:tc>
          <w:tcPr>
            <w:tcW w:w="1255" w:type="dxa"/>
            <w:vMerge w:val="restart"/>
            <w:shd w:val="clear" w:color="auto" w:fill="D9E2F3" w:themeFill="accent1" w:themeFillTint="33"/>
            <w:vAlign w:val="center"/>
          </w:tcPr>
          <w:p w14:paraId="7EE78E6D" w14:textId="77777777" w:rsidR="005D78C8" w:rsidRPr="0031052D" w:rsidRDefault="005D78C8" w:rsidP="00AC46CE">
            <w:pPr>
              <w:ind w:firstLine="0"/>
              <w:rPr>
                <w:i/>
                <w:iCs/>
              </w:rPr>
            </w:pPr>
            <w:r w:rsidRPr="0031052D">
              <w:rPr>
                <w:i/>
                <w:iCs/>
              </w:rPr>
              <w:t>Metrics</w:t>
            </w:r>
          </w:p>
        </w:tc>
        <w:tc>
          <w:tcPr>
            <w:tcW w:w="810" w:type="dxa"/>
            <w:vAlign w:val="center"/>
          </w:tcPr>
          <w:p w14:paraId="144FDFBD" w14:textId="77777777" w:rsidR="005D78C8" w:rsidRDefault="005D78C8" w:rsidP="00AC46CE">
            <w:pPr>
              <w:ind w:firstLine="0"/>
              <w:rPr>
                <w:i/>
                <w:iCs/>
              </w:rPr>
            </w:pPr>
            <w:r w:rsidRPr="0031052D">
              <w:rPr>
                <w:i/>
                <w:iCs/>
              </w:rPr>
              <w:t>3.1.1</w:t>
            </w:r>
          </w:p>
          <w:p w14:paraId="57471E1D" w14:textId="77777777" w:rsidR="005D78C8" w:rsidRPr="0031052D" w:rsidRDefault="005D78C8" w:rsidP="00AC46CE">
            <w:pPr>
              <w:ind w:firstLine="0"/>
              <w:rPr>
                <w:i/>
                <w:iCs/>
              </w:rPr>
            </w:pPr>
            <w:r>
              <w:rPr>
                <w:i/>
                <w:iCs/>
              </w:rPr>
              <w:t>#28</w:t>
            </w:r>
          </w:p>
        </w:tc>
        <w:tc>
          <w:tcPr>
            <w:tcW w:w="4955" w:type="dxa"/>
            <w:vAlign w:val="center"/>
          </w:tcPr>
          <w:p w14:paraId="5E5B312D" w14:textId="77777777" w:rsidR="005D78C8" w:rsidRPr="0031052D" w:rsidRDefault="005D78C8" w:rsidP="00AC46CE">
            <w:pPr>
              <w:ind w:firstLine="0"/>
              <w:rPr>
                <w:i/>
                <w:iCs/>
              </w:rPr>
            </w:pPr>
            <w:r w:rsidRPr="0031052D">
              <w:rPr>
                <w:i/>
                <w:iCs/>
              </w:rPr>
              <w:t xml:space="preserve">National Development reports and fiscal reports provide symmetry with emergency response programs to refugee crises. </w:t>
            </w:r>
          </w:p>
        </w:tc>
        <w:tc>
          <w:tcPr>
            <w:tcW w:w="1350" w:type="dxa"/>
            <w:vAlign w:val="center"/>
          </w:tcPr>
          <w:p w14:paraId="6B7A61BD"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51047A0F"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33CB6898"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42EAE6B2" w14:textId="77777777" w:rsidTr="00AC46CE">
        <w:tc>
          <w:tcPr>
            <w:tcW w:w="1255" w:type="dxa"/>
            <w:vMerge/>
            <w:shd w:val="clear" w:color="auto" w:fill="D9E2F3" w:themeFill="accent1" w:themeFillTint="33"/>
            <w:vAlign w:val="center"/>
          </w:tcPr>
          <w:p w14:paraId="2B1087EA" w14:textId="77777777" w:rsidR="005D78C8" w:rsidRPr="0031052D" w:rsidRDefault="005D78C8" w:rsidP="00AC46CE">
            <w:pPr>
              <w:ind w:firstLine="0"/>
              <w:rPr>
                <w:i/>
                <w:iCs/>
              </w:rPr>
            </w:pPr>
          </w:p>
        </w:tc>
        <w:tc>
          <w:tcPr>
            <w:tcW w:w="810" w:type="dxa"/>
            <w:vAlign w:val="center"/>
          </w:tcPr>
          <w:p w14:paraId="343ADCBF" w14:textId="77777777" w:rsidR="005D78C8" w:rsidRDefault="005D78C8" w:rsidP="00AC46CE">
            <w:pPr>
              <w:ind w:firstLine="0"/>
              <w:rPr>
                <w:i/>
                <w:iCs/>
              </w:rPr>
            </w:pPr>
            <w:r w:rsidRPr="0031052D">
              <w:rPr>
                <w:i/>
                <w:iCs/>
              </w:rPr>
              <w:t>3.1.2</w:t>
            </w:r>
          </w:p>
          <w:p w14:paraId="513362D4" w14:textId="77777777" w:rsidR="005D78C8" w:rsidRPr="0031052D" w:rsidRDefault="005D78C8" w:rsidP="00AC46CE">
            <w:pPr>
              <w:ind w:firstLine="0"/>
              <w:rPr>
                <w:i/>
                <w:iCs/>
              </w:rPr>
            </w:pPr>
            <w:r>
              <w:rPr>
                <w:i/>
                <w:iCs/>
              </w:rPr>
              <w:t>#29</w:t>
            </w:r>
          </w:p>
        </w:tc>
        <w:tc>
          <w:tcPr>
            <w:tcW w:w="4955" w:type="dxa"/>
            <w:vAlign w:val="center"/>
          </w:tcPr>
          <w:p w14:paraId="3B6337E2" w14:textId="77777777" w:rsidR="005D78C8" w:rsidRPr="0031052D" w:rsidRDefault="005D78C8" w:rsidP="00AC46CE">
            <w:pPr>
              <w:ind w:firstLine="0"/>
              <w:rPr>
                <w:i/>
                <w:iCs/>
              </w:rPr>
            </w:pPr>
            <w:r w:rsidRPr="0031052D">
              <w:rPr>
                <w:i/>
                <w:iCs/>
              </w:rPr>
              <w:t>Development</w:t>
            </w:r>
            <w:r>
              <w:rPr>
                <w:i/>
                <w:iCs/>
              </w:rPr>
              <w:t xml:space="preserve"> and humanitarian</w:t>
            </w:r>
            <w:r w:rsidRPr="0031052D">
              <w:rPr>
                <w:i/>
                <w:iCs/>
              </w:rPr>
              <w:t xml:space="preserve"> programs facilitate</w:t>
            </w:r>
            <w:r>
              <w:rPr>
                <w:i/>
                <w:iCs/>
              </w:rPr>
              <w:t xml:space="preserve"> the economic resilience of refugees and host communities through integrated programs. </w:t>
            </w:r>
            <w:r w:rsidRPr="0031052D">
              <w:rPr>
                <w:i/>
                <w:iCs/>
              </w:rPr>
              <w:t xml:space="preserve"> </w:t>
            </w:r>
          </w:p>
        </w:tc>
        <w:tc>
          <w:tcPr>
            <w:tcW w:w="1350" w:type="dxa"/>
            <w:vAlign w:val="center"/>
          </w:tcPr>
          <w:p w14:paraId="68639CE9"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50877F3E"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79295D3D"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2238F9C1" w14:textId="77777777" w:rsidTr="00AC46CE">
        <w:tc>
          <w:tcPr>
            <w:tcW w:w="1255" w:type="dxa"/>
            <w:vMerge/>
            <w:shd w:val="clear" w:color="auto" w:fill="D9E2F3" w:themeFill="accent1" w:themeFillTint="33"/>
            <w:vAlign w:val="center"/>
          </w:tcPr>
          <w:p w14:paraId="48A1061E" w14:textId="77777777" w:rsidR="005D78C8" w:rsidRPr="0031052D" w:rsidRDefault="005D78C8" w:rsidP="00AC46CE">
            <w:pPr>
              <w:ind w:firstLine="0"/>
              <w:rPr>
                <w:i/>
                <w:iCs/>
              </w:rPr>
            </w:pPr>
          </w:p>
        </w:tc>
        <w:tc>
          <w:tcPr>
            <w:tcW w:w="810" w:type="dxa"/>
            <w:vAlign w:val="center"/>
          </w:tcPr>
          <w:p w14:paraId="6474835D" w14:textId="77777777" w:rsidR="005D78C8" w:rsidRDefault="005D78C8" w:rsidP="00AC46CE">
            <w:pPr>
              <w:ind w:firstLine="0"/>
              <w:rPr>
                <w:i/>
                <w:iCs/>
              </w:rPr>
            </w:pPr>
            <w:r w:rsidRPr="0031052D">
              <w:rPr>
                <w:i/>
                <w:iCs/>
              </w:rPr>
              <w:t>3.1.</w:t>
            </w:r>
            <w:r>
              <w:rPr>
                <w:i/>
                <w:iCs/>
              </w:rPr>
              <w:t>3</w:t>
            </w:r>
          </w:p>
          <w:p w14:paraId="64E07826" w14:textId="77777777" w:rsidR="005D78C8" w:rsidRPr="0031052D" w:rsidRDefault="005D78C8" w:rsidP="00AC46CE">
            <w:pPr>
              <w:ind w:firstLine="0"/>
              <w:rPr>
                <w:i/>
                <w:iCs/>
              </w:rPr>
            </w:pPr>
            <w:r>
              <w:rPr>
                <w:i/>
                <w:iCs/>
              </w:rPr>
              <w:t>#30</w:t>
            </w:r>
          </w:p>
        </w:tc>
        <w:tc>
          <w:tcPr>
            <w:tcW w:w="4955" w:type="dxa"/>
            <w:vAlign w:val="center"/>
          </w:tcPr>
          <w:p w14:paraId="126E4331" w14:textId="77777777" w:rsidR="005D78C8" w:rsidRPr="0031052D" w:rsidRDefault="005D78C8" w:rsidP="00AC46CE">
            <w:pPr>
              <w:ind w:firstLine="0"/>
              <w:rPr>
                <w:i/>
                <w:iCs/>
              </w:rPr>
            </w:pPr>
            <w:r w:rsidRPr="0031052D">
              <w:rPr>
                <w:i/>
                <w:iCs/>
              </w:rPr>
              <w:t>Information</w:t>
            </w:r>
            <w:r>
              <w:rPr>
                <w:i/>
                <w:iCs/>
              </w:rPr>
              <w:t xml:space="preserve"> regarding integration programs and policies are</w:t>
            </w:r>
            <w:r w:rsidRPr="0031052D">
              <w:rPr>
                <w:i/>
                <w:iCs/>
              </w:rPr>
              <w:t xml:space="preserve"> publicized through community</w:t>
            </w:r>
            <w:r>
              <w:rPr>
                <w:i/>
                <w:iCs/>
              </w:rPr>
              <w:t xml:space="preserve"> centers and are accessible to both</w:t>
            </w:r>
            <w:r w:rsidRPr="0031052D">
              <w:rPr>
                <w:i/>
                <w:iCs/>
              </w:rPr>
              <w:t xml:space="preserve"> refugee</w:t>
            </w:r>
            <w:r>
              <w:rPr>
                <w:i/>
                <w:iCs/>
              </w:rPr>
              <w:t>s</w:t>
            </w:r>
            <w:r w:rsidRPr="0031052D">
              <w:rPr>
                <w:i/>
                <w:iCs/>
              </w:rPr>
              <w:t xml:space="preserve"> </w:t>
            </w:r>
            <w:r>
              <w:rPr>
                <w:i/>
                <w:iCs/>
              </w:rPr>
              <w:t xml:space="preserve">and host communities. </w:t>
            </w:r>
            <w:r w:rsidRPr="0031052D">
              <w:rPr>
                <w:i/>
                <w:iCs/>
              </w:rPr>
              <w:t xml:space="preserve"> </w:t>
            </w:r>
          </w:p>
        </w:tc>
        <w:tc>
          <w:tcPr>
            <w:tcW w:w="1350" w:type="dxa"/>
            <w:vAlign w:val="center"/>
          </w:tcPr>
          <w:p w14:paraId="2B146C2B"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49867E65" w14:textId="77777777" w:rsidR="005D78C8" w:rsidRPr="0020236D" w:rsidRDefault="005D78C8" w:rsidP="00AC46CE">
            <w:pPr>
              <w:ind w:firstLine="0"/>
              <w:jc w:val="center"/>
              <w:rPr>
                <w:i/>
                <w:iCs/>
                <w:sz w:val="18"/>
                <w:szCs w:val="18"/>
              </w:rPr>
            </w:pPr>
            <w:r>
              <w:rPr>
                <w:i/>
                <w:iCs/>
                <w:sz w:val="18"/>
                <w:szCs w:val="18"/>
              </w:rPr>
              <w:t xml:space="preserve">Aspirational </w:t>
            </w:r>
          </w:p>
        </w:tc>
        <w:tc>
          <w:tcPr>
            <w:tcW w:w="1350" w:type="dxa"/>
            <w:shd w:val="clear" w:color="auto" w:fill="F2F2F2" w:themeFill="background1" w:themeFillShade="F2"/>
            <w:vAlign w:val="center"/>
          </w:tcPr>
          <w:p w14:paraId="47ABBB30"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5F639462" w14:textId="77777777" w:rsidTr="00AC46CE">
        <w:tc>
          <w:tcPr>
            <w:tcW w:w="11070" w:type="dxa"/>
            <w:gridSpan w:val="6"/>
            <w:vAlign w:val="center"/>
          </w:tcPr>
          <w:p w14:paraId="7ED2285E" w14:textId="77777777" w:rsidR="005D78C8" w:rsidRPr="0020236D" w:rsidRDefault="005D78C8" w:rsidP="00AC46CE">
            <w:pPr>
              <w:ind w:firstLine="0"/>
              <w:jc w:val="center"/>
              <w:rPr>
                <w:i/>
                <w:iCs/>
                <w:sz w:val="18"/>
                <w:szCs w:val="18"/>
              </w:rPr>
            </w:pPr>
          </w:p>
        </w:tc>
      </w:tr>
      <w:tr w:rsidR="005D78C8" w:rsidRPr="0031052D" w14:paraId="12A78882" w14:textId="77777777" w:rsidTr="00AC46CE">
        <w:tc>
          <w:tcPr>
            <w:tcW w:w="1255" w:type="dxa"/>
            <w:shd w:val="clear" w:color="auto" w:fill="D9E2F3" w:themeFill="accent1" w:themeFillTint="33"/>
            <w:vAlign w:val="center"/>
          </w:tcPr>
          <w:p w14:paraId="0A4065B9" w14:textId="77777777" w:rsidR="005D78C8" w:rsidRPr="0031052D" w:rsidRDefault="005D78C8" w:rsidP="00AC46CE">
            <w:pPr>
              <w:ind w:firstLine="0"/>
              <w:rPr>
                <w:i/>
                <w:iCs/>
              </w:rPr>
            </w:pPr>
            <w:r w:rsidRPr="0031052D">
              <w:rPr>
                <w:i/>
                <w:iCs/>
              </w:rPr>
              <w:t xml:space="preserve">Objective </w:t>
            </w:r>
          </w:p>
        </w:tc>
        <w:tc>
          <w:tcPr>
            <w:tcW w:w="810" w:type="dxa"/>
            <w:shd w:val="clear" w:color="auto" w:fill="E2EFD9" w:themeFill="accent6" w:themeFillTint="33"/>
            <w:vAlign w:val="center"/>
          </w:tcPr>
          <w:p w14:paraId="638B0FD2" w14:textId="77777777" w:rsidR="005D78C8" w:rsidRPr="0031052D" w:rsidRDefault="005D78C8" w:rsidP="00AC46CE">
            <w:pPr>
              <w:ind w:firstLine="0"/>
              <w:rPr>
                <w:i/>
                <w:iCs/>
              </w:rPr>
            </w:pPr>
            <w:r w:rsidRPr="0031052D">
              <w:rPr>
                <w:i/>
                <w:iCs/>
              </w:rPr>
              <w:t>4</w:t>
            </w:r>
          </w:p>
        </w:tc>
        <w:tc>
          <w:tcPr>
            <w:tcW w:w="9005" w:type="dxa"/>
            <w:gridSpan w:val="4"/>
            <w:shd w:val="clear" w:color="auto" w:fill="E2EFD9" w:themeFill="accent6" w:themeFillTint="33"/>
            <w:vAlign w:val="center"/>
          </w:tcPr>
          <w:p w14:paraId="68EACC2B" w14:textId="77777777" w:rsidR="005D78C8" w:rsidRPr="0020236D" w:rsidRDefault="005D78C8" w:rsidP="00AC46CE">
            <w:pPr>
              <w:ind w:firstLine="0"/>
              <w:rPr>
                <w:i/>
                <w:iCs/>
                <w:sz w:val="18"/>
                <w:szCs w:val="18"/>
              </w:rPr>
            </w:pPr>
            <w:r w:rsidRPr="0031052D">
              <w:rPr>
                <w:i/>
                <w:iCs/>
              </w:rPr>
              <w:t>Increasing gender inclusion, safety, and agency.</w:t>
            </w:r>
          </w:p>
        </w:tc>
      </w:tr>
      <w:tr w:rsidR="005D78C8" w:rsidRPr="0031052D" w14:paraId="5A7341C2" w14:textId="77777777" w:rsidTr="00AC46CE">
        <w:tc>
          <w:tcPr>
            <w:tcW w:w="1255" w:type="dxa"/>
            <w:shd w:val="clear" w:color="auto" w:fill="D9E2F3" w:themeFill="accent1" w:themeFillTint="33"/>
            <w:vAlign w:val="center"/>
          </w:tcPr>
          <w:p w14:paraId="402C9282"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vAlign w:val="center"/>
          </w:tcPr>
          <w:p w14:paraId="08FD504F" w14:textId="77777777" w:rsidR="005D78C8" w:rsidRPr="0031052D" w:rsidRDefault="005D78C8" w:rsidP="00AC46CE">
            <w:pPr>
              <w:ind w:firstLine="0"/>
              <w:rPr>
                <w:i/>
                <w:iCs/>
              </w:rPr>
            </w:pPr>
            <w:r w:rsidRPr="0031052D">
              <w:rPr>
                <w:i/>
                <w:iCs/>
              </w:rPr>
              <w:t>4.1</w:t>
            </w:r>
          </w:p>
        </w:tc>
        <w:tc>
          <w:tcPr>
            <w:tcW w:w="9005" w:type="dxa"/>
            <w:gridSpan w:val="4"/>
            <w:shd w:val="clear" w:color="auto" w:fill="E2EFD9" w:themeFill="accent6" w:themeFillTint="33"/>
            <w:vAlign w:val="center"/>
          </w:tcPr>
          <w:p w14:paraId="78FE9A52" w14:textId="77777777" w:rsidR="005D78C8" w:rsidRPr="0020236D" w:rsidRDefault="005D78C8" w:rsidP="00AC46CE">
            <w:pPr>
              <w:ind w:firstLine="0"/>
              <w:rPr>
                <w:i/>
                <w:iCs/>
                <w:sz w:val="18"/>
                <w:szCs w:val="18"/>
              </w:rPr>
            </w:pPr>
            <w:r w:rsidRPr="0031052D">
              <w:rPr>
                <w:i/>
                <w:iCs/>
              </w:rPr>
              <w:t xml:space="preserve">Identifying specific empowerment and service gaps between refugee and host communities as a basis for joint programming in both female communities. </w:t>
            </w:r>
          </w:p>
        </w:tc>
      </w:tr>
      <w:tr w:rsidR="005D78C8" w:rsidRPr="0031052D" w14:paraId="457F26F3" w14:textId="77777777" w:rsidTr="00AC46CE">
        <w:tc>
          <w:tcPr>
            <w:tcW w:w="7020" w:type="dxa"/>
            <w:gridSpan w:val="3"/>
            <w:vAlign w:val="center"/>
          </w:tcPr>
          <w:p w14:paraId="12AEA6FE" w14:textId="77777777" w:rsidR="005D78C8" w:rsidRPr="0031052D" w:rsidRDefault="005D78C8" w:rsidP="00AC46CE">
            <w:pPr>
              <w:ind w:firstLine="0"/>
              <w:rPr>
                <w:i/>
                <w:iCs/>
              </w:rPr>
            </w:pPr>
            <w:r w:rsidRPr="0031052D">
              <w:rPr>
                <w:i/>
                <w:iCs/>
              </w:rPr>
              <w:tab/>
            </w:r>
          </w:p>
        </w:tc>
        <w:tc>
          <w:tcPr>
            <w:tcW w:w="1350" w:type="dxa"/>
            <w:vAlign w:val="center"/>
          </w:tcPr>
          <w:p w14:paraId="514906E2" w14:textId="77777777" w:rsidR="005D78C8" w:rsidRPr="0031052D" w:rsidRDefault="005D78C8" w:rsidP="00AC46CE">
            <w:pPr>
              <w:ind w:firstLine="0"/>
              <w:rPr>
                <w:i/>
                <w:iCs/>
              </w:rPr>
            </w:pPr>
            <w:r w:rsidRPr="0031052D">
              <w:rPr>
                <w:i/>
                <w:iCs/>
              </w:rPr>
              <w:t>Percentage</w:t>
            </w:r>
          </w:p>
        </w:tc>
        <w:tc>
          <w:tcPr>
            <w:tcW w:w="1350" w:type="dxa"/>
            <w:shd w:val="clear" w:color="auto" w:fill="F2F2F2" w:themeFill="background1" w:themeFillShade="F2"/>
            <w:vAlign w:val="center"/>
          </w:tcPr>
          <w:p w14:paraId="7999F72C" w14:textId="77777777" w:rsidR="005D78C8" w:rsidRPr="003774DC" w:rsidRDefault="005D78C8" w:rsidP="00AC46CE">
            <w:pPr>
              <w:ind w:firstLine="0"/>
              <w:jc w:val="center"/>
              <w:rPr>
                <w:b/>
                <w:bCs/>
                <w:i/>
                <w:iCs/>
                <w:sz w:val="18"/>
                <w:szCs w:val="18"/>
              </w:rPr>
            </w:pPr>
            <w:r w:rsidRPr="003774DC">
              <w:rPr>
                <w:b/>
                <w:bCs/>
                <w:i/>
                <w:iCs/>
                <w:sz w:val="18"/>
                <w:szCs w:val="18"/>
              </w:rPr>
              <w:t>Aspirational or in place?</w:t>
            </w:r>
          </w:p>
        </w:tc>
        <w:tc>
          <w:tcPr>
            <w:tcW w:w="1350" w:type="dxa"/>
            <w:shd w:val="clear" w:color="auto" w:fill="F2F2F2" w:themeFill="background1" w:themeFillShade="F2"/>
            <w:vAlign w:val="center"/>
          </w:tcPr>
          <w:p w14:paraId="22AC427B" w14:textId="77777777" w:rsidR="005D78C8" w:rsidRPr="003774DC" w:rsidRDefault="005D78C8" w:rsidP="00AC46CE">
            <w:pPr>
              <w:ind w:firstLine="0"/>
              <w:jc w:val="center"/>
              <w:rPr>
                <w:b/>
                <w:bCs/>
                <w:i/>
                <w:iCs/>
                <w:sz w:val="18"/>
                <w:szCs w:val="18"/>
              </w:rPr>
            </w:pPr>
            <w:r w:rsidRPr="003774DC">
              <w:rPr>
                <w:b/>
                <w:bCs/>
                <w:i/>
                <w:iCs/>
                <w:sz w:val="18"/>
                <w:szCs w:val="18"/>
              </w:rPr>
              <w:t xml:space="preserve">Generalizable or </w:t>
            </w:r>
            <w:r>
              <w:rPr>
                <w:b/>
                <w:bCs/>
                <w:i/>
                <w:iCs/>
                <w:sz w:val="18"/>
                <w:szCs w:val="18"/>
              </w:rPr>
              <w:t>localized</w:t>
            </w:r>
            <w:r w:rsidRPr="003774DC">
              <w:rPr>
                <w:b/>
                <w:bCs/>
                <w:i/>
                <w:iCs/>
                <w:sz w:val="18"/>
                <w:szCs w:val="18"/>
              </w:rPr>
              <w:t>?</w:t>
            </w:r>
          </w:p>
        </w:tc>
      </w:tr>
      <w:tr w:rsidR="005D78C8" w:rsidRPr="0031052D" w14:paraId="5B8CA54C" w14:textId="77777777" w:rsidTr="00AC46CE">
        <w:tc>
          <w:tcPr>
            <w:tcW w:w="1255" w:type="dxa"/>
            <w:vMerge w:val="restart"/>
            <w:shd w:val="clear" w:color="auto" w:fill="D9E2F3" w:themeFill="accent1" w:themeFillTint="33"/>
            <w:vAlign w:val="center"/>
          </w:tcPr>
          <w:p w14:paraId="3A060FF2" w14:textId="77777777" w:rsidR="005D78C8" w:rsidRPr="0031052D" w:rsidRDefault="005D78C8" w:rsidP="00AC46CE">
            <w:pPr>
              <w:ind w:firstLine="0"/>
              <w:rPr>
                <w:i/>
                <w:iCs/>
              </w:rPr>
            </w:pPr>
            <w:r w:rsidRPr="0031052D">
              <w:rPr>
                <w:i/>
                <w:iCs/>
              </w:rPr>
              <w:lastRenderedPageBreak/>
              <w:t>Metrics</w:t>
            </w:r>
          </w:p>
        </w:tc>
        <w:tc>
          <w:tcPr>
            <w:tcW w:w="810" w:type="dxa"/>
            <w:vAlign w:val="center"/>
          </w:tcPr>
          <w:p w14:paraId="159E7E53" w14:textId="77777777" w:rsidR="005D78C8" w:rsidRDefault="005D78C8" w:rsidP="00AC46CE">
            <w:pPr>
              <w:ind w:firstLine="0"/>
              <w:rPr>
                <w:i/>
                <w:iCs/>
              </w:rPr>
            </w:pPr>
            <w:r w:rsidRPr="0031052D">
              <w:rPr>
                <w:i/>
                <w:iCs/>
              </w:rPr>
              <w:t>4.1.1</w:t>
            </w:r>
          </w:p>
          <w:p w14:paraId="7C60ED99" w14:textId="77777777" w:rsidR="005D78C8" w:rsidRPr="0031052D" w:rsidRDefault="005D78C8" w:rsidP="00AC46CE">
            <w:pPr>
              <w:ind w:firstLine="0"/>
              <w:rPr>
                <w:i/>
                <w:iCs/>
              </w:rPr>
            </w:pPr>
            <w:r>
              <w:rPr>
                <w:i/>
                <w:iCs/>
              </w:rPr>
              <w:t>#31</w:t>
            </w:r>
          </w:p>
        </w:tc>
        <w:tc>
          <w:tcPr>
            <w:tcW w:w="4955" w:type="dxa"/>
            <w:vAlign w:val="center"/>
          </w:tcPr>
          <w:p w14:paraId="2D87F04F" w14:textId="77777777" w:rsidR="005D78C8" w:rsidRPr="0031052D" w:rsidRDefault="005D78C8" w:rsidP="00AC46CE">
            <w:pPr>
              <w:ind w:firstLine="0"/>
              <w:rPr>
                <w:i/>
                <w:iCs/>
              </w:rPr>
            </w:pPr>
            <w:r>
              <w:rPr>
                <w:i/>
                <w:iCs/>
              </w:rPr>
              <w:t xml:space="preserve">The country census data is disaggregated by gender. </w:t>
            </w:r>
          </w:p>
        </w:tc>
        <w:tc>
          <w:tcPr>
            <w:tcW w:w="1350" w:type="dxa"/>
            <w:vAlign w:val="center"/>
          </w:tcPr>
          <w:p w14:paraId="531AC590" w14:textId="77777777" w:rsidR="005D78C8" w:rsidRPr="0031052D" w:rsidRDefault="005D78C8" w:rsidP="00AC46CE">
            <w:pPr>
              <w:ind w:firstLine="0"/>
              <w:rPr>
                <w:i/>
                <w:iCs/>
              </w:rPr>
            </w:pPr>
            <w:r w:rsidRPr="0031052D">
              <w:rPr>
                <w:i/>
                <w:iCs/>
              </w:rPr>
              <w:t>x/</w:t>
            </w:r>
            <w:r>
              <w:rPr>
                <w:i/>
                <w:iCs/>
              </w:rPr>
              <w:t xml:space="preserve">1 </w:t>
            </w:r>
          </w:p>
        </w:tc>
        <w:tc>
          <w:tcPr>
            <w:tcW w:w="1350" w:type="dxa"/>
            <w:shd w:val="clear" w:color="auto" w:fill="F2F2F2" w:themeFill="background1" w:themeFillShade="F2"/>
            <w:vAlign w:val="center"/>
          </w:tcPr>
          <w:p w14:paraId="451A0E5D"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13A5D297"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575E8B14" w14:textId="77777777" w:rsidTr="00AC46CE">
        <w:tc>
          <w:tcPr>
            <w:tcW w:w="1255" w:type="dxa"/>
            <w:vMerge/>
            <w:shd w:val="clear" w:color="auto" w:fill="D9E2F3" w:themeFill="accent1" w:themeFillTint="33"/>
            <w:vAlign w:val="center"/>
          </w:tcPr>
          <w:p w14:paraId="3DAE4886" w14:textId="77777777" w:rsidR="005D78C8" w:rsidRPr="0031052D" w:rsidRDefault="005D78C8" w:rsidP="00AC46CE">
            <w:pPr>
              <w:ind w:firstLine="0"/>
              <w:rPr>
                <w:i/>
                <w:iCs/>
              </w:rPr>
            </w:pPr>
          </w:p>
        </w:tc>
        <w:tc>
          <w:tcPr>
            <w:tcW w:w="810" w:type="dxa"/>
            <w:vAlign w:val="center"/>
          </w:tcPr>
          <w:p w14:paraId="62211671" w14:textId="77777777" w:rsidR="005D78C8" w:rsidRDefault="005D78C8" w:rsidP="00AC46CE">
            <w:pPr>
              <w:ind w:firstLine="0"/>
              <w:rPr>
                <w:i/>
                <w:iCs/>
              </w:rPr>
            </w:pPr>
            <w:r>
              <w:rPr>
                <w:i/>
                <w:iCs/>
              </w:rPr>
              <w:t>4.1.2</w:t>
            </w:r>
          </w:p>
          <w:p w14:paraId="2A66DE1F" w14:textId="77777777" w:rsidR="005D78C8" w:rsidRPr="0031052D" w:rsidRDefault="005D78C8" w:rsidP="00AC46CE">
            <w:pPr>
              <w:ind w:firstLine="0"/>
              <w:rPr>
                <w:i/>
                <w:iCs/>
              </w:rPr>
            </w:pPr>
            <w:r>
              <w:rPr>
                <w:i/>
                <w:iCs/>
              </w:rPr>
              <w:t>#32</w:t>
            </w:r>
          </w:p>
        </w:tc>
        <w:tc>
          <w:tcPr>
            <w:tcW w:w="4955" w:type="dxa"/>
            <w:vAlign w:val="center"/>
          </w:tcPr>
          <w:p w14:paraId="47640269" w14:textId="77777777" w:rsidR="005D78C8" w:rsidRDefault="005D78C8" w:rsidP="00AC46CE">
            <w:pPr>
              <w:ind w:firstLine="0"/>
              <w:rPr>
                <w:i/>
                <w:iCs/>
              </w:rPr>
            </w:pPr>
            <w:r>
              <w:rPr>
                <w:i/>
                <w:iCs/>
              </w:rPr>
              <w:t xml:space="preserve">The refugee census data is disaggregated by gender. </w:t>
            </w:r>
          </w:p>
        </w:tc>
        <w:tc>
          <w:tcPr>
            <w:tcW w:w="1350" w:type="dxa"/>
            <w:vAlign w:val="center"/>
          </w:tcPr>
          <w:p w14:paraId="62BD43FE" w14:textId="77777777" w:rsidR="005D78C8" w:rsidRPr="0031052D" w:rsidRDefault="005D78C8" w:rsidP="00AC46CE">
            <w:pPr>
              <w:ind w:firstLine="0"/>
              <w:rPr>
                <w:i/>
                <w:iCs/>
              </w:rPr>
            </w:pPr>
            <w:r>
              <w:rPr>
                <w:i/>
                <w:iCs/>
              </w:rPr>
              <w:t>x/1</w:t>
            </w:r>
          </w:p>
        </w:tc>
        <w:tc>
          <w:tcPr>
            <w:tcW w:w="1350" w:type="dxa"/>
            <w:shd w:val="clear" w:color="auto" w:fill="F2F2F2" w:themeFill="background1" w:themeFillShade="F2"/>
            <w:vAlign w:val="center"/>
          </w:tcPr>
          <w:p w14:paraId="11E65CEA"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4D87373A"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7848415" w14:textId="77777777" w:rsidTr="00AC46CE">
        <w:tc>
          <w:tcPr>
            <w:tcW w:w="1255" w:type="dxa"/>
            <w:vMerge/>
            <w:shd w:val="clear" w:color="auto" w:fill="D9E2F3" w:themeFill="accent1" w:themeFillTint="33"/>
            <w:vAlign w:val="center"/>
          </w:tcPr>
          <w:p w14:paraId="610A6464" w14:textId="77777777" w:rsidR="005D78C8" w:rsidRPr="0031052D" w:rsidRDefault="005D78C8" w:rsidP="00AC46CE">
            <w:pPr>
              <w:ind w:firstLine="0"/>
              <w:rPr>
                <w:i/>
                <w:iCs/>
              </w:rPr>
            </w:pPr>
          </w:p>
        </w:tc>
        <w:tc>
          <w:tcPr>
            <w:tcW w:w="810" w:type="dxa"/>
            <w:vAlign w:val="center"/>
          </w:tcPr>
          <w:p w14:paraId="66BA4045" w14:textId="77777777" w:rsidR="005D78C8" w:rsidRDefault="005D78C8" w:rsidP="00AC46CE">
            <w:pPr>
              <w:ind w:firstLine="0"/>
              <w:rPr>
                <w:i/>
                <w:iCs/>
              </w:rPr>
            </w:pPr>
            <w:r w:rsidRPr="0031052D">
              <w:rPr>
                <w:i/>
                <w:iCs/>
              </w:rPr>
              <w:t>4.1.</w:t>
            </w:r>
            <w:r>
              <w:rPr>
                <w:i/>
                <w:iCs/>
              </w:rPr>
              <w:t>3</w:t>
            </w:r>
          </w:p>
          <w:p w14:paraId="12407F25" w14:textId="77777777" w:rsidR="005D78C8" w:rsidRPr="0031052D" w:rsidRDefault="005D78C8" w:rsidP="00AC46CE">
            <w:pPr>
              <w:ind w:firstLine="0"/>
              <w:rPr>
                <w:i/>
                <w:iCs/>
              </w:rPr>
            </w:pPr>
            <w:r>
              <w:rPr>
                <w:i/>
                <w:iCs/>
              </w:rPr>
              <w:t>#33</w:t>
            </w:r>
          </w:p>
        </w:tc>
        <w:tc>
          <w:tcPr>
            <w:tcW w:w="4955" w:type="dxa"/>
            <w:vAlign w:val="center"/>
          </w:tcPr>
          <w:p w14:paraId="4F5A6D61" w14:textId="77777777" w:rsidR="005D78C8" w:rsidRPr="0031052D" w:rsidRDefault="005D78C8" w:rsidP="00AC46CE">
            <w:pPr>
              <w:ind w:firstLine="0"/>
              <w:rPr>
                <w:i/>
                <w:iCs/>
              </w:rPr>
            </w:pPr>
            <w:r>
              <w:rPr>
                <w:i/>
                <w:iCs/>
              </w:rPr>
              <w:t>A national ministry exists to function on matters of gender equality.</w:t>
            </w:r>
            <w:r w:rsidRPr="0031052D">
              <w:rPr>
                <w:i/>
                <w:iCs/>
              </w:rPr>
              <w:t xml:space="preserve"> </w:t>
            </w:r>
          </w:p>
        </w:tc>
        <w:tc>
          <w:tcPr>
            <w:tcW w:w="1350" w:type="dxa"/>
            <w:vAlign w:val="center"/>
          </w:tcPr>
          <w:p w14:paraId="5B231241"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6B8036A8" w14:textId="77777777" w:rsidR="005D78C8" w:rsidRPr="0020236D" w:rsidRDefault="005D78C8" w:rsidP="00AC46CE">
            <w:pPr>
              <w:ind w:firstLine="0"/>
              <w:jc w:val="center"/>
              <w:rPr>
                <w:i/>
                <w:iCs/>
                <w:sz w:val="18"/>
                <w:szCs w:val="18"/>
              </w:rPr>
            </w:pPr>
            <w:r>
              <w:rPr>
                <w:i/>
                <w:iCs/>
                <w:sz w:val="18"/>
                <w:szCs w:val="18"/>
              </w:rPr>
              <w:t>In place</w:t>
            </w:r>
          </w:p>
        </w:tc>
        <w:tc>
          <w:tcPr>
            <w:tcW w:w="1350" w:type="dxa"/>
            <w:shd w:val="clear" w:color="auto" w:fill="F2F2F2" w:themeFill="background1" w:themeFillShade="F2"/>
            <w:vAlign w:val="center"/>
          </w:tcPr>
          <w:p w14:paraId="30BDAC37"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583418B0" w14:textId="77777777" w:rsidTr="00AC46CE">
        <w:tc>
          <w:tcPr>
            <w:tcW w:w="1255" w:type="dxa"/>
            <w:vMerge/>
            <w:shd w:val="clear" w:color="auto" w:fill="D9E2F3" w:themeFill="accent1" w:themeFillTint="33"/>
            <w:vAlign w:val="center"/>
          </w:tcPr>
          <w:p w14:paraId="31CC0C1F" w14:textId="77777777" w:rsidR="005D78C8" w:rsidRPr="0031052D" w:rsidRDefault="005D78C8" w:rsidP="00AC46CE">
            <w:pPr>
              <w:ind w:firstLine="0"/>
              <w:rPr>
                <w:i/>
                <w:iCs/>
              </w:rPr>
            </w:pPr>
          </w:p>
        </w:tc>
        <w:tc>
          <w:tcPr>
            <w:tcW w:w="810" w:type="dxa"/>
            <w:vAlign w:val="center"/>
          </w:tcPr>
          <w:p w14:paraId="7BF9C9B7" w14:textId="77777777" w:rsidR="005D78C8" w:rsidRDefault="005D78C8" w:rsidP="00AC46CE">
            <w:pPr>
              <w:ind w:firstLine="0"/>
              <w:rPr>
                <w:i/>
                <w:iCs/>
              </w:rPr>
            </w:pPr>
            <w:r w:rsidRPr="0031052D">
              <w:rPr>
                <w:i/>
                <w:iCs/>
              </w:rPr>
              <w:t>4.1.</w:t>
            </w:r>
            <w:r>
              <w:rPr>
                <w:i/>
                <w:iCs/>
              </w:rPr>
              <w:t>4</w:t>
            </w:r>
          </w:p>
          <w:p w14:paraId="38BC641F" w14:textId="77777777" w:rsidR="005D78C8" w:rsidRPr="0031052D" w:rsidRDefault="005D78C8" w:rsidP="00AC46CE">
            <w:pPr>
              <w:ind w:firstLine="0"/>
              <w:rPr>
                <w:i/>
                <w:iCs/>
              </w:rPr>
            </w:pPr>
            <w:r>
              <w:rPr>
                <w:i/>
                <w:iCs/>
              </w:rPr>
              <w:t>#34</w:t>
            </w:r>
          </w:p>
        </w:tc>
        <w:tc>
          <w:tcPr>
            <w:tcW w:w="4955" w:type="dxa"/>
            <w:vAlign w:val="center"/>
          </w:tcPr>
          <w:p w14:paraId="2E59CFCE" w14:textId="77777777" w:rsidR="005D78C8" w:rsidRPr="0031052D" w:rsidRDefault="005D78C8" w:rsidP="00AC46CE">
            <w:pPr>
              <w:ind w:firstLine="0"/>
              <w:rPr>
                <w:i/>
                <w:iCs/>
              </w:rPr>
            </w:pPr>
            <w:r>
              <w:rPr>
                <w:i/>
                <w:iCs/>
              </w:rPr>
              <w:t>The ministry responsible for gender equality addresses issues of gender inclusions for both refugees and host communities.</w:t>
            </w:r>
            <w:r w:rsidRPr="0031052D">
              <w:rPr>
                <w:i/>
                <w:iCs/>
              </w:rPr>
              <w:t xml:space="preserve"> </w:t>
            </w:r>
          </w:p>
        </w:tc>
        <w:tc>
          <w:tcPr>
            <w:tcW w:w="1350" w:type="dxa"/>
            <w:vAlign w:val="center"/>
          </w:tcPr>
          <w:p w14:paraId="4685E3CF"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19814B1A"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102AE231"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802500A" w14:textId="77777777" w:rsidTr="00AC46CE">
        <w:tc>
          <w:tcPr>
            <w:tcW w:w="1255" w:type="dxa"/>
            <w:vMerge/>
            <w:shd w:val="clear" w:color="auto" w:fill="D9E2F3" w:themeFill="accent1" w:themeFillTint="33"/>
            <w:vAlign w:val="center"/>
          </w:tcPr>
          <w:p w14:paraId="61A3FC31" w14:textId="77777777" w:rsidR="005D78C8" w:rsidRPr="0031052D" w:rsidRDefault="005D78C8" w:rsidP="00AC46CE">
            <w:pPr>
              <w:ind w:firstLine="0"/>
              <w:rPr>
                <w:i/>
                <w:iCs/>
              </w:rPr>
            </w:pPr>
          </w:p>
        </w:tc>
        <w:tc>
          <w:tcPr>
            <w:tcW w:w="810" w:type="dxa"/>
            <w:vAlign w:val="center"/>
          </w:tcPr>
          <w:p w14:paraId="6B0EBEFC" w14:textId="77777777" w:rsidR="005D78C8" w:rsidRDefault="005D78C8" w:rsidP="00AC46CE">
            <w:pPr>
              <w:ind w:firstLine="0"/>
              <w:rPr>
                <w:i/>
                <w:iCs/>
              </w:rPr>
            </w:pPr>
            <w:r w:rsidRPr="0031052D">
              <w:rPr>
                <w:i/>
                <w:iCs/>
              </w:rPr>
              <w:t>4.</w:t>
            </w:r>
            <w:r>
              <w:rPr>
                <w:i/>
                <w:iCs/>
              </w:rPr>
              <w:t>1</w:t>
            </w:r>
            <w:r w:rsidRPr="0031052D">
              <w:rPr>
                <w:i/>
                <w:iCs/>
              </w:rPr>
              <w:t>.</w:t>
            </w:r>
            <w:r>
              <w:rPr>
                <w:i/>
                <w:iCs/>
              </w:rPr>
              <w:t>5</w:t>
            </w:r>
          </w:p>
          <w:p w14:paraId="2FC1CBEC" w14:textId="77777777" w:rsidR="005D78C8" w:rsidRPr="0031052D" w:rsidRDefault="005D78C8" w:rsidP="00AC46CE">
            <w:pPr>
              <w:ind w:firstLine="0"/>
              <w:rPr>
                <w:i/>
                <w:iCs/>
              </w:rPr>
            </w:pPr>
            <w:r>
              <w:rPr>
                <w:i/>
                <w:iCs/>
              </w:rPr>
              <w:t>#35</w:t>
            </w:r>
          </w:p>
        </w:tc>
        <w:tc>
          <w:tcPr>
            <w:tcW w:w="4955" w:type="dxa"/>
            <w:vAlign w:val="center"/>
          </w:tcPr>
          <w:p w14:paraId="38B8F8AC" w14:textId="77777777" w:rsidR="005D78C8" w:rsidRPr="0031052D" w:rsidRDefault="005D78C8" w:rsidP="00AC46CE">
            <w:pPr>
              <w:ind w:firstLine="0"/>
              <w:rPr>
                <w:i/>
                <w:iCs/>
              </w:rPr>
            </w:pPr>
            <w:r>
              <w:rPr>
                <w:i/>
                <w:iCs/>
              </w:rPr>
              <w:t>Sector level coordination is in place to address gender specific issues and solutions</w:t>
            </w:r>
            <w:r w:rsidRPr="0031052D">
              <w:rPr>
                <w:i/>
                <w:iCs/>
              </w:rPr>
              <w:t xml:space="preserve"> </w:t>
            </w:r>
            <w:r>
              <w:rPr>
                <w:i/>
                <w:iCs/>
              </w:rPr>
              <w:t xml:space="preserve">across humanitarian and development programs. </w:t>
            </w:r>
          </w:p>
        </w:tc>
        <w:tc>
          <w:tcPr>
            <w:tcW w:w="1350" w:type="dxa"/>
            <w:vAlign w:val="center"/>
          </w:tcPr>
          <w:p w14:paraId="2B28B374"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5379423B"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6DEEAA25"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241EF7CE" w14:textId="77777777" w:rsidTr="00AC46CE">
        <w:tc>
          <w:tcPr>
            <w:tcW w:w="1255" w:type="dxa"/>
            <w:vMerge/>
            <w:shd w:val="clear" w:color="auto" w:fill="D9E2F3" w:themeFill="accent1" w:themeFillTint="33"/>
            <w:vAlign w:val="center"/>
          </w:tcPr>
          <w:p w14:paraId="0BC5808E" w14:textId="77777777" w:rsidR="005D78C8" w:rsidRPr="0031052D" w:rsidRDefault="005D78C8" w:rsidP="00AC46CE">
            <w:pPr>
              <w:ind w:firstLine="0"/>
              <w:rPr>
                <w:i/>
                <w:iCs/>
              </w:rPr>
            </w:pPr>
          </w:p>
        </w:tc>
        <w:tc>
          <w:tcPr>
            <w:tcW w:w="810" w:type="dxa"/>
            <w:vAlign w:val="center"/>
          </w:tcPr>
          <w:p w14:paraId="32E170DF" w14:textId="77777777" w:rsidR="005D78C8" w:rsidRDefault="005D78C8" w:rsidP="00AC46CE">
            <w:pPr>
              <w:ind w:firstLine="0"/>
              <w:rPr>
                <w:i/>
                <w:iCs/>
              </w:rPr>
            </w:pPr>
            <w:r w:rsidRPr="0031052D">
              <w:rPr>
                <w:i/>
                <w:iCs/>
              </w:rPr>
              <w:t>4.</w:t>
            </w:r>
            <w:r>
              <w:rPr>
                <w:i/>
                <w:iCs/>
              </w:rPr>
              <w:t>1.6</w:t>
            </w:r>
          </w:p>
          <w:p w14:paraId="0DB3F813" w14:textId="77777777" w:rsidR="005D78C8" w:rsidRPr="0031052D" w:rsidRDefault="005D78C8" w:rsidP="00AC46CE">
            <w:pPr>
              <w:ind w:firstLine="0"/>
              <w:rPr>
                <w:i/>
                <w:iCs/>
              </w:rPr>
            </w:pPr>
            <w:r>
              <w:rPr>
                <w:i/>
                <w:iCs/>
              </w:rPr>
              <w:t>#36</w:t>
            </w:r>
          </w:p>
        </w:tc>
        <w:tc>
          <w:tcPr>
            <w:tcW w:w="4955" w:type="dxa"/>
            <w:vAlign w:val="center"/>
          </w:tcPr>
          <w:p w14:paraId="4C40BB4E" w14:textId="77777777" w:rsidR="005D78C8" w:rsidRPr="0031052D" w:rsidRDefault="005D78C8" w:rsidP="00AC46CE">
            <w:pPr>
              <w:ind w:firstLine="0"/>
              <w:rPr>
                <w:i/>
                <w:iCs/>
              </w:rPr>
            </w:pPr>
            <w:r>
              <w:rPr>
                <w:i/>
                <w:iCs/>
              </w:rPr>
              <w:t xml:space="preserve">National development program includes gender equity program for both refugees and host communities. </w:t>
            </w:r>
            <w:r w:rsidRPr="0031052D">
              <w:rPr>
                <w:i/>
                <w:iCs/>
              </w:rPr>
              <w:t xml:space="preserve"> </w:t>
            </w:r>
          </w:p>
        </w:tc>
        <w:tc>
          <w:tcPr>
            <w:tcW w:w="1350" w:type="dxa"/>
            <w:vAlign w:val="center"/>
          </w:tcPr>
          <w:p w14:paraId="6A5E8756"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477ACC94"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4D07178A"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7B7D408F" w14:textId="77777777" w:rsidTr="00AC46CE">
        <w:tc>
          <w:tcPr>
            <w:tcW w:w="1255" w:type="dxa"/>
            <w:vMerge/>
            <w:shd w:val="clear" w:color="auto" w:fill="D9E2F3" w:themeFill="accent1" w:themeFillTint="33"/>
            <w:vAlign w:val="center"/>
          </w:tcPr>
          <w:p w14:paraId="5315582D" w14:textId="77777777" w:rsidR="005D78C8" w:rsidRPr="0031052D" w:rsidRDefault="005D78C8" w:rsidP="00AC46CE">
            <w:pPr>
              <w:ind w:firstLine="0"/>
              <w:rPr>
                <w:i/>
                <w:iCs/>
              </w:rPr>
            </w:pPr>
          </w:p>
        </w:tc>
        <w:tc>
          <w:tcPr>
            <w:tcW w:w="810" w:type="dxa"/>
            <w:vAlign w:val="center"/>
          </w:tcPr>
          <w:p w14:paraId="74E494FB" w14:textId="77777777" w:rsidR="005D78C8" w:rsidRDefault="005D78C8" w:rsidP="00AC46CE">
            <w:pPr>
              <w:ind w:firstLine="0"/>
              <w:rPr>
                <w:i/>
                <w:iCs/>
              </w:rPr>
            </w:pPr>
            <w:r w:rsidRPr="0031052D">
              <w:rPr>
                <w:i/>
                <w:iCs/>
              </w:rPr>
              <w:t>4.</w:t>
            </w:r>
            <w:r>
              <w:rPr>
                <w:i/>
                <w:iCs/>
              </w:rPr>
              <w:t>1.7</w:t>
            </w:r>
          </w:p>
          <w:p w14:paraId="00344AD6" w14:textId="77777777" w:rsidR="005D78C8" w:rsidRPr="0031052D" w:rsidRDefault="005D78C8" w:rsidP="00AC46CE">
            <w:pPr>
              <w:ind w:firstLine="0"/>
              <w:rPr>
                <w:i/>
                <w:iCs/>
              </w:rPr>
            </w:pPr>
            <w:r>
              <w:rPr>
                <w:i/>
                <w:iCs/>
              </w:rPr>
              <w:t>#37</w:t>
            </w:r>
          </w:p>
        </w:tc>
        <w:tc>
          <w:tcPr>
            <w:tcW w:w="4955" w:type="dxa"/>
            <w:vAlign w:val="center"/>
          </w:tcPr>
          <w:p w14:paraId="7127ABB6" w14:textId="77777777" w:rsidR="005D78C8" w:rsidRPr="0031052D" w:rsidRDefault="005D78C8" w:rsidP="00AC46CE">
            <w:pPr>
              <w:ind w:firstLine="0"/>
              <w:rPr>
                <w:i/>
                <w:iCs/>
              </w:rPr>
            </w:pPr>
            <w:r>
              <w:rPr>
                <w:i/>
                <w:iCs/>
              </w:rPr>
              <w:t>Gender inclusion and equity goals addressing booth host communities and refugees are implemented on sectoral levels.</w:t>
            </w:r>
          </w:p>
        </w:tc>
        <w:tc>
          <w:tcPr>
            <w:tcW w:w="1350" w:type="dxa"/>
            <w:vAlign w:val="center"/>
          </w:tcPr>
          <w:p w14:paraId="19F35943" w14:textId="77777777" w:rsidR="005D78C8" w:rsidRPr="0031052D" w:rsidRDefault="005D78C8" w:rsidP="00AC46CE">
            <w:pPr>
              <w:ind w:firstLine="0"/>
              <w:rPr>
                <w:i/>
                <w:iCs/>
              </w:rPr>
            </w:pPr>
            <w:r w:rsidRPr="0031052D">
              <w:rPr>
                <w:i/>
                <w:iCs/>
              </w:rPr>
              <w:t>x/1</w:t>
            </w:r>
          </w:p>
        </w:tc>
        <w:tc>
          <w:tcPr>
            <w:tcW w:w="1350" w:type="dxa"/>
            <w:shd w:val="clear" w:color="auto" w:fill="F2F2F2" w:themeFill="background1" w:themeFillShade="F2"/>
            <w:vAlign w:val="center"/>
          </w:tcPr>
          <w:p w14:paraId="27B40FAC" w14:textId="77777777" w:rsidR="005D78C8" w:rsidRPr="0020236D"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41C9F308" w14:textId="77777777" w:rsidR="005D78C8" w:rsidRPr="0020236D" w:rsidRDefault="005D78C8" w:rsidP="00AC46CE">
            <w:pPr>
              <w:ind w:firstLine="0"/>
              <w:jc w:val="center"/>
              <w:rPr>
                <w:i/>
                <w:iCs/>
                <w:sz w:val="18"/>
                <w:szCs w:val="18"/>
              </w:rPr>
            </w:pPr>
            <w:r>
              <w:rPr>
                <w:i/>
                <w:iCs/>
                <w:sz w:val="18"/>
                <w:szCs w:val="18"/>
              </w:rPr>
              <w:t>Generalizable</w:t>
            </w:r>
          </w:p>
        </w:tc>
      </w:tr>
      <w:tr w:rsidR="005D78C8" w:rsidRPr="0031052D" w14:paraId="2E304B9D" w14:textId="77777777" w:rsidTr="00AC46CE">
        <w:tc>
          <w:tcPr>
            <w:tcW w:w="1255" w:type="dxa"/>
            <w:shd w:val="clear" w:color="auto" w:fill="D9E2F3" w:themeFill="accent1" w:themeFillTint="33"/>
            <w:vAlign w:val="center"/>
          </w:tcPr>
          <w:p w14:paraId="0F22B92B" w14:textId="77777777" w:rsidR="005D78C8" w:rsidRPr="0031052D" w:rsidRDefault="005D78C8" w:rsidP="00AC46CE">
            <w:pPr>
              <w:ind w:firstLine="0"/>
              <w:rPr>
                <w:i/>
                <w:iCs/>
              </w:rPr>
            </w:pPr>
          </w:p>
        </w:tc>
        <w:tc>
          <w:tcPr>
            <w:tcW w:w="810" w:type="dxa"/>
            <w:vAlign w:val="center"/>
          </w:tcPr>
          <w:p w14:paraId="42266CFB" w14:textId="77777777" w:rsidR="005D78C8" w:rsidRDefault="005D78C8" w:rsidP="00AC46CE">
            <w:pPr>
              <w:ind w:firstLine="0"/>
              <w:rPr>
                <w:i/>
                <w:iCs/>
              </w:rPr>
            </w:pPr>
            <w:r>
              <w:rPr>
                <w:i/>
                <w:iCs/>
              </w:rPr>
              <w:t>4.1.8</w:t>
            </w:r>
          </w:p>
          <w:p w14:paraId="572FA22A" w14:textId="77777777" w:rsidR="005D78C8" w:rsidRPr="0031052D" w:rsidRDefault="005D78C8" w:rsidP="00AC46CE">
            <w:pPr>
              <w:ind w:firstLine="0"/>
              <w:rPr>
                <w:i/>
                <w:iCs/>
              </w:rPr>
            </w:pPr>
            <w:r>
              <w:rPr>
                <w:i/>
                <w:iCs/>
              </w:rPr>
              <w:t>#38</w:t>
            </w:r>
          </w:p>
        </w:tc>
        <w:tc>
          <w:tcPr>
            <w:tcW w:w="4955" w:type="dxa"/>
            <w:vAlign w:val="center"/>
          </w:tcPr>
          <w:p w14:paraId="596CFBF3" w14:textId="77777777" w:rsidR="005D78C8" w:rsidRDefault="005D78C8" w:rsidP="00AC46CE">
            <w:pPr>
              <w:ind w:firstLine="0"/>
              <w:rPr>
                <w:i/>
                <w:iCs/>
              </w:rPr>
            </w:pPr>
            <w:r>
              <w:rPr>
                <w:i/>
                <w:iCs/>
              </w:rPr>
              <w:t>The national government examines and reports on social and cultural conflicts between refugee and host community women.</w:t>
            </w:r>
          </w:p>
        </w:tc>
        <w:tc>
          <w:tcPr>
            <w:tcW w:w="1350" w:type="dxa"/>
            <w:vAlign w:val="center"/>
          </w:tcPr>
          <w:p w14:paraId="450A7930" w14:textId="77777777" w:rsidR="005D78C8" w:rsidRPr="0031052D" w:rsidRDefault="005D78C8" w:rsidP="00AC46CE">
            <w:pPr>
              <w:ind w:firstLine="0"/>
              <w:rPr>
                <w:i/>
                <w:iCs/>
              </w:rPr>
            </w:pPr>
            <w:r>
              <w:rPr>
                <w:i/>
                <w:iCs/>
              </w:rPr>
              <w:t>x/1</w:t>
            </w:r>
          </w:p>
        </w:tc>
        <w:tc>
          <w:tcPr>
            <w:tcW w:w="1350" w:type="dxa"/>
            <w:shd w:val="clear" w:color="auto" w:fill="F2F2F2" w:themeFill="background1" w:themeFillShade="F2"/>
            <w:vAlign w:val="center"/>
          </w:tcPr>
          <w:p w14:paraId="3DD7ED18" w14:textId="77777777" w:rsidR="005D78C8" w:rsidRDefault="005D78C8" w:rsidP="00AC46CE">
            <w:pPr>
              <w:ind w:firstLine="0"/>
              <w:jc w:val="center"/>
              <w:rPr>
                <w:i/>
                <w:iCs/>
                <w:sz w:val="18"/>
                <w:szCs w:val="18"/>
              </w:rPr>
            </w:pPr>
            <w:r>
              <w:rPr>
                <w:i/>
                <w:iCs/>
                <w:sz w:val="18"/>
                <w:szCs w:val="18"/>
              </w:rPr>
              <w:t>Aspirational</w:t>
            </w:r>
          </w:p>
        </w:tc>
        <w:tc>
          <w:tcPr>
            <w:tcW w:w="1350" w:type="dxa"/>
            <w:shd w:val="clear" w:color="auto" w:fill="F2F2F2" w:themeFill="background1" w:themeFillShade="F2"/>
            <w:vAlign w:val="center"/>
          </w:tcPr>
          <w:p w14:paraId="1FAF9693" w14:textId="77777777" w:rsidR="005D78C8" w:rsidRDefault="005D78C8" w:rsidP="00AC46CE">
            <w:pPr>
              <w:ind w:firstLine="0"/>
              <w:jc w:val="center"/>
              <w:rPr>
                <w:i/>
                <w:iCs/>
                <w:sz w:val="18"/>
                <w:szCs w:val="18"/>
              </w:rPr>
            </w:pPr>
            <w:r>
              <w:rPr>
                <w:i/>
                <w:iCs/>
                <w:sz w:val="18"/>
                <w:szCs w:val="18"/>
              </w:rPr>
              <w:t>Generalizable</w:t>
            </w:r>
          </w:p>
        </w:tc>
      </w:tr>
    </w:tbl>
    <w:p w14:paraId="792587CE" w14:textId="5B0F3068" w:rsidR="00DB4F00" w:rsidRDefault="00DB4F00" w:rsidP="00DB4F00">
      <w:pPr>
        <w:rPr>
          <w:rFonts w:ascii="Bahnschrift Light" w:hAnsi="Bahnschrift Light"/>
          <w:sz w:val="20"/>
          <w:szCs w:val="20"/>
        </w:rPr>
      </w:pPr>
    </w:p>
    <w:tbl>
      <w:tblPr>
        <w:tblStyle w:val="TableGridLight"/>
        <w:tblpPr w:leftFromText="180" w:rightFromText="180" w:vertAnchor="text" w:tblpX="-905" w:tblpY="1"/>
        <w:tblOverlap w:val="never"/>
        <w:tblW w:w="11065" w:type="dxa"/>
        <w:tblLayout w:type="fixed"/>
        <w:tblLook w:val="04A0" w:firstRow="1" w:lastRow="0" w:firstColumn="1" w:lastColumn="0" w:noHBand="0" w:noVBand="1"/>
      </w:tblPr>
      <w:tblGrid>
        <w:gridCol w:w="1255"/>
        <w:gridCol w:w="810"/>
        <w:gridCol w:w="2515"/>
        <w:gridCol w:w="2255"/>
        <w:gridCol w:w="1530"/>
        <w:gridCol w:w="1350"/>
        <w:gridCol w:w="1350"/>
      </w:tblGrid>
      <w:tr w:rsidR="005D78C8" w:rsidRPr="0031052D" w14:paraId="73EAF4A6" w14:textId="77777777" w:rsidTr="00AC46CE">
        <w:tc>
          <w:tcPr>
            <w:tcW w:w="11065" w:type="dxa"/>
            <w:gridSpan w:val="7"/>
            <w:shd w:val="clear" w:color="auto" w:fill="00778A"/>
          </w:tcPr>
          <w:p w14:paraId="32D6C25B" w14:textId="77777777" w:rsidR="005D78C8" w:rsidRPr="00DF65A8" w:rsidRDefault="005D78C8" w:rsidP="00AC46CE">
            <w:pPr>
              <w:ind w:firstLine="0"/>
              <w:jc w:val="center"/>
              <w:rPr>
                <w:b/>
                <w:bCs/>
                <w:i/>
                <w:iCs/>
                <w:color w:val="FFFFFF" w:themeColor="background1"/>
              </w:rPr>
            </w:pPr>
            <w:r w:rsidRPr="00DF65A8">
              <w:rPr>
                <w:b/>
                <w:bCs/>
                <w:i/>
                <w:iCs/>
                <w:color w:val="FFFFFF" w:themeColor="background1"/>
              </w:rPr>
              <w:t>Ecuador</w:t>
            </w:r>
          </w:p>
        </w:tc>
      </w:tr>
      <w:tr w:rsidR="005D78C8" w:rsidRPr="0031052D" w14:paraId="65652D66" w14:textId="77777777" w:rsidTr="00AC46CE">
        <w:tc>
          <w:tcPr>
            <w:tcW w:w="1255" w:type="dxa"/>
            <w:shd w:val="clear" w:color="auto" w:fill="D9E2F3" w:themeFill="accent1" w:themeFillTint="33"/>
          </w:tcPr>
          <w:p w14:paraId="17B86B1C" w14:textId="77777777" w:rsidR="005D78C8" w:rsidRPr="0031052D" w:rsidRDefault="005D78C8" w:rsidP="00AC46CE">
            <w:pPr>
              <w:ind w:firstLine="0"/>
              <w:rPr>
                <w:i/>
                <w:iCs/>
              </w:rPr>
            </w:pPr>
            <w:r w:rsidRPr="0031052D">
              <w:rPr>
                <w:i/>
                <w:iCs/>
              </w:rPr>
              <w:t>Objective</w:t>
            </w:r>
            <w:r w:rsidRPr="0031052D">
              <w:rPr>
                <w:i/>
                <w:iCs/>
              </w:rPr>
              <w:tab/>
            </w:r>
          </w:p>
        </w:tc>
        <w:tc>
          <w:tcPr>
            <w:tcW w:w="810" w:type="dxa"/>
            <w:shd w:val="clear" w:color="auto" w:fill="E2EFD9" w:themeFill="accent6" w:themeFillTint="33"/>
          </w:tcPr>
          <w:p w14:paraId="18F1CCBE" w14:textId="77777777" w:rsidR="005D78C8" w:rsidRPr="0031052D" w:rsidRDefault="005D78C8" w:rsidP="00AC46CE">
            <w:pPr>
              <w:ind w:firstLine="0"/>
              <w:rPr>
                <w:i/>
                <w:iCs/>
              </w:rPr>
            </w:pPr>
            <w:r w:rsidRPr="0031052D">
              <w:rPr>
                <w:i/>
                <w:iCs/>
              </w:rPr>
              <w:t>1</w:t>
            </w:r>
          </w:p>
        </w:tc>
        <w:tc>
          <w:tcPr>
            <w:tcW w:w="9000" w:type="dxa"/>
            <w:gridSpan w:val="5"/>
            <w:shd w:val="clear" w:color="auto" w:fill="E2EFD9" w:themeFill="accent6" w:themeFillTint="33"/>
          </w:tcPr>
          <w:p w14:paraId="0F485803" w14:textId="77777777" w:rsidR="005D78C8" w:rsidRPr="0031052D" w:rsidRDefault="005D78C8" w:rsidP="00AC46CE">
            <w:pPr>
              <w:ind w:firstLine="0"/>
              <w:rPr>
                <w:i/>
                <w:iCs/>
              </w:rPr>
            </w:pPr>
            <w:r>
              <w:rPr>
                <w:i/>
                <w:iCs/>
              </w:rPr>
              <w:t>Implementing</w:t>
            </w:r>
            <w:r w:rsidRPr="0031052D">
              <w:rPr>
                <w:i/>
                <w:iCs/>
              </w:rPr>
              <w:t xml:space="preserve"> the Global Frameworks for Refugees and Development on Regional and National Levels </w:t>
            </w:r>
          </w:p>
        </w:tc>
      </w:tr>
      <w:tr w:rsidR="005D78C8" w:rsidRPr="0031052D" w14:paraId="6A380D02" w14:textId="77777777" w:rsidTr="00AC46CE">
        <w:tc>
          <w:tcPr>
            <w:tcW w:w="1255" w:type="dxa"/>
            <w:vMerge w:val="restart"/>
            <w:shd w:val="clear" w:color="auto" w:fill="D9E2F3" w:themeFill="accent1" w:themeFillTint="33"/>
          </w:tcPr>
          <w:p w14:paraId="758B98BD"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tcPr>
          <w:p w14:paraId="076F8014" w14:textId="77777777" w:rsidR="005D78C8" w:rsidRPr="0031052D" w:rsidRDefault="005D78C8" w:rsidP="00AC46CE">
            <w:pPr>
              <w:ind w:firstLine="0"/>
              <w:rPr>
                <w:i/>
                <w:iCs/>
              </w:rPr>
            </w:pPr>
            <w:r w:rsidRPr="0031052D">
              <w:rPr>
                <w:i/>
                <w:iCs/>
              </w:rPr>
              <w:t>1.1</w:t>
            </w:r>
          </w:p>
        </w:tc>
        <w:tc>
          <w:tcPr>
            <w:tcW w:w="9000" w:type="dxa"/>
            <w:gridSpan w:val="5"/>
            <w:shd w:val="clear" w:color="auto" w:fill="E2EFD9" w:themeFill="accent6" w:themeFillTint="33"/>
          </w:tcPr>
          <w:p w14:paraId="5B9124A7" w14:textId="77777777" w:rsidR="005D78C8" w:rsidRPr="0031052D" w:rsidRDefault="005D78C8" w:rsidP="00AC46CE">
            <w:pPr>
              <w:ind w:firstLine="0"/>
              <w:rPr>
                <w:i/>
                <w:iCs/>
              </w:rPr>
            </w:pPr>
            <w:r w:rsidRPr="0031052D">
              <w:rPr>
                <w:i/>
                <w:iCs/>
              </w:rPr>
              <w:t xml:space="preserve">Facilitating inter-governmental coherence in response to regional refugee crises. Integrating development and humanitarian programs in response to refugee crisis on international, regional, and national levels. </w:t>
            </w:r>
          </w:p>
        </w:tc>
      </w:tr>
      <w:tr w:rsidR="005D78C8" w:rsidRPr="0031052D" w14:paraId="5416547E" w14:textId="77777777" w:rsidTr="00AC46CE">
        <w:tc>
          <w:tcPr>
            <w:tcW w:w="1255" w:type="dxa"/>
            <w:vMerge/>
            <w:shd w:val="clear" w:color="auto" w:fill="D9E2F3" w:themeFill="accent1" w:themeFillTint="33"/>
          </w:tcPr>
          <w:p w14:paraId="0357E69D" w14:textId="77777777" w:rsidR="005D78C8" w:rsidRPr="0031052D" w:rsidRDefault="005D78C8" w:rsidP="00AC46CE">
            <w:pPr>
              <w:ind w:firstLine="0"/>
              <w:rPr>
                <w:i/>
                <w:iCs/>
              </w:rPr>
            </w:pPr>
          </w:p>
        </w:tc>
        <w:tc>
          <w:tcPr>
            <w:tcW w:w="810" w:type="dxa"/>
            <w:shd w:val="clear" w:color="auto" w:fill="E2EFD9" w:themeFill="accent6" w:themeFillTint="33"/>
          </w:tcPr>
          <w:p w14:paraId="5E36C331" w14:textId="77777777" w:rsidR="005D78C8" w:rsidRPr="0031052D" w:rsidRDefault="005D78C8" w:rsidP="00AC46CE">
            <w:pPr>
              <w:ind w:firstLine="0"/>
              <w:rPr>
                <w:i/>
                <w:iCs/>
              </w:rPr>
            </w:pPr>
            <w:r w:rsidRPr="0031052D">
              <w:rPr>
                <w:i/>
                <w:iCs/>
              </w:rPr>
              <w:t>1.2</w:t>
            </w:r>
          </w:p>
        </w:tc>
        <w:tc>
          <w:tcPr>
            <w:tcW w:w="9000" w:type="dxa"/>
            <w:gridSpan w:val="5"/>
            <w:shd w:val="clear" w:color="auto" w:fill="E2EFD9" w:themeFill="accent6" w:themeFillTint="33"/>
          </w:tcPr>
          <w:p w14:paraId="75EB0471" w14:textId="77777777" w:rsidR="005D78C8" w:rsidRPr="0031052D" w:rsidRDefault="005D78C8" w:rsidP="00AC46CE">
            <w:pPr>
              <w:ind w:firstLine="0"/>
              <w:rPr>
                <w:i/>
                <w:iCs/>
              </w:rPr>
            </w:pPr>
            <w:r w:rsidRPr="0031052D">
              <w:rPr>
                <w:i/>
                <w:iCs/>
              </w:rPr>
              <w:t xml:space="preserve">Facilitating multilateral coherence among bilateral donors or multilateral organizations in response to regional and national refugee crises. </w:t>
            </w:r>
          </w:p>
        </w:tc>
      </w:tr>
      <w:tr w:rsidR="005D78C8" w:rsidRPr="0031052D" w14:paraId="56032238" w14:textId="77777777" w:rsidTr="00AC46CE">
        <w:tc>
          <w:tcPr>
            <w:tcW w:w="1255" w:type="dxa"/>
            <w:vMerge/>
            <w:shd w:val="clear" w:color="auto" w:fill="D9E2F3" w:themeFill="accent1" w:themeFillTint="33"/>
          </w:tcPr>
          <w:p w14:paraId="77B43FE9" w14:textId="77777777" w:rsidR="005D78C8" w:rsidRPr="0031052D" w:rsidRDefault="005D78C8" w:rsidP="00AC46CE">
            <w:pPr>
              <w:ind w:firstLine="0"/>
              <w:rPr>
                <w:i/>
                <w:iCs/>
              </w:rPr>
            </w:pPr>
          </w:p>
        </w:tc>
        <w:tc>
          <w:tcPr>
            <w:tcW w:w="810" w:type="dxa"/>
            <w:shd w:val="clear" w:color="auto" w:fill="E2EFD9" w:themeFill="accent6" w:themeFillTint="33"/>
          </w:tcPr>
          <w:p w14:paraId="5904BB30" w14:textId="77777777" w:rsidR="005D78C8" w:rsidRPr="0031052D" w:rsidRDefault="005D78C8" w:rsidP="00AC46CE">
            <w:pPr>
              <w:ind w:firstLine="0"/>
              <w:rPr>
                <w:i/>
                <w:iCs/>
              </w:rPr>
            </w:pPr>
            <w:r w:rsidRPr="0031052D">
              <w:rPr>
                <w:i/>
                <w:iCs/>
              </w:rPr>
              <w:t>1.3</w:t>
            </w:r>
          </w:p>
        </w:tc>
        <w:tc>
          <w:tcPr>
            <w:tcW w:w="9000" w:type="dxa"/>
            <w:gridSpan w:val="5"/>
            <w:shd w:val="clear" w:color="auto" w:fill="E2EFD9" w:themeFill="accent6" w:themeFillTint="33"/>
          </w:tcPr>
          <w:p w14:paraId="258E0FDC" w14:textId="77777777" w:rsidR="005D78C8" w:rsidRPr="0031052D" w:rsidRDefault="005D78C8" w:rsidP="00AC46CE">
            <w:pPr>
              <w:ind w:firstLine="0"/>
              <w:rPr>
                <w:i/>
                <w:iCs/>
              </w:rPr>
            </w:pPr>
            <w:r w:rsidRPr="0031052D">
              <w:rPr>
                <w:i/>
                <w:iCs/>
              </w:rPr>
              <w:t xml:space="preserve">Facilitating intra-governmental coherence among national ministries to integrate refugees within national development programs. </w:t>
            </w:r>
          </w:p>
        </w:tc>
      </w:tr>
      <w:tr w:rsidR="005D78C8" w:rsidRPr="0031052D" w14:paraId="444555D0" w14:textId="77777777" w:rsidTr="00AC46CE">
        <w:tc>
          <w:tcPr>
            <w:tcW w:w="6835" w:type="dxa"/>
            <w:gridSpan w:val="4"/>
          </w:tcPr>
          <w:p w14:paraId="51449A21" w14:textId="77777777" w:rsidR="005D78C8" w:rsidRPr="0031052D" w:rsidRDefault="005D78C8" w:rsidP="00AC46CE">
            <w:pPr>
              <w:ind w:firstLine="0"/>
              <w:rPr>
                <w:i/>
                <w:iCs/>
              </w:rPr>
            </w:pPr>
          </w:p>
        </w:tc>
        <w:tc>
          <w:tcPr>
            <w:tcW w:w="1530" w:type="dxa"/>
          </w:tcPr>
          <w:p w14:paraId="4FD9D162" w14:textId="77777777" w:rsidR="005D78C8" w:rsidRPr="0031052D" w:rsidRDefault="005D78C8" w:rsidP="00AC46CE">
            <w:pPr>
              <w:ind w:firstLine="0"/>
              <w:rPr>
                <w:i/>
                <w:iCs/>
              </w:rPr>
            </w:pPr>
            <w:r w:rsidRPr="0031052D">
              <w:rPr>
                <w:i/>
                <w:iCs/>
              </w:rPr>
              <w:t>Percentage</w:t>
            </w:r>
          </w:p>
        </w:tc>
        <w:tc>
          <w:tcPr>
            <w:tcW w:w="1350" w:type="dxa"/>
            <w:shd w:val="clear" w:color="auto" w:fill="D9D9D9" w:themeFill="background1" w:themeFillShade="D9"/>
            <w:vAlign w:val="center"/>
          </w:tcPr>
          <w:p w14:paraId="72427DEE" w14:textId="77777777" w:rsidR="005D78C8" w:rsidRPr="0031052D" w:rsidRDefault="005D78C8" w:rsidP="00AC46CE">
            <w:pPr>
              <w:ind w:firstLine="0"/>
              <w:rPr>
                <w:i/>
                <w:iCs/>
              </w:rPr>
            </w:pPr>
            <w:r w:rsidRPr="003774DC">
              <w:rPr>
                <w:b/>
                <w:bCs/>
                <w:i/>
                <w:iCs/>
                <w:sz w:val="18"/>
                <w:szCs w:val="18"/>
              </w:rPr>
              <w:t>Aspirational or in place?</w:t>
            </w:r>
          </w:p>
        </w:tc>
        <w:tc>
          <w:tcPr>
            <w:tcW w:w="1350" w:type="dxa"/>
            <w:shd w:val="clear" w:color="auto" w:fill="D9D9D9" w:themeFill="background1" w:themeFillShade="D9"/>
            <w:vAlign w:val="center"/>
          </w:tcPr>
          <w:p w14:paraId="7BE611C9" w14:textId="77777777" w:rsidR="005D78C8" w:rsidRPr="0031052D" w:rsidRDefault="005D78C8" w:rsidP="00AC46CE">
            <w:pPr>
              <w:ind w:firstLine="0"/>
              <w:rPr>
                <w:i/>
                <w:iCs/>
              </w:rPr>
            </w:pPr>
            <w:r w:rsidRPr="003774DC">
              <w:rPr>
                <w:b/>
                <w:bCs/>
                <w:i/>
                <w:iCs/>
                <w:sz w:val="18"/>
                <w:szCs w:val="18"/>
              </w:rPr>
              <w:t xml:space="preserve">Generalizable or </w:t>
            </w:r>
            <w:r>
              <w:rPr>
                <w:b/>
                <w:bCs/>
                <w:i/>
                <w:iCs/>
                <w:sz w:val="18"/>
                <w:szCs w:val="18"/>
              </w:rPr>
              <w:t>localized</w:t>
            </w:r>
            <w:r w:rsidRPr="003774DC">
              <w:rPr>
                <w:b/>
                <w:bCs/>
                <w:i/>
                <w:iCs/>
                <w:sz w:val="18"/>
                <w:szCs w:val="18"/>
              </w:rPr>
              <w:t>?</w:t>
            </w:r>
          </w:p>
        </w:tc>
      </w:tr>
      <w:tr w:rsidR="005D78C8" w:rsidRPr="0031052D" w14:paraId="36491F22" w14:textId="77777777" w:rsidTr="00AC46CE">
        <w:tc>
          <w:tcPr>
            <w:tcW w:w="1255" w:type="dxa"/>
            <w:vMerge w:val="restart"/>
            <w:shd w:val="clear" w:color="auto" w:fill="D9E2F3" w:themeFill="accent1" w:themeFillTint="33"/>
            <w:vAlign w:val="center"/>
          </w:tcPr>
          <w:p w14:paraId="32F9E7E7" w14:textId="77777777" w:rsidR="005D78C8" w:rsidRPr="0031052D" w:rsidRDefault="005D78C8" w:rsidP="00AC46CE">
            <w:pPr>
              <w:ind w:firstLine="0"/>
              <w:rPr>
                <w:i/>
                <w:iCs/>
              </w:rPr>
            </w:pPr>
            <w:r w:rsidRPr="0031052D">
              <w:rPr>
                <w:i/>
                <w:iCs/>
              </w:rPr>
              <w:t>Metrics</w:t>
            </w:r>
          </w:p>
        </w:tc>
        <w:tc>
          <w:tcPr>
            <w:tcW w:w="810" w:type="dxa"/>
          </w:tcPr>
          <w:p w14:paraId="38424C81" w14:textId="77777777" w:rsidR="005D78C8" w:rsidRDefault="005D78C8" w:rsidP="00AC46CE">
            <w:pPr>
              <w:ind w:firstLine="0"/>
              <w:rPr>
                <w:i/>
                <w:iCs/>
              </w:rPr>
            </w:pPr>
            <w:r w:rsidRPr="0031052D">
              <w:rPr>
                <w:i/>
                <w:iCs/>
              </w:rPr>
              <w:t>1.1.1</w:t>
            </w:r>
          </w:p>
          <w:p w14:paraId="627DC48E" w14:textId="77777777" w:rsidR="005D78C8" w:rsidRPr="0031052D" w:rsidRDefault="005D78C8" w:rsidP="00AC46CE">
            <w:pPr>
              <w:ind w:firstLine="0"/>
              <w:rPr>
                <w:i/>
                <w:iCs/>
              </w:rPr>
            </w:pPr>
            <w:r>
              <w:rPr>
                <w:i/>
                <w:iCs/>
              </w:rPr>
              <w:t>#39</w:t>
            </w:r>
          </w:p>
        </w:tc>
        <w:tc>
          <w:tcPr>
            <w:tcW w:w="4770" w:type="dxa"/>
            <w:gridSpan w:val="2"/>
          </w:tcPr>
          <w:p w14:paraId="0DEA77AC" w14:textId="77777777" w:rsidR="005D78C8" w:rsidRPr="0031052D" w:rsidRDefault="005D78C8" w:rsidP="00AC46CE">
            <w:pPr>
              <w:ind w:firstLine="0"/>
              <w:rPr>
                <w:i/>
                <w:iCs/>
              </w:rPr>
            </w:pPr>
            <w:r>
              <w:rPr>
                <w:i/>
                <w:iCs/>
              </w:rPr>
              <w:t>Regional coordination bodies ensure the representation of INGOs (</w:t>
            </w:r>
            <w:r w:rsidRPr="0031052D">
              <w:rPr>
                <w:i/>
                <w:iCs/>
              </w:rPr>
              <w:t>International non-governmental organizations</w:t>
            </w:r>
            <w:r>
              <w:rPr>
                <w:i/>
                <w:iCs/>
              </w:rPr>
              <w:t>) for inter-governmental coordination practices.</w:t>
            </w:r>
            <w:r w:rsidRPr="0031052D">
              <w:rPr>
                <w:i/>
                <w:iCs/>
              </w:rPr>
              <w:t xml:space="preserve"> </w:t>
            </w:r>
          </w:p>
        </w:tc>
        <w:tc>
          <w:tcPr>
            <w:tcW w:w="1530" w:type="dxa"/>
          </w:tcPr>
          <w:p w14:paraId="76FDAD2A" w14:textId="77777777" w:rsidR="005D78C8" w:rsidRPr="0031052D" w:rsidRDefault="005D78C8" w:rsidP="00AC46CE">
            <w:pPr>
              <w:ind w:firstLine="0"/>
              <w:rPr>
                <w:i/>
                <w:iCs/>
              </w:rPr>
            </w:pPr>
            <w:r>
              <w:rPr>
                <w:i/>
                <w:iCs/>
              </w:rPr>
              <w:t>x/1</w:t>
            </w:r>
            <w:r w:rsidRPr="0031052D">
              <w:rPr>
                <w:i/>
                <w:iCs/>
              </w:rPr>
              <w:t xml:space="preserve"> </w:t>
            </w:r>
          </w:p>
        </w:tc>
        <w:tc>
          <w:tcPr>
            <w:tcW w:w="1350" w:type="dxa"/>
            <w:shd w:val="clear" w:color="auto" w:fill="D9D9D9" w:themeFill="background1" w:themeFillShade="D9"/>
            <w:vAlign w:val="center"/>
          </w:tcPr>
          <w:p w14:paraId="7CE9207C" w14:textId="77777777" w:rsidR="005D78C8" w:rsidRPr="009E6250" w:rsidRDefault="005D78C8" w:rsidP="00AC46CE">
            <w:pPr>
              <w:ind w:firstLine="0"/>
              <w:jc w:val="center"/>
              <w:rPr>
                <w:i/>
                <w:iCs/>
                <w:sz w:val="18"/>
                <w:szCs w:val="20"/>
              </w:rPr>
            </w:pPr>
            <w:r w:rsidRPr="009E6250">
              <w:rPr>
                <w:i/>
                <w:iCs/>
                <w:sz w:val="18"/>
                <w:szCs w:val="20"/>
              </w:rPr>
              <w:t>In place</w:t>
            </w:r>
          </w:p>
        </w:tc>
        <w:tc>
          <w:tcPr>
            <w:tcW w:w="1350" w:type="dxa"/>
            <w:shd w:val="clear" w:color="auto" w:fill="D9D9D9" w:themeFill="background1" w:themeFillShade="D9"/>
            <w:vAlign w:val="center"/>
          </w:tcPr>
          <w:p w14:paraId="16903B8C" w14:textId="77777777" w:rsidR="005D78C8" w:rsidRPr="009E6250" w:rsidRDefault="005D78C8" w:rsidP="00AC46CE">
            <w:pPr>
              <w:ind w:firstLine="0"/>
              <w:jc w:val="center"/>
              <w:rPr>
                <w:i/>
                <w:iCs/>
                <w:sz w:val="18"/>
                <w:szCs w:val="20"/>
              </w:rPr>
            </w:pPr>
            <w:r>
              <w:rPr>
                <w:i/>
                <w:iCs/>
                <w:sz w:val="18"/>
                <w:szCs w:val="20"/>
              </w:rPr>
              <w:t>Localized</w:t>
            </w:r>
          </w:p>
        </w:tc>
      </w:tr>
      <w:tr w:rsidR="005D78C8" w:rsidRPr="0031052D" w14:paraId="286252A9" w14:textId="77777777" w:rsidTr="00AC46CE">
        <w:tc>
          <w:tcPr>
            <w:tcW w:w="1255" w:type="dxa"/>
            <w:vMerge/>
            <w:shd w:val="clear" w:color="auto" w:fill="D9E2F3" w:themeFill="accent1" w:themeFillTint="33"/>
          </w:tcPr>
          <w:p w14:paraId="2E3C3AD0" w14:textId="77777777" w:rsidR="005D78C8" w:rsidRPr="0031052D" w:rsidRDefault="005D78C8" w:rsidP="00AC46CE">
            <w:pPr>
              <w:ind w:firstLine="0"/>
              <w:rPr>
                <w:i/>
                <w:iCs/>
              </w:rPr>
            </w:pPr>
          </w:p>
        </w:tc>
        <w:tc>
          <w:tcPr>
            <w:tcW w:w="810" w:type="dxa"/>
          </w:tcPr>
          <w:p w14:paraId="57A900C6" w14:textId="77777777" w:rsidR="005D78C8" w:rsidRDefault="005D78C8" w:rsidP="00AC46CE">
            <w:pPr>
              <w:ind w:firstLine="0"/>
              <w:rPr>
                <w:i/>
                <w:iCs/>
              </w:rPr>
            </w:pPr>
            <w:r w:rsidRPr="0031052D">
              <w:rPr>
                <w:i/>
                <w:iCs/>
              </w:rPr>
              <w:t>1.1.2</w:t>
            </w:r>
          </w:p>
          <w:p w14:paraId="098F8326" w14:textId="77777777" w:rsidR="005D78C8" w:rsidRPr="0031052D" w:rsidRDefault="005D78C8" w:rsidP="00AC46CE">
            <w:pPr>
              <w:ind w:firstLine="0"/>
              <w:rPr>
                <w:i/>
                <w:iCs/>
              </w:rPr>
            </w:pPr>
            <w:r>
              <w:rPr>
                <w:i/>
                <w:iCs/>
              </w:rPr>
              <w:t>#40</w:t>
            </w:r>
          </w:p>
        </w:tc>
        <w:tc>
          <w:tcPr>
            <w:tcW w:w="4770" w:type="dxa"/>
            <w:gridSpan w:val="2"/>
          </w:tcPr>
          <w:p w14:paraId="61A70CC3" w14:textId="77777777" w:rsidR="005D78C8" w:rsidRPr="0031052D" w:rsidRDefault="005D78C8" w:rsidP="00AC46CE">
            <w:pPr>
              <w:ind w:firstLine="0"/>
              <w:rPr>
                <w:i/>
                <w:iCs/>
              </w:rPr>
            </w:pPr>
            <w:r w:rsidRPr="0031052D">
              <w:rPr>
                <w:i/>
                <w:iCs/>
              </w:rPr>
              <w:t xml:space="preserve">A regional working group exists to </w:t>
            </w:r>
            <w:r>
              <w:rPr>
                <w:i/>
                <w:iCs/>
              </w:rPr>
              <w:t xml:space="preserve">coordinate between organizations on regional and national levels in response to the refugee crises </w:t>
            </w:r>
            <w:r w:rsidRPr="0031052D">
              <w:rPr>
                <w:i/>
                <w:iCs/>
              </w:rPr>
              <w:t>(</w:t>
            </w:r>
            <w:proofErr w:type="gramStart"/>
            <w:r w:rsidRPr="0031052D">
              <w:rPr>
                <w:i/>
                <w:iCs/>
              </w:rPr>
              <w:t>e.g.</w:t>
            </w:r>
            <w:proofErr w:type="gramEnd"/>
            <w:r w:rsidRPr="0031052D">
              <w:rPr>
                <w:i/>
                <w:iCs/>
              </w:rPr>
              <w:t xml:space="preserve"> GTRM) </w:t>
            </w:r>
          </w:p>
        </w:tc>
        <w:tc>
          <w:tcPr>
            <w:tcW w:w="1530" w:type="dxa"/>
          </w:tcPr>
          <w:p w14:paraId="60A18B60"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306CC95A" w14:textId="77777777" w:rsidR="005D78C8" w:rsidRPr="009E6250" w:rsidRDefault="005D78C8" w:rsidP="00AC46CE">
            <w:pPr>
              <w:ind w:firstLine="0"/>
              <w:jc w:val="center"/>
              <w:rPr>
                <w:i/>
                <w:iCs/>
                <w:sz w:val="18"/>
                <w:szCs w:val="20"/>
              </w:rPr>
            </w:pPr>
            <w:r>
              <w:rPr>
                <w:i/>
                <w:iCs/>
                <w:sz w:val="18"/>
                <w:szCs w:val="20"/>
              </w:rPr>
              <w:t>In place</w:t>
            </w:r>
          </w:p>
        </w:tc>
        <w:tc>
          <w:tcPr>
            <w:tcW w:w="1350" w:type="dxa"/>
            <w:shd w:val="clear" w:color="auto" w:fill="D9D9D9" w:themeFill="background1" w:themeFillShade="D9"/>
            <w:vAlign w:val="center"/>
          </w:tcPr>
          <w:p w14:paraId="5875559D" w14:textId="77777777" w:rsidR="005D78C8" w:rsidRPr="009E6250" w:rsidRDefault="005D78C8" w:rsidP="00AC46CE">
            <w:pPr>
              <w:ind w:firstLine="0"/>
              <w:jc w:val="center"/>
              <w:rPr>
                <w:i/>
                <w:iCs/>
                <w:sz w:val="18"/>
                <w:szCs w:val="20"/>
              </w:rPr>
            </w:pPr>
            <w:r>
              <w:rPr>
                <w:i/>
                <w:iCs/>
                <w:sz w:val="18"/>
                <w:szCs w:val="20"/>
              </w:rPr>
              <w:t>Localized</w:t>
            </w:r>
          </w:p>
        </w:tc>
      </w:tr>
      <w:tr w:rsidR="005D78C8" w:rsidRPr="0031052D" w14:paraId="13944504" w14:textId="77777777" w:rsidTr="00AC46CE">
        <w:tc>
          <w:tcPr>
            <w:tcW w:w="1255" w:type="dxa"/>
            <w:vMerge/>
            <w:shd w:val="clear" w:color="auto" w:fill="D9E2F3" w:themeFill="accent1" w:themeFillTint="33"/>
          </w:tcPr>
          <w:p w14:paraId="5F09E314" w14:textId="77777777" w:rsidR="005D78C8" w:rsidRPr="0031052D" w:rsidRDefault="005D78C8" w:rsidP="00AC46CE">
            <w:pPr>
              <w:ind w:firstLine="0"/>
              <w:rPr>
                <w:i/>
                <w:iCs/>
              </w:rPr>
            </w:pPr>
          </w:p>
        </w:tc>
        <w:tc>
          <w:tcPr>
            <w:tcW w:w="810" w:type="dxa"/>
          </w:tcPr>
          <w:p w14:paraId="19594D43" w14:textId="77777777" w:rsidR="005D78C8" w:rsidRDefault="005D78C8" w:rsidP="00AC46CE">
            <w:pPr>
              <w:ind w:firstLine="0"/>
              <w:rPr>
                <w:i/>
                <w:iCs/>
              </w:rPr>
            </w:pPr>
            <w:r w:rsidRPr="0031052D">
              <w:rPr>
                <w:i/>
                <w:iCs/>
              </w:rPr>
              <w:t>1.1.3</w:t>
            </w:r>
          </w:p>
          <w:p w14:paraId="11F5B266" w14:textId="77777777" w:rsidR="005D78C8" w:rsidRPr="0031052D" w:rsidRDefault="005D78C8" w:rsidP="00AC46CE">
            <w:pPr>
              <w:ind w:firstLine="0"/>
              <w:rPr>
                <w:i/>
                <w:iCs/>
              </w:rPr>
            </w:pPr>
            <w:r>
              <w:rPr>
                <w:i/>
                <w:iCs/>
              </w:rPr>
              <w:t>#41</w:t>
            </w:r>
          </w:p>
        </w:tc>
        <w:tc>
          <w:tcPr>
            <w:tcW w:w="4770" w:type="dxa"/>
            <w:gridSpan w:val="2"/>
          </w:tcPr>
          <w:p w14:paraId="19C9A93B" w14:textId="77777777" w:rsidR="005D78C8" w:rsidRPr="0031052D" w:rsidRDefault="005D78C8" w:rsidP="00AC46CE">
            <w:pPr>
              <w:ind w:firstLine="0"/>
              <w:rPr>
                <w:i/>
                <w:iCs/>
              </w:rPr>
            </w:pPr>
            <w:r w:rsidRPr="0031052D">
              <w:rPr>
                <w:i/>
                <w:iCs/>
              </w:rPr>
              <w:t>A regional working group exists to coordinate between humanitarian and development programs.</w:t>
            </w:r>
          </w:p>
        </w:tc>
        <w:tc>
          <w:tcPr>
            <w:tcW w:w="1530" w:type="dxa"/>
          </w:tcPr>
          <w:p w14:paraId="686DFC6C"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5E7999B8"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7A0B038E" w14:textId="77777777" w:rsidR="005D78C8" w:rsidRPr="009E6250" w:rsidRDefault="005D78C8" w:rsidP="00AC46CE">
            <w:pPr>
              <w:ind w:firstLine="0"/>
              <w:jc w:val="center"/>
              <w:rPr>
                <w:i/>
                <w:iCs/>
                <w:sz w:val="18"/>
                <w:szCs w:val="20"/>
              </w:rPr>
            </w:pPr>
            <w:r>
              <w:rPr>
                <w:i/>
                <w:iCs/>
                <w:sz w:val="18"/>
                <w:szCs w:val="20"/>
              </w:rPr>
              <w:t>Localized</w:t>
            </w:r>
          </w:p>
        </w:tc>
      </w:tr>
      <w:tr w:rsidR="005D78C8" w:rsidRPr="0031052D" w14:paraId="66C9B3EE" w14:textId="77777777" w:rsidTr="00AC46CE">
        <w:tc>
          <w:tcPr>
            <w:tcW w:w="1255" w:type="dxa"/>
            <w:vMerge/>
            <w:shd w:val="clear" w:color="auto" w:fill="D9E2F3" w:themeFill="accent1" w:themeFillTint="33"/>
          </w:tcPr>
          <w:p w14:paraId="3A28699E" w14:textId="77777777" w:rsidR="005D78C8" w:rsidRPr="0031052D" w:rsidRDefault="005D78C8" w:rsidP="00AC46CE">
            <w:pPr>
              <w:ind w:firstLine="0"/>
              <w:rPr>
                <w:i/>
                <w:iCs/>
              </w:rPr>
            </w:pPr>
          </w:p>
        </w:tc>
        <w:tc>
          <w:tcPr>
            <w:tcW w:w="810" w:type="dxa"/>
          </w:tcPr>
          <w:p w14:paraId="3B68B0F5" w14:textId="77777777" w:rsidR="005D78C8" w:rsidRDefault="005D78C8" w:rsidP="00AC46CE">
            <w:pPr>
              <w:ind w:firstLine="0"/>
              <w:rPr>
                <w:i/>
                <w:iCs/>
              </w:rPr>
            </w:pPr>
            <w:r w:rsidRPr="0031052D">
              <w:rPr>
                <w:i/>
                <w:iCs/>
              </w:rPr>
              <w:t>1.2.1</w:t>
            </w:r>
          </w:p>
          <w:p w14:paraId="3A5989AF" w14:textId="77777777" w:rsidR="005D78C8" w:rsidRPr="0031052D" w:rsidRDefault="005D78C8" w:rsidP="00AC46CE">
            <w:pPr>
              <w:ind w:firstLine="0"/>
              <w:rPr>
                <w:i/>
                <w:iCs/>
              </w:rPr>
            </w:pPr>
            <w:r>
              <w:rPr>
                <w:i/>
                <w:iCs/>
              </w:rPr>
              <w:t>#42</w:t>
            </w:r>
          </w:p>
        </w:tc>
        <w:tc>
          <w:tcPr>
            <w:tcW w:w="4770" w:type="dxa"/>
            <w:gridSpan w:val="2"/>
          </w:tcPr>
          <w:p w14:paraId="1803E0E2" w14:textId="77777777" w:rsidR="005D78C8" w:rsidRPr="0031052D" w:rsidRDefault="005D78C8" w:rsidP="00AC46CE">
            <w:pPr>
              <w:ind w:firstLine="0"/>
              <w:rPr>
                <w:i/>
                <w:iCs/>
              </w:rPr>
            </w:pPr>
            <w:r>
              <w:rPr>
                <w:i/>
                <w:iCs/>
              </w:rPr>
              <w:t>There is a mechanism in place to coordinate between international development and humanitarian donors</w:t>
            </w:r>
          </w:p>
        </w:tc>
        <w:tc>
          <w:tcPr>
            <w:tcW w:w="1530" w:type="dxa"/>
          </w:tcPr>
          <w:p w14:paraId="67D6FD90" w14:textId="77777777" w:rsidR="005D78C8" w:rsidRPr="0031052D" w:rsidRDefault="005D78C8" w:rsidP="00AC46CE">
            <w:pPr>
              <w:ind w:firstLine="0"/>
              <w:rPr>
                <w:i/>
                <w:iCs/>
              </w:rPr>
            </w:pPr>
            <w:r w:rsidRPr="0031052D">
              <w:rPr>
                <w:i/>
                <w:iCs/>
              </w:rPr>
              <w:t xml:space="preserve">x/1 </w:t>
            </w:r>
          </w:p>
        </w:tc>
        <w:tc>
          <w:tcPr>
            <w:tcW w:w="1350" w:type="dxa"/>
            <w:shd w:val="clear" w:color="auto" w:fill="D9D9D9" w:themeFill="background1" w:themeFillShade="D9"/>
            <w:vAlign w:val="center"/>
          </w:tcPr>
          <w:p w14:paraId="3DCA77BF"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1B60AC96"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01C34C95" w14:textId="77777777" w:rsidTr="00AC46CE">
        <w:tc>
          <w:tcPr>
            <w:tcW w:w="1255" w:type="dxa"/>
            <w:vMerge/>
            <w:shd w:val="clear" w:color="auto" w:fill="D9E2F3" w:themeFill="accent1" w:themeFillTint="33"/>
          </w:tcPr>
          <w:p w14:paraId="6308AF90" w14:textId="77777777" w:rsidR="005D78C8" w:rsidRPr="0031052D" w:rsidRDefault="005D78C8" w:rsidP="00AC46CE">
            <w:pPr>
              <w:ind w:firstLine="0"/>
              <w:rPr>
                <w:i/>
                <w:iCs/>
              </w:rPr>
            </w:pPr>
          </w:p>
        </w:tc>
        <w:tc>
          <w:tcPr>
            <w:tcW w:w="810" w:type="dxa"/>
          </w:tcPr>
          <w:p w14:paraId="5F441C0D" w14:textId="77777777" w:rsidR="005D78C8" w:rsidRDefault="005D78C8" w:rsidP="00AC46CE">
            <w:pPr>
              <w:ind w:firstLine="0"/>
              <w:rPr>
                <w:i/>
                <w:iCs/>
              </w:rPr>
            </w:pPr>
            <w:r w:rsidRPr="0031052D">
              <w:rPr>
                <w:i/>
                <w:iCs/>
              </w:rPr>
              <w:t>1.2.2</w:t>
            </w:r>
          </w:p>
          <w:p w14:paraId="52F4F869" w14:textId="77777777" w:rsidR="005D78C8" w:rsidRPr="0031052D" w:rsidRDefault="005D78C8" w:rsidP="00AC46CE">
            <w:pPr>
              <w:ind w:firstLine="0"/>
              <w:rPr>
                <w:i/>
                <w:iCs/>
              </w:rPr>
            </w:pPr>
            <w:r>
              <w:rPr>
                <w:i/>
                <w:iCs/>
              </w:rPr>
              <w:t>#43</w:t>
            </w:r>
          </w:p>
        </w:tc>
        <w:tc>
          <w:tcPr>
            <w:tcW w:w="4770" w:type="dxa"/>
            <w:gridSpan w:val="2"/>
          </w:tcPr>
          <w:p w14:paraId="1AEABE3F" w14:textId="77777777" w:rsidR="005D78C8" w:rsidRPr="0031052D" w:rsidRDefault="005D78C8" w:rsidP="00AC46CE">
            <w:pPr>
              <w:ind w:firstLine="0"/>
              <w:rPr>
                <w:i/>
                <w:iCs/>
              </w:rPr>
            </w:pPr>
            <w:r w:rsidRPr="0031052D">
              <w:rPr>
                <w:i/>
                <w:iCs/>
              </w:rPr>
              <w:t xml:space="preserve">The national government is actively involved in the Global Forum on Migration and Development (GFMD). </w:t>
            </w:r>
          </w:p>
        </w:tc>
        <w:tc>
          <w:tcPr>
            <w:tcW w:w="1530" w:type="dxa"/>
          </w:tcPr>
          <w:p w14:paraId="3A913228"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6F3DF601" w14:textId="77777777" w:rsidR="005D78C8" w:rsidRPr="009E6250" w:rsidRDefault="005D78C8" w:rsidP="00AC46CE">
            <w:pPr>
              <w:ind w:firstLine="0"/>
              <w:jc w:val="center"/>
              <w:rPr>
                <w:i/>
                <w:iCs/>
                <w:sz w:val="18"/>
                <w:szCs w:val="20"/>
              </w:rPr>
            </w:pPr>
            <w:r>
              <w:rPr>
                <w:i/>
                <w:iCs/>
                <w:sz w:val="18"/>
                <w:szCs w:val="20"/>
              </w:rPr>
              <w:t>In place</w:t>
            </w:r>
          </w:p>
        </w:tc>
        <w:tc>
          <w:tcPr>
            <w:tcW w:w="1350" w:type="dxa"/>
            <w:shd w:val="clear" w:color="auto" w:fill="D9D9D9" w:themeFill="background1" w:themeFillShade="D9"/>
            <w:vAlign w:val="center"/>
          </w:tcPr>
          <w:p w14:paraId="37137D86"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5B8E5C6F" w14:textId="77777777" w:rsidTr="00AC46CE">
        <w:tc>
          <w:tcPr>
            <w:tcW w:w="1255" w:type="dxa"/>
            <w:vMerge/>
            <w:shd w:val="clear" w:color="auto" w:fill="D9E2F3" w:themeFill="accent1" w:themeFillTint="33"/>
          </w:tcPr>
          <w:p w14:paraId="3C5DADDF" w14:textId="77777777" w:rsidR="005D78C8" w:rsidRPr="0031052D" w:rsidRDefault="005D78C8" w:rsidP="00AC46CE">
            <w:pPr>
              <w:ind w:firstLine="0"/>
              <w:rPr>
                <w:i/>
                <w:iCs/>
              </w:rPr>
            </w:pPr>
          </w:p>
        </w:tc>
        <w:tc>
          <w:tcPr>
            <w:tcW w:w="810" w:type="dxa"/>
          </w:tcPr>
          <w:p w14:paraId="70E41143" w14:textId="77777777" w:rsidR="005D78C8" w:rsidRDefault="005D78C8" w:rsidP="00AC46CE">
            <w:pPr>
              <w:ind w:firstLine="0"/>
              <w:rPr>
                <w:i/>
                <w:iCs/>
              </w:rPr>
            </w:pPr>
            <w:r w:rsidRPr="0031052D">
              <w:rPr>
                <w:i/>
                <w:iCs/>
              </w:rPr>
              <w:t>1.3.1</w:t>
            </w:r>
          </w:p>
          <w:p w14:paraId="78773298" w14:textId="77777777" w:rsidR="005D78C8" w:rsidRPr="0031052D" w:rsidRDefault="005D78C8" w:rsidP="00AC46CE">
            <w:pPr>
              <w:ind w:firstLine="0"/>
              <w:rPr>
                <w:i/>
                <w:iCs/>
              </w:rPr>
            </w:pPr>
            <w:r>
              <w:rPr>
                <w:i/>
                <w:iCs/>
              </w:rPr>
              <w:t>#44</w:t>
            </w:r>
          </w:p>
        </w:tc>
        <w:tc>
          <w:tcPr>
            <w:tcW w:w="4770" w:type="dxa"/>
            <w:gridSpan w:val="2"/>
          </w:tcPr>
          <w:p w14:paraId="0FDCE9C8" w14:textId="77777777" w:rsidR="005D78C8" w:rsidRPr="0031052D" w:rsidRDefault="005D78C8" w:rsidP="00AC46CE">
            <w:pPr>
              <w:ind w:firstLine="0"/>
              <w:rPr>
                <w:i/>
                <w:iCs/>
              </w:rPr>
            </w:pPr>
            <w:r w:rsidRPr="0031052D">
              <w:rPr>
                <w:i/>
                <w:iCs/>
              </w:rPr>
              <w:t>The national government follows regional guidelines in response to refugee and migration crises (</w:t>
            </w:r>
            <w:proofErr w:type="gramStart"/>
            <w:r w:rsidRPr="0031052D">
              <w:rPr>
                <w:i/>
                <w:iCs/>
              </w:rPr>
              <w:t>e.g.</w:t>
            </w:r>
            <w:proofErr w:type="gramEnd"/>
            <w:r w:rsidRPr="0031052D">
              <w:rPr>
                <w:i/>
                <w:iCs/>
              </w:rPr>
              <w:t xml:space="preserve"> the Quito Process)</w:t>
            </w:r>
          </w:p>
        </w:tc>
        <w:tc>
          <w:tcPr>
            <w:tcW w:w="1530" w:type="dxa"/>
          </w:tcPr>
          <w:p w14:paraId="29015B2D"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341385B2" w14:textId="77777777" w:rsidR="005D78C8" w:rsidRPr="009E6250" w:rsidRDefault="005D78C8" w:rsidP="00AC46CE">
            <w:pPr>
              <w:ind w:firstLine="0"/>
              <w:jc w:val="center"/>
              <w:rPr>
                <w:i/>
                <w:iCs/>
                <w:sz w:val="18"/>
                <w:szCs w:val="20"/>
              </w:rPr>
            </w:pPr>
            <w:r>
              <w:rPr>
                <w:i/>
                <w:iCs/>
                <w:sz w:val="18"/>
                <w:szCs w:val="20"/>
              </w:rPr>
              <w:t>In place</w:t>
            </w:r>
          </w:p>
        </w:tc>
        <w:tc>
          <w:tcPr>
            <w:tcW w:w="1350" w:type="dxa"/>
            <w:shd w:val="clear" w:color="auto" w:fill="D9D9D9" w:themeFill="background1" w:themeFillShade="D9"/>
            <w:vAlign w:val="center"/>
          </w:tcPr>
          <w:p w14:paraId="6BFCC7EA"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0C568E97" w14:textId="77777777" w:rsidTr="00AC46CE">
        <w:tc>
          <w:tcPr>
            <w:tcW w:w="1255" w:type="dxa"/>
            <w:vMerge/>
            <w:shd w:val="clear" w:color="auto" w:fill="D9E2F3" w:themeFill="accent1" w:themeFillTint="33"/>
          </w:tcPr>
          <w:p w14:paraId="7F7CF50C" w14:textId="77777777" w:rsidR="005D78C8" w:rsidRPr="0031052D" w:rsidRDefault="005D78C8" w:rsidP="00AC46CE">
            <w:pPr>
              <w:ind w:firstLine="0"/>
              <w:rPr>
                <w:i/>
                <w:iCs/>
              </w:rPr>
            </w:pPr>
          </w:p>
        </w:tc>
        <w:tc>
          <w:tcPr>
            <w:tcW w:w="810" w:type="dxa"/>
          </w:tcPr>
          <w:p w14:paraId="77D1CEAF" w14:textId="77777777" w:rsidR="005D78C8" w:rsidRDefault="005D78C8" w:rsidP="00AC46CE">
            <w:pPr>
              <w:ind w:firstLine="0"/>
              <w:rPr>
                <w:i/>
                <w:iCs/>
              </w:rPr>
            </w:pPr>
            <w:r w:rsidRPr="0031052D">
              <w:rPr>
                <w:i/>
                <w:iCs/>
              </w:rPr>
              <w:t>1.3.2</w:t>
            </w:r>
          </w:p>
          <w:p w14:paraId="46F2FD32" w14:textId="77777777" w:rsidR="005D78C8" w:rsidRPr="0031052D" w:rsidRDefault="005D78C8" w:rsidP="00AC46CE">
            <w:pPr>
              <w:ind w:firstLine="0"/>
              <w:rPr>
                <w:i/>
                <w:iCs/>
              </w:rPr>
            </w:pPr>
            <w:r>
              <w:rPr>
                <w:i/>
                <w:iCs/>
              </w:rPr>
              <w:t>#45</w:t>
            </w:r>
          </w:p>
        </w:tc>
        <w:tc>
          <w:tcPr>
            <w:tcW w:w="4770" w:type="dxa"/>
            <w:gridSpan w:val="2"/>
          </w:tcPr>
          <w:p w14:paraId="72E8371C" w14:textId="77777777" w:rsidR="005D78C8" w:rsidRPr="0031052D" w:rsidRDefault="005D78C8" w:rsidP="00AC46CE">
            <w:pPr>
              <w:ind w:firstLine="0"/>
              <w:rPr>
                <w:i/>
                <w:iCs/>
              </w:rPr>
            </w:pPr>
            <w:r w:rsidRPr="0031052D">
              <w:rPr>
                <w:i/>
                <w:iCs/>
              </w:rPr>
              <w:t xml:space="preserve">The national government has adopted international refugee response plans such as The Comprehensive Refugee Response Plan (CRRF) to integrate refugees and migrants within national development plans. </w:t>
            </w:r>
          </w:p>
        </w:tc>
        <w:tc>
          <w:tcPr>
            <w:tcW w:w="1530" w:type="dxa"/>
          </w:tcPr>
          <w:p w14:paraId="5197261B"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2E9DBA3E"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73FEAD98"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461ED163" w14:textId="77777777" w:rsidTr="00AC46CE">
        <w:tc>
          <w:tcPr>
            <w:tcW w:w="1255" w:type="dxa"/>
            <w:vMerge/>
            <w:shd w:val="clear" w:color="auto" w:fill="D9E2F3" w:themeFill="accent1" w:themeFillTint="33"/>
          </w:tcPr>
          <w:p w14:paraId="6FA8FFC2" w14:textId="77777777" w:rsidR="005D78C8" w:rsidRPr="0031052D" w:rsidRDefault="005D78C8" w:rsidP="00AC46CE">
            <w:pPr>
              <w:ind w:firstLine="0"/>
              <w:rPr>
                <w:i/>
                <w:iCs/>
              </w:rPr>
            </w:pPr>
          </w:p>
        </w:tc>
        <w:tc>
          <w:tcPr>
            <w:tcW w:w="810" w:type="dxa"/>
          </w:tcPr>
          <w:p w14:paraId="4168AB90" w14:textId="77777777" w:rsidR="005D78C8" w:rsidRDefault="005D78C8" w:rsidP="00AC46CE">
            <w:pPr>
              <w:ind w:firstLine="0"/>
              <w:rPr>
                <w:i/>
                <w:iCs/>
              </w:rPr>
            </w:pPr>
            <w:r w:rsidRPr="0031052D">
              <w:rPr>
                <w:i/>
                <w:iCs/>
              </w:rPr>
              <w:t>1.3.3</w:t>
            </w:r>
          </w:p>
          <w:p w14:paraId="678A9757" w14:textId="77777777" w:rsidR="005D78C8" w:rsidRPr="0031052D" w:rsidRDefault="005D78C8" w:rsidP="00AC46CE">
            <w:pPr>
              <w:ind w:firstLine="0"/>
              <w:rPr>
                <w:i/>
                <w:iCs/>
              </w:rPr>
            </w:pPr>
            <w:r>
              <w:rPr>
                <w:i/>
                <w:iCs/>
              </w:rPr>
              <w:t>#46</w:t>
            </w:r>
          </w:p>
        </w:tc>
        <w:tc>
          <w:tcPr>
            <w:tcW w:w="4770" w:type="dxa"/>
            <w:gridSpan w:val="2"/>
          </w:tcPr>
          <w:p w14:paraId="4ADCD140" w14:textId="77777777" w:rsidR="005D78C8" w:rsidRPr="0031052D" w:rsidRDefault="005D78C8" w:rsidP="00AC46CE">
            <w:pPr>
              <w:ind w:firstLine="0"/>
              <w:rPr>
                <w:i/>
                <w:iCs/>
              </w:rPr>
            </w:pPr>
            <w:r>
              <w:rPr>
                <w:i/>
                <w:iCs/>
              </w:rPr>
              <w:t>I</w:t>
            </w:r>
            <w:r w:rsidRPr="0031052D">
              <w:rPr>
                <w:i/>
                <w:iCs/>
              </w:rPr>
              <w:t>ntra-governmental coordination practices</w:t>
            </w:r>
            <w:r>
              <w:rPr>
                <w:i/>
                <w:iCs/>
              </w:rPr>
              <w:t xml:space="preserve"> exist to support refugee response plans. </w:t>
            </w:r>
          </w:p>
        </w:tc>
        <w:tc>
          <w:tcPr>
            <w:tcW w:w="1530" w:type="dxa"/>
          </w:tcPr>
          <w:p w14:paraId="14546CA1" w14:textId="77777777" w:rsidR="005D78C8" w:rsidRPr="0031052D" w:rsidRDefault="005D78C8" w:rsidP="00AC46CE">
            <w:pPr>
              <w:ind w:firstLine="0"/>
              <w:rPr>
                <w:i/>
                <w:iCs/>
              </w:rPr>
            </w:pPr>
            <w:r>
              <w:rPr>
                <w:i/>
                <w:iCs/>
              </w:rPr>
              <w:t>x/1</w:t>
            </w:r>
          </w:p>
        </w:tc>
        <w:tc>
          <w:tcPr>
            <w:tcW w:w="1350" w:type="dxa"/>
            <w:shd w:val="clear" w:color="auto" w:fill="D9D9D9" w:themeFill="background1" w:themeFillShade="D9"/>
            <w:vAlign w:val="center"/>
          </w:tcPr>
          <w:p w14:paraId="05D810F1" w14:textId="77777777" w:rsidR="005D78C8" w:rsidRPr="009E6250" w:rsidRDefault="005D78C8" w:rsidP="00AC46CE">
            <w:pPr>
              <w:ind w:firstLine="0"/>
              <w:jc w:val="center"/>
              <w:rPr>
                <w:i/>
                <w:iCs/>
                <w:sz w:val="18"/>
                <w:szCs w:val="20"/>
              </w:rPr>
            </w:pPr>
            <w:r>
              <w:rPr>
                <w:i/>
                <w:iCs/>
                <w:sz w:val="18"/>
                <w:szCs w:val="20"/>
              </w:rPr>
              <w:t xml:space="preserve">Aspirational </w:t>
            </w:r>
          </w:p>
        </w:tc>
        <w:tc>
          <w:tcPr>
            <w:tcW w:w="1350" w:type="dxa"/>
            <w:shd w:val="clear" w:color="auto" w:fill="D9D9D9" w:themeFill="background1" w:themeFillShade="D9"/>
            <w:vAlign w:val="center"/>
          </w:tcPr>
          <w:p w14:paraId="4D0EA6B8"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62ACD139" w14:textId="77777777" w:rsidTr="00AC46CE">
        <w:tc>
          <w:tcPr>
            <w:tcW w:w="1255" w:type="dxa"/>
            <w:vMerge/>
            <w:shd w:val="clear" w:color="auto" w:fill="D9E2F3" w:themeFill="accent1" w:themeFillTint="33"/>
          </w:tcPr>
          <w:p w14:paraId="27539610" w14:textId="77777777" w:rsidR="005D78C8" w:rsidRPr="0031052D" w:rsidRDefault="005D78C8" w:rsidP="00AC46CE">
            <w:pPr>
              <w:ind w:firstLine="0"/>
              <w:rPr>
                <w:i/>
                <w:iCs/>
              </w:rPr>
            </w:pPr>
          </w:p>
        </w:tc>
        <w:tc>
          <w:tcPr>
            <w:tcW w:w="810" w:type="dxa"/>
          </w:tcPr>
          <w:p w14:paraId="4CB0A826" w14:textId="77777777" w:rsidR="005D78C8" w:rsidRDefault="005D78C8" w:rsidP="00AC46CE">
            <w:pPr>
              <w:ind w:firstLine="0"/>
              <w:rPr>
                <w:i/>
                <w:iCs/>
              </w:rPr>
            </w:pPr>
            <w:r w:rsidRPr="0031052D">
              <w:rPr>
                <w:i/>
                <w:iCs/>
              </w:rPr>
              <w:t>1.3.4</w:t>
            </w:r>
          </w:p>
          <w:p w14:paraId="302F8675" w14:textId="77777777" w:rsidR="005D78C8" w:rsidRPr="0031052D" w:rsidRDefault="005D78C8" w:rsidP="00AC46CE">
            <w:pPr>
              <w:ind w:firstLine="0"/>
              <w:rPr>
                <w:i/>
                <w:iCs/>
              </w:rPr>
            </w:pPr>
            <w:r>
              <w:rPr>
                <w:i/>
                <w:iCs/>
              </w:rPr>
              <w:t>#47</w:t>
            </w:r>
          </w:p>
        </w:tc>
        <w:tc>
          <w:tcPr>
            <w:tcW w:w="4770" w:type="dxa"/>
            <w:gridSpan w:val="2"/>
          </w:tcPr>
          <w:p w14:paraId="2A460960" w14:textId="77777777" w:rsidR="005D78C8" w:rsidRPr="0031052D" w:rsidRDefault="005D78C8" w:rsidP="00AC46CE">
            <w:pPr>
              <w:ind w:firstLine="0"/>
              <w:rPr>
                <w:i/>
                <w:iCs/>
              </w:rPr>
            </w:pPr>
            <w:r w:rsidRPr="0031052D">
              <w:rPr>
                <w:i/>
                <w:iCs/>
              </w:rPr>
              <w:t>The national government has adopted international sustainable development programs (</w:t>
            </w:r>
            <w:proofErr w:type="gramStart"/>
            <w:r w:rsidRPr="0031052D">
              <w:rPr>
                <w:i/>
                <w:iCs/>
              </w:rPr>
              <w:t>e.g.</w:t>
            </w:r>
            <w:proofErr w:type="gramEnd"/>
            <w:r w:rsidRPr="0031052D">
              <w:rPr>
                <w:i/>
                <w:iCs/>
              </w:rPr>
              <w:t xml:space="preserve"> The 2030 Agenda for Sustainable Development </w:t>
            </w:r>
            <w:r w:rsidRPr="00445030">
              <w:rPr>
                <w:b/>
                <w:bCs/>
                <w:i/>
                <w:iCs/>
              </w:rPr>
              <w:t>especially</w:t>
            </w:r>
            <w:r>
              <w:rPr>
                <w:i/>
                <w:iCs/>
              </w:rPr>
              <w:t xml:space="preserve"> </w:t>
            </w:r>
            <w:r w:rsidRPr="0031052D">
              <w:rPr>
                <w:i/>
                <w:iCs/>
              </w:rPr>
              <w:t xml:space="preserve">the Global Compact for Refugees and Migrants) </w:t>
            </w:r>
          </w:p>
        </w:tc>
        <w:tc>
          <w:tcPr>
            <w:tcW w:w="1530" w:type="dxa"/>
          </w:tcPr>
          <w:p w14:paraId="5BE27DAB"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1AFBE223"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4C1F2A76"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79DC70D0" w14:textId="77777777" w:rsidTr="00AC46CE">
        <w:tc>
          <w:tcPr>
            <w:tcW w:w="1255" w:type="dxa"/>
            <w:vMerge/>
            <w:shd w:val="clear" w:color="auto" w:fill="D9E2F3" w:themeFill="accent1" w:themeFillTint="33"/>
          </w:tcPr>
          <w:p w14:paraId="1AE3682D" w14:textId="77777777" w:rsidR="005D78C8" w:rsidRPr="0031052D" w:rsidRDefault="005D78C8" w:rsidP="00AC46CE">
            <w:pPr>
              <w:ind w:firstLine="0"/>
              <w:rPr>
                <w:i/>
                <w:iCs/>
              </w:rPr>
            </w:pPr>
          </w:p>
        </w:tc>
        <w:tc>
          <w:tcPr>
            <w:tcW w:w="810" w:type="dxa"/>
          </w:tcPr>
          <w:p w14:paraId="2120527A" w14:textId="77777777" w:rsidR="005D78C8" w:rsidRDefault="005D78C8" w:rsidP="00AC46CE">
            <w:pPr>
              <w:ind w:firstLine="0"/>
              <w:rPr>
                <w:i/>
                <w:iCs/>
              </w:rPr>
            </w:pPr>
            <w:r w:rsidRPr="0031052D">
              <w:rPr>
                <w:i/>
                <w:iCs/>
              </w:rPr>
              <w:t>1.3.5</w:t>
            </w:r>
          </w:p>
          <w:p w14:paraId="7008DAC6" w14:textId="77777777" w:rsidR="005D78C8" w:rsidRPr="0031052D" w:rsidRDefault="005D78C8" w:rsidP="00AC46CE">
            <w:pPr>
              <w:ind w:firstLine="0"/>
              <w:rPr>
                <w:i/>
                <w:iCs/>
              </w:rPr>
            </w:pPr>
            <w:r>
              <w:rPr>
                <w:i/>
                <w:iCs/>
              </w:rPr>
              <w:t>#48</w:t>
            </w:r>
          </w:p>
        </w:tc>
        <w:tc>
          <w:tcPr>
            <w:tcW w:w="4770" w:type="dxa"/>
            <w:gridSpan w:val="2"/>
          </w:tcPr>
          <w:p w14:paraId="1EBDD093" w14:textId="77777777" w:rsidR="005D78C8" w:rsidRPr="0031052D" w:rsidRDefault="005D78C8" w:rsidP="00AC46CE">
            <w:pPr>
              <w:ind w:firstLine="0"/>
              <w:rPr>
                <w:i/>
                <w:iCs/>
              </w:rPr>
            </w:pPr>
            <w:r>
              <w:rPr>
                <w:i/>
                <w:iCs/>
              </w:rPr>
              <w:t>The country reports on Sustainable Development Goals exists and has been reported to International Nongovernment Organizations in English</w:t>
            </w:r>
          </w:p>
        </w:tc>
        <w:tc>
          <w:tcPr>
            <w:tcW w:w="1530" w:type="dxa"/>
          </w:tcPr>
          <w:p w14:paraId="72F74794"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1381F11A"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7B0B417E"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10E63B9E" w14:textId="77777777" w:rsidTr="00AC46CE">
        <w:tc>
          <w:tcPr>
            <w:tcW w:w="1255" w:type="dxa"/>
            <w:vMerge/>
            <w:shd w:val="clear" w:color="auto" w:fill="D9E2F3" w:themeFill="accent1" w:themeFillTint="33"/>
          </w:tcPr>
          <w:p w14:paraId="18E0C716" w14:textId="77777777" w:rsidR="005D78C8" w:rsidRPr="0031052D" w:rsidRDefault="005D78C8" w:rsidP="00AC46CE">
            <w:pPr>
              <w:ind w:firstLine="0"/>
              <w:rPr>
                <w:i/>
                <w:iCs/>
              </w:rPr>
            </w:pPr>
          </w:p>
        </w:tc>
        <w:tc>
          <w:tcPr>
            <w:tcW w:w="810" w:type="dxa"/>
          </w:tcPr>
          <w:p w14:paraId="024263A6" w14:textId="77777777" w:rsidR="005D78C8" w:rsidRDefault="005D78C8" w:rsidP="00AC46CE">
            <w:pPr>
              <w:ind w:firstLine="0"/>
              <w:rPr>
                <w:i/>
                <w:iCs/>
              </w:rPr>
            </w:pPr>
            <w:r w:rsidRPr="0031052D">
              <w:rPr>
                <w:i/>
                <w:iCs/>
              </w:rPr>
              <w:t>1.3.6</w:t>
            </w:r>
          </w:p>
          <w:p w14:paraId="47F583D0" w14:textId="77777777" w:rsidR="005D78C8" w:rsidRPr="0031052D" w:rsidRDefault="005D78C8" w:rsidP="00AC46CE">
            <w:pPr>
              <w:ind w:firstLine="0"/>
              <w:rPr>
                <w:i/>
                <w:iCs/>
              </w:rPr>
            </w:pPr>
            <w:r>
              <w:rPr>
                <w:i/>
                <w:iCs/>
              </w:rPr>
              <w:t>#49</w:t>
            </w:r>
          </w:p>
        </w:tc>
        <w:tc>
          <w:tcPr>
            <w:tcW w:w="4770" w:type="dxa"/>
            <w:gridSpan w:val="2"/>
          </w:tcPr>
          <w:p w14:paraId="30CE985C" w14:textId="77777777" w:rsidR="005D78C8" w:rsidRPr="0031052D" w:rsidRDefault="005D78C8" w:rsidP="00AC46CE">
            <w:pPr>
              <w:ind w:firstLine="0"/>
              <w:rPr>
                <w:i/>
                <w:iCs/>
              </w:rPr>
            </w:pPr>
            <w:r>
              <w:rPr>
                <w:i/>
                <w:iCs/>
              </w:rPr>
              <w:t>The national report on SDGs includes migrants, refugees, and host communities</w:t>
            </w:r>
            <w:r w:rsidRPr="0031052D">
              <w:rPr>
                <w:i/>
                <w:iCs/>
              </w:rPr>
              <w:t xml:space="preserve"> </w:t>
            </w:r>
          </w:p>
        </w:tc>
        <w:tc>
          <w:tcPr>
            <w:tcW w:w="1530" w:type="dxa"/>
          </w:tcPr>
          <w:p w14:paraId="00B7CB15"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25F686F3"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7DA3D318"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1F4AD6BF" w14:textId="77777777" w:rsidTr="00AC46CE">
        <w:tc>
          <w:tcPr>
            <w:tcW w:w="1255" w:type="dxa"/>
            <w:vMerge/>
            <w:shd w:val="clear" w:color="auto" w:fill="D9E2F3" w:themeFill="accent1" w:themeFillTint="33"/>
          </w:tcPr>
          <w:p w14:paraId="6B89C9E1" w14:textId="77777777" w:rsidR="005D78C8" w:rsidRPr="0031052D" w:rsidRDefault="005D78C8" w:rsidP="00AC46CE">
            <w:pPr>
              <w:ind w:firstLine="0"/>
              <w:rPr>
                <w:i/>
                <w:iCs/>
              </w:rPr>
            </w:pPr>
          </w:p>
        </w:tc>
        <w:tc>
          <w:tcPr>
            <w:tcW w:w="810" w:type="dxa"/>
          </w:tcPr>
          <w:p w14:paraId="2012A065" w14:textId="77777777" w:rsidR="005D78C8" w:rsidRDefault="005D78C8" w:rsidP="00AC46CE">
            <w:pPr>
              <w:ind w:firstLine="0"/>
              <w:rPr>
                <w:i/>
                <w:iCs/>
              </w:rPr>
            </w:pPr>
            <w:r w:rsidRPr="0031052D">
              <w:rPr>
                <w:i/>
                <w:iCs/>
              </w:rPr>
              <w:t>1.3.7</w:t>
            </w:r>
          </w:p>
          <w:p w14:paraId="05A00CA6" w14:textId="77777777" w:rsidR="005D78C8" w:rsidRPr="0031052D" w:rsidRDefault="005D78C8" w:rsidP="00AC46CE">
            <w:pPr>
              <w:ind w:firstLine="0"/>
              <w:rPr>
                <w:i/>
                <w:iCs/>
              </w:rPr>
            </w:pPr>
            <w:r>
              <w:rPr>
                <w:i/>
                <w:iCs/>
              </w:rPr>
              <w:t>#50</w:t>
            </w:r>
          </w:p>
        </w:tc>
        <w:tc>
          <w:tcPr>
            <w:tcW w:w="4770" w:type="dxa"/>
            <w:gridSpan w:val="2"/>
          </w:tcPr>
          <w:p w14:paraId="6811FA7E" w14:textId="77777777" w:rsidR="005D78C8" w:rsidRPr="0031052D" w:rsidRDefault="005D78C8" w:rsidP="00AC46CE">
            <w:pPr>
              <w:ind w:firstLine="0"/>
              <w:rPr>
                <w:i/>
                <w:iCs/>
              </w:rPr>
            </w:pPr>
            <w:r>
              <w:rPr>
                <w:i/>
                <w:iCs/>
              </w:rPr>
              <w:t>There is evidence of inter-ministerial coordination within the national government in response to refugee crises.</w:t>
            </w:r>
            <w:r w:rsidRPr="0031052D">
              <w:rPr>
                <w:i/>
                <w:iCs/>
              </w:rPr>
              <w:t xml:space="preserve"> </w:t>
            </w:r>
          </w:p>
        </w:tc>
        <w:tc>
          <w:tcPr>
            <w:tcW w:w="1530" w:type="dxa"/>
          </w:tcPr>
          <w:p w14:paraId="14C3AAD6"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317D9F45" w14:textId="77777777" w:rsidR="005D78C8" w:rsidRPr="009E6250"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3B53F781" w14:textId="77777777" w:rsidR="005D78C8" w:rsidRPr="009E6250" w:rsidRDefault="005D78C8" w:rsidP="00AC46CE">
            <w:pPr>
              <w:ind w:firstLine="0"/>
              <w:jc w:val="center"/>
              <w:rPr>
                <w:i/>
                <w:iCs/>
                <w:sz w:val="18"/>
                <w:szCs w:val="20"/>
              </w:rPr>
            </w:pPr>
            <w:r>
              <w:rPr>
                <w:i/>
                <w:iCs/>
                <w:sz w:val="18"/>
                <w:szCs w:val="20"/>
              </w:rPr>
              <w:t>Generalizable</w:t>
            </w:r>
          </w:p>
        </w:tc>
      </w:tr>
      <w:tr w:rsidR="005D78C8" w:rsidRPr="0031052D" w14:paraId="491C83C7" w14:textId="77777777" w:rsidTr="00AC46CE">
        <w:tc>
          <w:tcPr>
            <w:tcW w:w="1255" w:type="dxa"/>
            <w:vMerge/>
            <w:shd w:val="clear" w:color="auto" w:fill="D9E2F3" w:themeFill="accent1" w:themeFillTint="33"/>
          </w:tcPr>
          <w:p w14:paraId="151D30C9" w14:textId="77777777" w:rsidR="005D78C8" w:rsidRPr="0031052D" w:rsidRDefault="005D78C8" w:rsidP="00AC46CE">
            <w:pPr>
              <w:ind w:firstLine="0"/>
              <w:rPr>
                <w:i/>
                <w:iCs/>
              </w:rPr>
            </w:pPr>
          </w:p>
        </w:tc>
        <w:tc>
          <w:tcPr>
            <w:tcW w:w="810" w:type="dxa"/>
          </w:tcPr>
          <w:p w14:paraId="1BE548DE" w14:textId="77777777" w:rsidR="005D78C8" w:rsidRDefault="005D78C8" w:rsidP="00AC46CE">
            <w:pPr>
              <w:ind w:firstLine="0"/>
              <w:rPr>
                <w:i/>
                <w:iCs/>
              </w:rPr>
            </w:pPr>
            <w:r>
              <w:rPr>
                <w:i/>
                <w:iCs/>
              </w:rPr>
              <w:t>1.3.8</w:t>
            </w:r>
          </w:p>
          <w:p w14:paraId="462928D1" w14:textId="77777777" w:rsidR="005D78C8" w:rsidRPr="0031052D" w:rsidRDefault="005D78C8" w:rsidP="00AC46CE">
            <w:pPr>
              <w:ind w:firstLine="0"/>
              <w:rPr>
                <w:i/>
                <w:iCs/>
              </w:rPr>
            </w:pPr>
            <w:r>
              <w:rPr>
                <w:i/>
                <w:iCs/>
              </w:rPr>
              <w:t>#51</w:t>
            </w:r>
          </w:p>
        </w:tc>
        <w:tc>
          <w:tcPr>
            <w:tcW w:w="4770" w:type="dxa"/>
            <w:gridSpan w:val="2"/>
          </w:tcPr>
          <w:p w14:paraId="340FAE4C" w14:textId="77777777" w:rsidR="005D78C8" w:rsidRDefault="005D78C8" w:rsidP="00AC46CE">
            <w:pPr>
              <w:ind w:firstLine="0"/>
              <w:rPr>
                <w:i/>
                <w:iCs/>
              </w:rPr>
            </w:pPr>
            <w:r>
              <w:rPr>
                <w:i/>
                <w:iCs/>
              </w:rPr>
              <w:t>There is evidence of inter-ministerial coordination within the national government to integrate humanitarian and development programs.</w:t>
            </w:r>
          </w:p>
        </w:tc>
        <w:tc>
          <w:tcPr>
            <w:tcW w:w="1530" w:type="dxa"/>
          </w:tcPr>
          <w:p w14:paraId="589E6151" w14:textId="77777777" w:rsidR="005D78C8" w:rsidRPr="0031052D" w:rsidRDefault="005D78C8" w:rsidP="00AC46CE">
            <w:pPr>
              <w:ind w:firstLine="0"/>
              <w:rPr>
                <w:i/>
                <w:iCs/>
              </w:rPr>
            </w:pPr>
            <w:r>
              <w:rPr>
                <w:i/>
                <w:iCs/>
              </w:rPr>
              <w:t>x/1</w:t>
            </w:r>
          </w:p>
        </w:tc>
        <w:tc>
          <w:tcPr>
            <w:tcW w:w="1350" w:type="dxa"/>
            <w:shd w:val="clear" w:color="auto" w:fill="D9D9D9" w:themeFill="background1" w:themeFillShade="D9"/>
            <w:vAlign w:val="center"/>
          </w:tcPr>
          <w:p w14:paraId="4F0833BF" w14:textId="77777777" w:rsidR="005D78C8"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08B5FFA1" w14:textId="77777777" w:rsidR="005D78C8" w:rsidRDefault="005D78C8" w:rsidP="00AC46CE">
            <w:pPr>
              <w:ind w:firstLine="0"/>
              <w:jc w:val="center"/>
              <w:rPr>
                <w:i/>
                <w:iCs/>
                <w:sz w:val="18"/>
                <w:szCs w:val="20"/>
              </w:rPr>
            </w:pPr>
            <w:r>
              <w:rPr>
                <w:i/>
                <w:iCs/>
                <w:sz w:val="18"/>
                <w:szCs w:val="20"/>
              </w:rPr>
              <w:t xml:space="preserve">Generalizable </w:t>
            </w:r>
          </w:p>
        </w:tc>
      </w:tr>
      <w:tr w:rsidR="005D78C8" w:rsidRPr="0031052D" w14:paraId="7F540B1B" w14:textId="77777777" w:rsidTr="00AC46CE">
        <w:tc>
          <w:tcPr>
            <w:tcW w:w="11065" w:type="dxa"/>
            <w:gridSpan w:val="7"/>
          </w:tcPr>
          <w:p w14:paraId="65F83D49" w14:textId="77777777" w:rsidR="005D78C8" w:rsidRPr="0031052D" w:rsidRDefault="005D78C8" w:rsidP="00AC46CE">
            <w:pPr>
              <w:ind w:firstLine="0"/>
              <w:rPr>
                <w:i/>
                <w:iCs/>
              </w:rPr>
            </w:pPr>
          </w:p>
        </w:tc>
      </w:tr>
      <w:tr w:rsidR="005D78C8" w:rsidRPr="0031052D" w14:paraId="37B91AAC" w14:textId="77777777" w:rsidTr="00AC46CE">
        <w:tc>
          <w:tcPr>
            <w:tcW w:w="1255" w:type="dxa"/>
            <w:shd w:val="clear" w:color="auto" w:fill="D9E2F3" w:themeFill="accent1" w:themeFillTint="33"/>
          </w:tcPr>
          <w:p w14:paraId="563B1919" w14:textId="77777777" w:rsidR="005D78C8" w:rsidRPr="0031052D" w:rsidRDefault="005D78C8" w:rsidP="00AC46CE">
            <w:pPr>
              <w:ind w:firstLine="0"/>
              <w:rPr>
                <w:i/>
                <w:iCs/>
              </w:rPr>
            </w:pPr>
            <w:r w:rsidRPr="0031052D">
              <w:rPr>
                <w:i/>
                <w:iCs/>
              </w:rPr>
              <w:t>Objective</w:t>
            </w:r>
            <w:r w:rsidRPr="0031052D">
              <w:rPr>
                <w:i/>
                <w:iCs/>
              </w:rPr>
              <w:tab/>
            </w:r>
          </w:p>
        </w:tc>
        <w:tc>
          <w:tcPr>
            <w:tcW w:w="810" w:type="dxa"/>
            <w:shd w:val="clear" w:color="auto" w:fill="E2EFD9" w:themeFill="accent6" w:themeFillTint="33"/>
          </w:tcPr>
          <w:p w14:paraId="343EAB86" w14:textId="77777777" w:rsidR="005D78C8" w:rsidRPr="0031052D" w:rsidRDefault="005D78C8" w:rsidP="00AC46CE">
            <w:pPr>
              <w:ind w:firstLine="0"/>
              <w:rPr>
                <w:i/>
                <w:iCs/>
              </w:rPr>
            </w:pPr>
            <w:r w:rsidRPr="0031052D">
              <w:rPr>
                <w:i/>
                <w:iCs/>
              </w:rPr>
              <w:t>2</w:t>
            </w:r>
          </w:p>
        </w:tc>
        <w:tc>
          <w:tcPr>
            <w:tcW w:w="9000" w:type="dxa"/>
            <w:gridSpan w:val="5"/>
            <w:shd w:val="clear" w:color="auto" w:fill="E2EFD9" w:themeFill="accent6" w:themeFillTint="33"/>
          </w:tcPr>
          <w:p w14:paraId="63470C8B" w14:textId="77777777" w:rsidR="005D78C8" w:rsidRPr="0031052D" w:rsidRDefault="005D78C8" w:rsidP="00AC46CE">
            <w:pPr>
              <w:ind w:firstLine="0"/>
              <w:rPr>
                <w:i/>
                <w:iCs/>
              </w:rPr>
            </w:pPr>
            <w:r w:rsidRPr="0031052D">
              <w:rPr>
                <w:i/>
                <w:iCs/>
              </w:rPr>
              <w:t xml:space="preserve">Establishing coordination mechanisms on regional and national levels. </w:t>
            </w:r>
          </w:p>
        </w:tc>
      </w:tr>
      <w:tr w:rsidR="005D78C8" w:rsidRPr="0031052D" w14:paraId="3C45BF80" w14:textId="77777777" w:rsidTr="00AC46CE">
        <w:tc>
          <w:tcPr>
            <w:tcW w:w="1255" w:type="dxa"/>
            <w:vMerge w:val="restart"/>
            <w:shd w:val="clear" w:color="auto" w:fill="D9E2F3" w:themeFill="accent1" w:themeFillTint="33"/>
          </w:tcPr>
          <w:p w14:paraId="5340FAB8"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tcPr>
          <w:p w14:paraId="7EDF548F" w14:textId="77777777" w:rsidR="005D78C8" w:rsidRPr="0031052D" w:rsidRDefault="005D78C8" w:rsidP="00AC46CE">
            <w:pPr>
              <w:ind w:firstLine="0"/>
              <w:rPr>
                <w:i/>
                <w:iCs/>
              </w:rPr>
            </w:pPr>
            <w:r w:rsidRPr="0031052D">
              <w:rPr>
                <w:i/>
                <w:iCs/>
              </w:rPr>
              <w:t>2.1</w:t>
            </w:r>
          </w:p>
        </w:tc>
        <w:tc>
          <w:tcPr>
            <w:tcW w:w="9000" w:type="dxa"/>
            <w:gridSpan w:val="5"/>
            <w:shd w:val="clear" w:color="auto" w:fill="E2EFD9" w:themeFill="accent6" w:themeFillTint="33"/>
          </w:tcPr>
          <w:p w14:paraId="58BBEB7B" w14:textId="77777777" w:rsidR="005D78C8" w:rsidRPr="0031052D" w:rsidRDefault="005D78C8" w:rsidP="00AC46CE">
            <w:pPr>
              <w:ind w:firstLine="0"/>
              <w:rPr>
                <w:i/>
                <w:iCs/>
              </w:rPr>
            </w:pPr>
            <w:r w:rsidRPr="0031052D">
              <w:rPr>
                <w:i/>
                <w:iCs/>
              </w:rPr>
              <w:t xml:space="preserve">Increasing accountability in refugee hosting countries and creating a support system within the region. </w:t>
            </w:r>
          </w:p>
        </w:tc>
      </w:tr>
      <w:tr w:rsidR="005D78C8" w:rsidRPr="0031052D" w14:paraId="6866332C" w14:textId="77777777" w:rsidTr="00AC46CE">
        <w:tc>
          <w:tcPr>
            <w:tcW w:w="1255" w:type="dxa"/>
            <w:vMerge/>
            <w:shd w:val="clear" w:color="auto" w:fill="D9E2F3" w:themeFill="accent1" w:themeFillTint="33"/>
          </w:tcPr>
          <w:p w14:paraId="5AD067F7" w14:textId="77777777" w:rsidR="005D78C8" w:rsidRPr="0031052D" w:rsidRDefault="005D78C8" w:rsidP="00AC46CE">
            <w:pPr>
              <w:ind w:firstLine="0"/>
              <w:rPr>
                <w:i/>
                <w:iCs/>
              </w:rPr>
            </w:pPr>
          </w:p>
        </w:tc>
        <w:tc>
          <w:tcPr>
            <w:tcW w:w="810" w:type="dxa"/>
            <w:shd w:val="clear" w:color="auto" w:fill="E2EFD9" w:themeFill="accent6" w:themeFillTint="33"/>
          </w:tcPr>
          <w:p w14:paraId="0831601A" w14:textId="77777777" w:rsidR="005D78C8" w:rsidRPr="0031052D" w:rsidRDefault="005D78C8" w:rsidP="00AC46CE">
            <w:pPr>
              <w:ind w:firstLine="0"/>
              <w:rPr>
                <w:i/>
                <w:iCs/>
              </w:rPr>
            </w:pPr>
            <w:r w:rsidRPr="0031052D">
              <w:rPr>
                <w:i/>
                <w:iCs/>
              </w:rPr>
              <w:t>2.2</w:t>
            </w:r>
          </w:p>
        </w:tc>
        <w:tc>
          <w:tcPr>
            <w:tcW w:w="9000" w:type="dxa"/>
            <w:gridSpan w:val="5"/>
            <w:shd w:val="clear" w:color="auto" w:fill="E2EFD9" w:themeFill="accent6" w:themeFillTint="33"/>
          </w:tcPr>
          <w:p w14:paraId="6940721A" w14:textId="77777777" w:rsidR="005D78C8" w:rsidRPr="0031052D" w:rsidRDefault="005D78C8" w:rsidP="00AC46CE">
            <w:pPr>
              <w:ind w:firstLine="0"/>
              <w:rPr>
                <w:i/>
                <w:iCs/>
              </w:rPr>
            </w:pPr>
            <w:r w:rsidRPr="0031052D">
              <w:rPr>
                <w:i/>
                <w:iCs/>
              </w:rPr>
              <w:t>Facilitating the transition of international policies into national level governance.</w:t>
            </w:r>
          </w:p>
        </w:tc>
      </w:tr>
      <w:tr w:rsidR="005D78C8" w:rsidRPr="0031052D" w14:paraId="779A493C" w14:textId="77777777" w:rsidTr="00AC46CE">
        <w:tc>
          <w:tcPr>
            <w:tcW w:w="6835" w:type="dxa"/>
            <w:gridSpan w:val="4"/>
          </w:tcPr>
          <w:p w14:paraId="33C6161F" w14:textId="77777777" w:rsidR="005D78C8" w:rsidRPr="0031052D" w:rsidRDefault="005D78C8" w:rsidP="00AC46CE">
            <w:pPr>
              <w:ind w:firstLine="0"/>
              <w:rPr>
                <w:i/>
                <w:iCs/>
              </w:rPr>
            </w:pPr>
          </w:p>
        </w:tc>
        <w:tc>
          <w:tcPr>
            <w:tcW w:w="1530" w:type="dxa"/>
          </w:tcPr>
          <w:p w14:paraId="514B75C2" w14:textId="77777777" w:rsidR="005D78C8" w:rsidRPr="0031052D" w:rsidRDefault="005D78C8" w:rsidP="00AC46CE">
            <w:pPr>
              <w:ind w:firstLine="0"/>
              <w:rPr>
                <w:i/>
                <w:iCs/>
              </w:rPr>
            </w:pPr>
            <w:r w:rsidRPr="0031052D">
              <w:rPr>
                <w:i/>
                <w:iCs/>
              </w:rPr>
              <w:t xml:space="preserve">Percentage </w:t>
            </w:r>
          </w:p>
        </w:tc>
        <w:tc>
          <w:tcPr>
            <w:tcW w:w="1350" w:type="dxa"/>
            <w:shd w:val="clear" w:color="auto" w:fill="D9D9D9" w:themeFill="background1" w:themeFillShade="D9"/>
            <w:vAlign w:val="center"/>
          </w:tcPr>
          <w:p w14:paraId="56F16CCA" w14:textId="77777777" w:rsidR="005D78C8" w:rsidRPr="009B0F34" w:rsidRDefault="005D78C8" w:rsidP="00AC46CE">
            <w:pPr>
              <w:ind w:firstLine="0"/>
              <w:rPr>
                <w:b/>
                <w:bCs/>
                <w:i/>
                <w:iCs/>
              </w:rPr>
            </w:pPr>
            <w:r w:rsidRPr="003774DC">
              <w:rPr>
                <w:b/>
                <w:bCs/>
                <w:i/>
                <w:iCs/>
                <w:sz w:val="18"/>
                <w:szCs w:val="18"/>
              </w:rPr>
              <w:t>Aspirational or in place?</w:t>
            </w:r>
          </w:p>
        </w:tc>
        <w:tc>
          <w:tcPr>
            <w:tcW w:w="1350" w:type="dxa"/>
            <w:shd w:val="clear" w:color="auto" w:fill="D9D9D9" w:themeFill="background1" w:themeFillShade="D9"/>
            <w:vAlign w:val="center"/>
          </w:tcPr>
          <w:p w14:paraId="06E76F02" w14:textId="77777777" w:rsidR="005D78C8" w:rsidRPr="009B0F34" w:rsidRDefault="005D78C8" w:rsidP="00AC46CE">
            <w:pPr>
              <w:ind w:firstLine="0"/>
              <w:rPr>
                <w:b/>
                <w:bCs/>
                <w:i/>
                <w:iCs/>
              </w:rPr>
            </w:pPr>
            <w:r w:rsidRPr="003774DC">
              <w:rPr>
                <w:b/>
                <w:bCs/>
                <w:i/>
                <w:iCs/>
                <w:sz w:val="18"/>
                <w:szCs w:val="18"/>
              </w:rPr>
              <w:t xml:space="preserve">Generalizable or </w:t>
            </w:r>
            <w:r>
              <w:rPr>
                <w:b/>
                <w:bCs/>
                <w:i/>
                <w:iCs/>
                <w:sz w:val="18"/>
                <w:szCs w:val="18"/>
              </w:rPr>
              <w:t>localized</w:t>
            </w:r>
            <w:r w:rsidRPr="003774DC">
              <w:rPr>
                <w:b/>
                <w:bCs/>
                <w:i/>
                <w:iCs/>
                <w:sz w:val="18"/>
                <w:szCs w:val="18"/>
              </w:rPr>
              <w:t>?</w:t>
            </w:r>
          </w:p>
        </w:tc>
      </w:tr>
      <w:tr w:rsidR="005D78C8" w:rsidRPr="0031052D" w14:paraId="37398686" w14:textId="77777777" w:rsidTr="00AC46CE">
        <w:tc>
          <w:tcPr>
            <w:tcW w:w="1255" w:type="dxa"/>
            <w:vMerge w:val="restart"/>
            <w:shd w:val="clear" w:color="auto" w:fill="D9E2F3" w:themeFill="accent1" w:themeFillTint="33"/>
            <w:vAlign w:val="center"/>
          </w:tcPr>
          <w:p w14:paraId="74F874C3" w14:textId="77777777" w:rsidR="005D78C8" w:rsidRPr="0031052D" w:rsidRDefault="005D78C8" w:rsidP="00AC46CE">
            <w:pPr>
              <w:ind w:firstLine="0"/>
              <w:rPr>
                <w:i/>
                <w:iCs/>
              </w:rPr>
            </w:pPr>
            <w:r w:rsidRPr="0031052D">
              <w:rPr>
                <w:i/>
                <w:iCs/>
              </w:rPr>
              <w:t>Metrics</w:t>
            </w:r>
          </w:p>
        </w:tc>
        <w:tc>
          <w:tcPr>
            <w:tcW w:w="810" w:type="dxa"/>
          </w:tcPr>
          <w:p w14:paraId="7AA44151" w14:textId="77777777" w:rsidR="005D78C8" w:rsidRDefault="005D78C8" w:rsidP="00AC46CE">
            <w:pPr>
              <w:ind w:firstLine="0"/>
              <w:rPr>
                <w:i/>
                <w:iCs/>
              </w:rPr>
            </w:pPr>
            <w:r w:rsidRPr="0031052D">
              <w:rPr>
                <w:i/>
                <w:iCs/>
              </w:rPr>
              <w:t>2.1.1</w:t>
            </w:r>
          </w:p>
          <w:p w14:paraId="0A6AB099" w14:textId="77777777" w:rsidR="005D78C8" w:rsidRPr="0031052D" w:rsidRDefault="005D78C8" w:rsidP="00AC46CE">
            <w:pPr>
              <w:ind w:firstLine="0"/>
              <w:rPr>
                <w:i/>
                <w:iCs/>
              </w:rPr>
            </w:pPr>
            <w:r>
              <w:rPr>
                <w:i/>
                <w:iCs/>
              </w:rPr>
              <w:t>#52</w:t>
            </w:r>
          </w:p>
        </w:tc>
        <w:tc>
          <w:tcPr>
            <w:tcW w:w="4770" w:type="dxa"/>
            <w:gridSpan w:val="2"/>
          </w:tcPr>
          <w:p w14:paraId="3A058DE9" w14:textId="77777777" w:rsidR="005D78C8" w:rsidRPr="0031052D" w:rsidRDefault="005D78C8" w:rsidP="00AC46CE">
            <w:pPr>
              <w:ind w:firstLine="0"/>
              <w:rPr>
                <w:i/>
                <w:iCs/>
              </w:rPr>
            </w:pPr>
            <w:r w:rsidRPr="0031052D">
              <w:rPr>
                <w:i/>
                <w:iCs/>
              </w:rPr>
              <w:t xml:space="preserve">The regional inter-agency coordination platform is established in the state government to facilitate inter-governmental coordination across refugee hosting countries in the region. </w:t>
            </w:r>
          </w:p>
        </w:tc>
        <w:tc>
          <w:tcPr>
            <w:tcW w:w="1530" w:type="dxa"/>
          </w:tcPr>
          <w:p w14:paraId="0222038F"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6DEF253E" w14:textId="77777777" w:rsidR="005D78C8" w:rsidRPr="00E43505" w:rsidRDefault="005D78C8" w:rsidP="00AC46CE">
            <w:pPr>
              <w:ind w:firstLine="0"/>
              <w:jc w:val="center"/>
              <w:rPr>
                <w:i/>
                <w:iCs/>
                <w:sz w:val="18"/>
                <w:szCs w:val="20"/>
              </w:rPr>
            </w:pPr>
            <w:r w:rsidRPr="00E43505">
              <w:rPr>
                <w:i/>
                <w:iCs/>
                <w:sz w:val="18"/>
                <w:szCs w:val="20"/>
              </w:rPr>
              <w:t>In place</w:t>
            </w:r>
          </w:p>
        </w:tc>
        <w:tc>
          <w:tcPr>
            <w:tcW w:w="1350" w:type="dxa"/>
            <w:shd w:val="clear" w:color="auto" w:fill="D9D9D9" w:themeFill="background1" w:themeFillShade="D9"/>
            <w:vAlign w:val="center"/>
          </w:tcPr>
          <w:p w14:paraId="0A74A062" w14:textId="77777777" w:rsidR="005D78C8" w:rsidRPr="00E43505" w:rsidRDefault="005D78C8" w:rsidP="00AC46CE">
            <w:pPr>
              <w:ind w:firstLine="0"/>
              <w:jc w:val="center"/>
              <w:rPr>
                <w:i/>
                <w:iCs/>
                <w:sz w:val="18"/>
                <w:szCs w:val="20"/>
              </w:rPr>
            </w:pPr>
            <w:r>
              <w:rPr>
                <w:i/>
                <w:iCs/>
                <w:sz w:val="18"/>
                <w:szCs w:val="20"/>
              </w:rPr>
              <w:t>Localized</w:t>
            </w:r>
          </w:p>
        </w:tc>
      </w:tr>
      <w:tr w:rsidR="005D78C8" w:rsidRPr="0031052D" w14:paraId="0E745EDB" w14:textId="77777777" w:rsidTr="00AC46CE">
        <w:tc>
          <w:tcPr>
            <w:tcW w:w="1255" w:type="dxa"/>
            <w:vMerge/>
            <w:shd w:val="clear" w:color="auto" w:fill="D9E2F3" w:themeFill="accent1" w:themeFillTint="33"/>
          </w:tcPr>
          <w:p w14:paraId="34EAA1FD" w14:textId="77777777" w:rsidR="005D78C8" w:rsidRPr="0031052D" w:rsidRDefault="005D78C8" w:rsidP="00AC46CE">
            <w:pPr>
              <w:ind w:firstLine="0"/>
              <w:rPr>
                <w:i/>
                <w:iCs/>
              </w:rPr>
            </w:pPr>
          </w:p>
        </w:tc>
        <w:tc>
          <w:tcPr>
            <w:tcW w:w="810" w:type="dxa"/>
          </w:tcPr>
          <w:p w14:paraId="2855428D" w14:textId="77777777" w:rsidR="005D78C8" w:rsidRDefault="005D78C8" w:rsidP="00AC46CE">
            <w:pPr>
              <w:ind w:firstLine="0"/>
              <w:rPr>
                <w:i/>
                <w:iCs/>
              </w:rPr>
            </w:pPr>
            <w:r w:rsidRPr="0031052D">
              <w:rPr>
                <w:i/>
                <w:iCs/>
              </w:rPr>
              <w:t>2.1.2</w:t>
            </w:r>
          </w:p>
          <w:p w14:paraId="69E6D451" w14:textId="77777777" w:rsidR="005D78C8" w:rsidRPr="0031052D" w:rsidRDefault="005D78C8" w:rsidP="00AC46CE">
            <w:pPr>
              <w:ind w:firstLine="0"/>
              <w:rPr>
                <w:i/>
                <w:iCs/>
              </w:rPr>
            </w:pPr>
            <w:r>
              <w:rPr>
                <w:i/>
                <w:iCs/>
              </w:rPr>
              <w:t>#53</w:t>
            </w:r>
          </w:p>
        </w:tc>
        <w:tc>
          <w:tcPr>
            <w:tcW w:w="4770" w:type="dxa"/>
            <w:gridSpan w:val="2"/>
          </w:tcPr>
          <w:p w14:paraId="576C1100" w14:textId="77777777" w:rsidR="005D78C8" w:rsidRPr="0031052D" w:rsidRDefault="005D78C8" w:rsidP="00AC46CE">
            <w:pPr>
              <w:ind w:firstLine="0"/>
              <w:rPr>
                <w:i/>
                <w:iCs/>
              </w:rPr>
            </w:pPr>
            <w:r w:rsidRPr="0031052D">
              <w:rPr>
                <w:i/>
                <w:iCs/>
              </w:rPr>
              <w:t xml:space="preserve">The state government ministries have established coordination working groups to work with the regional coordination platform. </w:t>
            </w:r>
          </w:p>
        </w:tc>
        <w:tc>
          <w:tcPr>
            <w:tcW w:w="1530" w:type="dxa"/>
          </w:tcPr>
          <w:p w14:paraId="67D50437"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720F9C4D" w14:textId="77777777" w:rsidR="005D78C8" w:rsidRPr="00E4350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5BEC2C82" w14:textId="77777777" w:rsidR="005D78C8" w:rsidRPr="00E43505" w:rsidRDefault="005D78C8" w:rsidP="00AC46CE">
            <w:pPr>
              <w:ind w:firstLine="0"/>
              <w:jc w:val="center"/>
              <w:rPr>
                <w:i/>
                <w:iCs/>
                <w:sz w:val="18"/>
                <w:szCs w:val="20"/>
              </w:rPr>
            </w:pPr>
            <w:r>
              <w:rPr>
                <w:i/>
                <w:iCs/>
                <w:sz w:val="18"/>
                <w:szCs w:val="20"/>
              </w:rPr>
              <w:t>Localized</w:t>
            </w:r>
          </w:p>
        </w:tc>
      </w:tr>
      <w:tr w:rsidR="005D78C8" w:rsidRPr="0031052D" w14:paraId="6D92931E" w14:textId="77777777" w:rsidTr="00AC46CE">
        <w:tc>
          <w:tcPr>
            <w:tcW w:w="1255" w:type="dxa"/>
            <w:vMerge/>
            <w:shd w:val="clear" w:color="auto" w:fill="D9E2F3" w:themeFill="accent1" w:themeFillTint="33"/>
          </w:tcPr>
          <w:p w14:paraId="2167B30E" w14:textId="77777777" w:rsidR="005D78C8" w:rsidRPr="0031052D" w:rsidRDefault="005D78C8" w:rsidP="00AC46CE">
            <w:pPr>
              <w:ind w:firstLine="0"/>
              <w:rPr>
                <w:i/>
                <w:iCs/>
              </w:rPr>
            </w:pPr>
          </w:p>
        </w:tc>
        <w:tc>
          <w:tcPr>
            <w:tcW w:w="810" w:type="dxa"/>
          </w:tcPr>
          <w:p w14:paraId="224CDC1B" w14:textId="77777777" w:rsidR="005D78C8" w:rsidRDefault="005D78C8" w:rsidP="00AC46CE">
            <w:pPr>
              <w:ind w:firstLine="0"/>
              <w:rPr>
                <w:i/>
                <w:iCs/>
              </w:rPr>
            </w:pPr>
            <w:r w:rsidRPr="0031052D">
              <w:rPr>
                <w:i/>
                <w:iCs/>
              </w:rPr>
              <w:t>2.2.1</w:t>
            </w:r>
          </w:p>
          <w:p w14:paraId="79A4BE3D" w14:textId="77777777" w:rsidR="005D78C8" w:rsidRPr="0031052D" w:rsidRDefault="005D78C8" w:rsidP="00AC46CE">
            <w:pPr>
              <w:ind w:firstLine="0"/>
              <w:rPr>
                <w:i/>
                <w:iCs/>
              </w:rPr>
            </w:pPr>
            <w:r>
              <w:rPr>
                <w:i/>
                <w:iCs/>
              </w:rPr>
              <w:t>#54</w:t>
            </w:r>
          </w:p>
        </w:tc>
        <w:tc>
          <w:tcPr>
            <w:tcW w:w="4770" w:type="dxa"/>
            <w:gridSpan w:val="2"/>
          </w:tcPr>
          <w:p w14:paraId="40232079" w14:textId="77777777" w:rsidR="005D78C8" w:rsidRPr="0031052D" w:rsidRDefault="005D78C8" w:rsidP="00AC46CE">
            <w:pPr>
              <w:ind w:firstLine="0"/>
              <w:rPr>
                <w:i/>
                <w:iCs/>
              </w:rPr>
            </w:pPr>
            <w:r w:rsidRPr="0031052D">
              <w:rPr>
                <w:i/>
                <w:iCs/>
              </w:rPr>
              <w:t xml:space="preserve">A national working group exist to coordinate between humanitarian and development programs to integrate refugees within host communities. </w:t>
            </w:r>
          </w:p>
        </w:tc>
        <w:tc>
          <w:tcPr>
            <w:tcW w:w="1530" w:type="dxa"/>
          </w:tcPr>
          <w:p w14:paraId="1EA1949B"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37CEBF33" w14:textId="77777777" w:rsidR="005D78C8" w:rsidRPr="00E4350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1189C68C" w14:textId="77777777" w:rsidR="005D78C8" w:rsidRPr="00E43505" w:rsidRDefault="005D78C8" w:rsidP="00AC46CE">
            <w:pPr>
              <w:ind w:firstLine="0"/>
              <w:jc w:val="center"/>
              <w:rPr>
                <w:i/>
                <w:iCs/>
                <w:sz w:val="18"/>
                <w:szCs w:val="20"/>
              </w:rPr>
            </w:pPr>
            <w:r>
              <w:rPr>
                <w:i/>
                <w:iCs/>
                <w:sz w:val="18"/>
                <w:szCs w:val="20"/>
              </w:rPr>
              <w:t>Generalizable</w:t>
            </w:r>
          </w:p>
        </w:tc>
      </w:tr>
      <w:tr w:rsidR="005D78C8" w:rsidRPr="0031052D" w14:paraId="22C1AC46" w14:textId="77777777" w:rsidTr="00AC46CE">
        <w:tc>
          <w:tcPr>
            <w:tcW w:w="1255" w:type="dxa"/>
            <w:vMerge/>
            <w:shd w:val="clear" w:color="auto" w:fill="D9E2F3" w:themeFill="accent1" w:themeFillTint="33"/>
          </w:tcPr>
          <w:p w14:paraId="2B22D0D3" w14:textId="77777777" w:rsidR="005D78C8" w:rsidRPr="0031052D" w:rsidRDefault="005D78C8" w:rsidP="00AC46CE">
            <w:pPr>
              <w:ind w:firstLine="0"/>
              <w:rPr>
                <w:i/>
                <w:iCs/>
              </w:rPr>
            </w:pPr>
          </w:p>
        </w:tc>
        <w:tc>
          <w:tcPr>
            <w:tcW w:w="810" w:type="dxa"/>
          </w:tcPr>
          <w:p w14:paraId="71B1E9EB" w14:textId="77777777" w:rsidR="005D78C8" w:rsidRDefault="005D78C8" w:rsidP="00AC46CE">
            <w:pPr>
              <w:ind w:firstLine="0"/>
              <w:rPr>
                <w:i/>
                <w:iCs/>
              </w:rPr>
            </w:pPr>
            <w:r w:rsidRPr="0031052D">
              <w:rPr>
                <w:i/>
                <w:iCs/>
              </w:rPr>
              <w:t>2.2.2</w:t>
            </w:r>
          </w:p>
          <w:p w14:paraId="5167D036" w14:textId="77777777" w:rsidR="005D78C8" w:rsidRPr="0031052D" w:rsidRDefault="005D78C8" w:rsidP="00AC46CE">
            <w:pPr>
              <w:ind w:firstLine="0"/>
              <w:rPr>
                <w:i/>
                <w:iCs/>
              </w:rPr>
            </w:pPr>
            <w:r>
              <w:rPr>
                <w:i/>
                <w:iCs/>
              </w:rPr>
              <w:t>#55</w:t>
            </w:r>
          </w:p>
        </w:tc>
        <w:tc>
          <w:tcPr>
            <w:tcW w:w="4770" w:type="dxa"/>
            <w:gridSpan w:val="2"/>
          </w:tcPr>
          <w:p w14:paraId="16AB7A91" w14:textId="77777777" w:rsidR="005D78C8" w:rsidRPr="0031052D" w:rsidRDefault="005D78C8" w:rsidP="00AC46CE">
            <w:pPr>
              <w:ind w:firstLine="0"/>
              <w:rPr>
                <w:i/>
                <w:iCs/>
              </w:rPr>
            </w:pPr>
            <w:r w:rsidRPr="0031052D">
              <w:rPr>
                <w:i/>
                <w:iCs/>
              </w:rPr>
              <w:t xml:space="preserve">The national government has the resources to support coordination practices across its national ministries. </w:t>
            </w:r>
          </w:p>
        </w:tc>
        <w:tc>
          <w:tcPr>
            <w:tcW w:w="1530" w:type="dxa"/>
          </w:tcPr>
          <w:p w14:paraId="4B89C313"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7F0D84CB" w14:textId="77777777" w:rsidR="005D78C8" w:rsidRPr="00E4350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44AC583B" w14:textId="77777777" w:rsidR="005D78C8" w:rsidRPr="00E43505" w:rsidRDefault="005D78C8" w:rsidP="00AC46CE">
            <w:pPr>
              <w:ind w:firstLine="0"/>
              <w:jc w:val="center"/>
              <w:rPr>
                <w:i/>
                <w:iCs/>
                <w:sz w:val="18"/>
                <w:szCs w:val="20"/>
              </w:rPr>
            </w:pPr>
            <w:r>
              <w:rPr>
                <w:i/>
                <w:iCs/>
                <w:sz w:val="18"/>
                <w:szCs w:val="20"/>
              </w:rPr>
              <w:t>Generalizable</w:t>
            </w:r>
          </w:p>
        </w:tc>
      </w:tr>
      <w:tr w:rsidR="005D78C8" w:rsidRPr="0031052D" w14:paraId="218A4BA3" w14:textId="77777777" w:rsidTr="00AC46CE">
        <w:tc>
          <w:tcPr>
            <w:tcW w:w="1255" w:type="dxa"/>
            <w:vMerge/>
            <w:shd w:val="clear" w:color="auto" w:fill="D9E2F3" w:themeFill="accent1" w:themeFillTint="33"/>
          </w:tcPr>
          <w:p w14:paraId="7AFAAEED" w14:textId="77777777" w:rsidR="005D78C8" w:rsidRPr="0031052D" w:rsidRDefault="005D78C8" w:rsidP="00AC46CE">
            <w:pPr>
              <w:ind w:firstLine="0"/>
              <w:rPr>
                <w:i/>
                <w:iCs/>
              </w:rPr>
            </w:pPr>
          </w:p>
        </w:tc>
        <w:tc>
          <w:tcPr>
            <w:tcW w:w="810" w:type="dxa"/>
          </w:tcPr>
          <w:p w14:paraId="7E15AE75" w14:textId="77777777" w:rsidR="005D78C8" w:rsidRDefault="005D78C8" w:rsidP="00AC46CE">
            <w:pPr>
              <w:ind w:firstLine="0"/>
              <w:rPr>
                <w:i/>
                <w:iCs/>
              </w:rPr>
            </w:pPr>
            <w:r w:rsidRPr="0031052D">
              <w:rPr>
                <w:i/>
                <w:iCs/>
              </w:rPr>
              <w:t>2.2.3</w:t>
            </w:r>
          </w:p>
          <w:p w14:paraId="20D2C228" w14:textId="77777777" w:rsidR="005D78C8" w:rsidRPr="0031052D" w:rsidRDefault="005D78C8" w:rsidP="00AC46CE">
            <w:pPr>
              <w:ind w:firstLine="0"/>
              <w:rPr>
                <w:i/>
                <w:iCs/>
              </w:rPr>
            </w:pPr>
            <w:r>
              <w:rPr>
                <w:i/>
                <w:iCs/>
              </w:rPr>
              <w:t>#56</w:t>
            </w:r>
          </w:p>
        </w:tc>
        <w:tc>
          <w:tcPr>
            <w:tcW w:w="4770" w:type="dxa"/>
            <w:gridSpan w:val="2"/>
          </w:tcPr>
          <w:p w14:paraId="506F318D" w14:textId="77777777" w:rsidR="005D78C8" w:rsidRPr="0031052D" w:rsidRDefault="005D78C8" w:rsidP="00AC46CE">
            <w:pPr>
              <w:ind w:firstLine="0"/>
              <w:rPr>
                <w:i/>
                <w:iCs/>
              </w:rPr>
            </w:pPr>
            <w:r w:rsidRPr="0031052D">
              <w:rPr>
                <w:i/>
                <w:iCs/>
              </w:rPr>
              <w:t>The national government has a M</w:t>
            </w:r>
            <w:r>
              <w:rPr>
                <w:i/>
                <w:iCs/>
              </w:rPr>
              <w:t>G</w:t>
            </w:r>
            <w:r w:rsidRPr="0031052D">
              <w:rPr>
                <w:i/>
                <w:iCs/>
              </w:rPr>
              <w:t xml:space="preserve">I (Migration Governance Index) and collects information </w:t>
            </w:r>
            <w:r>
              <w:rPr>
                <w:i/>
                <w:iCs/>
              </w:rPr>
              <w:t>for</w:t>
            </w:r>
            <w:r w:rsidRPr="0031052D">
              <w:rPr>
                <w:i/>
                <w:iCs/>
              </w:rPr>
              <w:t xml:space="preserve"> yearly </w:t>
            </w:r>
            <w:r>
              <w:rPr>
                <w:i/>
                <w:iCs/>
              </w:rPr>
              <w:t>reports</w:t>
            </w:r>
            <w:r w:rsidRPr="0031052D">
              <w:rPr>
                <w:i/>
                <w:iCs/>
              </w:rPr>
              <w:t xml:space="preserve">. </w:t>
            </w:r>
          </w:p>
        </w:tc>
        <w:tc>
          <w:tcPr>
            <w:tcW w:w="1530" w:type="dxa"/>
          </w:tcPr>
          <w:p w14:paraId="54CCD0D4"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5074305A" w14:textId="77777777" w:rsidR="005D78C8" w:rsidRPr="00E4350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146FD6A6" w14:textId="77777777" w:rsidR="005D78C8" w:rsidRPr="00E43505" w:rsidRDefault="005D78C8" w:rsidP="00AC46CE">
            <w:pPr>
              <w:ind w:firstLine="0"/>
              <w:jc w:val="center"/>
              <w:rPr>
                <w:i/>
                <w:iCs/>
                <w:sz w:val="18"/>
                <w:szCs w:val="20"/>
              </w:rPr>
            </w:pPr>
            <w:r>
              <w:rPr>
                <w:i/>
                <w:iCs/>
                <w:sz w:val="18"/>
                <w:szCs w:val="20"/>
              </w:rPr>
              <w:t>Generalizable</w:t>
            </w:r>
          </w:p>
        </w:tc>
      </w:tr>
      <w:tr w:rsidR="005D78C8" w:rsidRPr="0031052D" w14:paraId="63797FDE" w14:textId="77777777" w:rsidTr="00AC46CE">
        <w:tc>
          <w:tcPr>
            <w:tcW w:w="11065" w:type="dxa"/>
            <w:gridSpan w:val="7"/>
          </w:tcPr>
          <w:p w14:paraId="518481EF" w14:textId="77777777" w:rsidR="005D78C8" w:rsidRPr="0031052D" w:rsidRDefault="005D78C8" w:rsidP="00AC46CE">
            <w:pPr>
              <w:ind w:firstLine="0"/>
              <w:rPr>
                <w:i/>
                <w:iCs/>
              </w:rPr>
            </w:pPr>
          </w:p>
        </w:tc>
      </w:tr>
      <w:tr w:rsidR="005D78C8" w:rsidRPr="0031052D" w14:paraId="4509F81D" w14:textId="77777777" w:rsidTr="00AC46CE">
        <w:tc>
          <w:tcPr>
            <w:tcW w:w="1255" w:type="dxa"/>
            <w:shd w:val="clear" w:color="auto" w:fill="D9E2F3" w:themeFill="accent1" w:themeFillTint="33"/>
          </w:tcPr>
          <w:p w14:paraId="472B63E1" w14:textId="77777777" w:rsidR="005D78C8" w:rsidRPr="0031052D" w:rsidRDefault="005D78C8" w:rsidP="00AC46CE">
            <w:pPr>
              <w:ind w:firstLine="0"/>
              <w:rPr>
                <w:i/>
                <w:iCs/>
              </w:rPr>
            </w:pPr>
            <w:r w:rsidRPr="0031052D">
              <w:rPr>
                <w:i/>
                <w:iCs/>
              </w:rPr>
              <w:t>Objective</w:t>
            </w:r>
            <w:r w:rsidRPr="0031052D">
              <w:rPr>
                <w:i/>
                <w:iCs/>
              </w:rPr>
              <w:tab/>
            </w:r>
          </w:p>
        </w:tc>
        <w:tc>
          <w:tcPr>
            <w:tcW w:w="810" w:type="dxa"/>
            <w:shd w:val="clear" w:color="auto" w:fill="E2EFD9" w:themeFill="accent6" w:themeFillTint="33"/>
          </w:tcPr>
          <w:p w14:paraId="66A38EB8" w14:textId="77777777" w:rsidR="005D78C8" w:rsidRPr="0031052D" w:rsidRDefault="005D78C8" w:rsidP="00AC46CE">
            <w:pPr>
              <w:ind w:firstLine="0"/>
              <w:rPr>
                <w:i/>
                <w:iCs/>
              </w:rPr>
            </w:pPr>
            <w:r w:rsidRPr="0031052D">
              <w:rPr>
                <w:i/>
                <w:iCs/>
              </w:rPr>
              <w:t>3</w:t>
            </w:r>
          </w:p>
        </w:tc>
        <w:tc>
          <w:tcPr>
            <w:tcW w:w="9000" w:type="dxa"/>
            <w:gridSpan w:val="5"/>
            <w:shd w:val="clear" w:color="auto" w:fill="E2EFD9" w:themeFill="accent6" w:themeFillTint="33"/>
          </w:tcPr>
          <w:p w14:paraId="2BA71CD6" w14:textId="77777777" w:rsidR="005D78C8" w:rsidRPr="0031052D" w:rsidRDefault="005D78C8" w:rsidP="00AC46CE">
            <w:pPr>
              <w:ind w:firstLine="0"/>
              <w:rPr>
                <w:i/>
                <w:iCs/>
              </w:rPr>
            </w:pPr>
            <w:r w:rsidRPr="0031052D">
              <w:rPr>
                <w:i/>
                <w:iCs/>
              </w:rPr>
              <w:t>Enhancing Data Accessibility and Transparency.</w:t>
            </w:r>
          </w:p>
        </w:tc>
      </w:tr>
      <w:tr w:rsidR="005D78C8" w:rsidRPr="0031052D" w14:paraId="624D2B5D" w14:textId="77777777" w:rsidTr="00AC46CE">
        <w:tc>
          <w:tcPr>
            <w:tcW w:w="1255" w:type="dxa"/>
            <w:vMerge w:val="restart"/>
            <w:shd w:val="clear" w:color="auto" w:fill="D9E2F3" w:themeFill="accent1" w:themeFillTint="33"/>
          </w:tcPr>
          <w:p w14:paraId="2A80371F"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tcPr>
          <w:p w14:paraId="13CF57C9" w14:textId="77777777" w:rsidR="005D78C8" w:rsidRPr="0031052D" w:rsidRDefault="005D78C8" w:rsidP="00AC46CE">
            <w:pPr>
              <w:ind w:firstLine="0"/>
              <w:rPr>
                <w:i/>
                <w:iCs/>
              </w:rPr>
            </w:pPr>
            <w:r w:rsidRPr="0031052D">
              <w:rPr>
                <w:i/>
                <w:iCs/>
              </w:rPr>
              <w:t>3.1</w:t>
            </w:r>
          </w:p>
        </w:tc>
        <w:tc>
          <w:tcPr>
            <w:tcW w:w="9000" w:type="dxa"/>
            <w:gridSpan w:val="5"/>
            <w:shd w:val="clear" w:color="auto" w:fill="E2EFD9" w:themeFill="accent6" w:themeFillTint="33"/>
          </w:tcPr>
          <w:p w14:paraId="1467845A" w14:textId="77777777" w:rsidR="005D78C8" w:rsidRPr="0031052D" w:rsidRDefault="005D78C8" w:rsidP="00AC46CE">
            <w:pPr>
              <w:ind w:firstLine="0"/>
              <w:rPr>
                <w:i/>
                <w:iCs/>
              </w:rPr>
            </w:pPr>
            <w:r w:rsidRPr="0031052D">
              <w:rPr>
                <w:i/>
                <w:iCs/>
              </w:rPr>
              <w:t xml:space="preserve">Progress towards collective objectives </w:t>
            </w:r>
            <w:proofErr w:type="gramStart"/>
            <w:r w:rsidRPr="0031052D">
              <w:rPr>
                <w:i/>
                <w:iCs/>
              </w:rPr>
              <w:t>are</w:t>
            </w:r>
            <w:proofErr w:type="gramEnd"/>
            <w:r w:rsidRPr="0031052D">
              <w:rPr>
                <w:i/>
                <w:iCs/>
              </w:rPr>
              <w:t xml:space="preserve"> publicized and directly represents country’s available resources and capacities.</w:t>
            </w:r>
          </w:p>
        </w:tc>
      </w:tr>
      <w:tr w:rsidR="005D78C8" w:rsidRPr="0031052D" w14:paraId="22AD4E0C" w14:textId="77777777" w:rsidTr="00AC46CE">
        <w:tc>
          <w:tcPr>
            <w:tcW w:w="1255" w:type="dxa"/>
            <w:vMerge/>
            <w:shd w:val="clear" w:color="auto" w:fill="D9E2F3" w:themeFill="accent1" w:themeFillTint="33"/>
          </w:tcPr>
          <w:p w14:paraId="4585713E" w14:textId="77777777" w:rsidR="005D78C8" w:rsidRPr="0031052D" w:rsidRDefault="005D78C8" w:rsidP="00AC46CE">
            <w:pPr>
              <w:ind w:firstLine="0"/>
              <w:rPr>
                <w:i/>
                <w:iCs/>
              </w:rPr>
            </w:pPr>
          </w:p>
        </w:tc>
        <w:tc>
          <w:tcPr>
            <w:tcW w:w="810" w:type="dxa"/>
            <w:shd w:val="clear" w:color="auto" w:fill="E2EFD9" w:themeFill="accent6" w:themeFillTint="33"/>
          </w:tcPr>
          <w:p w14:paraId="2B5624ED" w14:textId="77777777" w:rsidR="005D78C8" w:rsidRPr="0031052D" w:rsidRDefault="005D78C8" w:rsidP="00AC46CE">
            <w:pPr>
              <w:ind w:firstLine="0"/>
              <w:rPr>
                <w:i/>
                <w:iCs/>
              </w:rPr>
            </w:pPr>
            <w:r w:rsidRPr="0031052D">
              <w:rPr>
                <w:i/>
                <w:iCs/>
              </w:rPr>
              <w:t>3.2</w:t>
            </w:r>
          </w:p>
        </w:tc>
        <w:tc>
          <w:tcPr>
            <w:tcW w:w="9000" w:type="dxa"/>
            <w:gridSpan w:val="5"/>
            <w:shd w:val="clear" w:color="auto" w:fill="E2EFD9" w:themeFill="accent6" w:themeFillTint="33"/>
          </w:tcPr>
          <w:p w14:paraId="22D363ED" w14:textId="77777777" w:rsidR="005D78C8" w:rsidRPr="0031052D" w:rsidRDefault="005D78C8" w:rsidP="00AC46CE">
            <w:pPr>
              <w:ind w:firstLine="0"/>
              <w:rPr>
                <w:i/>
                <w:iCs/>
              </w:rPr>
            </w:pPr>
            <w:r w:rsidRPr="0031052D">
              <w:rPr>
                <w:i/>
                <w:iCs/>
              </w:rPr>
              <w:t xml:space="preserve">Institutional activities are publicized to acknowledge refugee and migrants’ rights and access to services. </w:t>
            </w:r>
          </w:p>
        </w:tc>
      </w:tr>
      <w:tr w:rsidR="005D78C8" w:rsidRPr="0031052D" w14:paraId="56DD1590" w14:textId="77777777" w:rsidTr="00AC46CE">
        <w:tc>
          <w:tcPr>
            <w:tcW w:w="6835" w:type="dxa"/>
            <w:gridSpan w:val="4"/>
          </w:tcPr>
          <w:p w14:paraId="6D97D8C1" w14:textId="77777777" w:rsidR="005D78C8" w:rsidRPr="0031052D" w:rsidRDefault="005D78C8" w:rsidP="00AC46CE">
            <w:pPr>
              <w:ind w:firstLine="0"/>
              <w:rPr>
                <w:i/>
                <w:iCs/>
              </w:rPr>
            </w:pPr>
          </w:p>
        </w:tc>
        <w:tc>
          <w:tcPr>
            <w:tcW w:w="1530" w:type="dxa"/>
          </w:tcPr>
          <w:p w14:paraId="75635F5E" w14:textId="77777777" w:rsidR="005D78C8" w:rsidRPr="0031052D" w:rsidRDefault="005D78C8" w:rsidP="00AC46CE">
            <w:pPr>
              <w:ind w:firstLine="0"/>
              <w:rPr>
                <w:i/>
                <w:iCs/>
              </w:rPr>
            </w:pPr>
            <w:r w:rsidRPr="0031052D">
              <w:rPr>
                <w:i/>
                <w:iCs/>
              </w:rPr>
              <w:t>Percentage</w:t>
            </w:r>
          </w:p>
        </w:tc>
        <w:tc>
          <w:tcPr>
            <w:tcW w:w="1350" w:type="dxa"/>
            <w:shd w:val="clear" w:color="auto" w:fill="D9D9D9" w:themeFill="background1" w:themeFillShade="D9"/>
            <w:vAlign w:val="center"/>
          </w:tcPr>
          <w:p w14:paraId="004E91B6" w14:textId="77777777" w:rsidR="005D78C8" w:rsidRPr="0031052D" w:rsidRDefault="005D78C8" w:rsidP="00AC46CE">
            <w:pPr>
              <w:ind w:firstLine="0"/>
              <w:rPr>
                <w:i/>
                <w:iCs/>
              </w:rPr>
            </w:pPr>
            <w:r w:rsidRPr="003774DC">
              <w:rPr>
                <w:b/>
                <w:bCs/>
                <w:i/>
                <w:iCs/>
                <w:sz w:val="18"/>
                <w:szCs w:val="18"/>
              </w:rPr>
              <w:t>Aspirational or in place?</w:t>
            </w:r>
          </w:p>
        </w:tc>
        <w:tc>
          <w:tcPr>
            <w:tcW w:w="1350" w:type="dxa"/>
            <w:shd w:val="clear" w:color="auto" w:fill="D9D9D9" w:themeFill="background1" w:themeFillShade="D9"/>
            <w:vAlign w:val="center"/>
          </w:tcPr>
          <w:p w14:paraId="6138B0A2" w14:textId="77777777" w:rsidR="005D78C8" w:rsidRPr="0031052D" w:rsidRDefault="005D78C8" w:rsidP="00AC46CE">
            <w:pPr>
              <w:ind w:firstLine="0"/>
              <w:rPr>
                <w:i/>
                <w:iCs/>
              </w:rPr>
            </w:pPr>
            <w:r w:rsidRPr="003774DC">
              <w:rPr>
                <w:b/>
                <w:bCs/>
                <w:i/>
                <w:iCs/>
                <w:sz w:val="18"/>
                <w:szCs w:val="18"/>
              </w:rPr>
              <w:t xml:space="preserve">Generalizable or </w:t>
            </w:r>
            <w:r>
              <w:rPr>
                <w:b/>
                <w:bCs/>
                <w:i/>
                <w:iCs/>
                <w:sz w:val="18"/>
                <w:szCs w:val="18"/>
              </w:rPr>
              <w:t>localized</w:t>
            </w:r>
            <w:r w:rsidRPr="003774DC">
              <w:rPr>
                <w:b/>
                <w:bCs/>
                <w:i/>
                <w:iCs/>
                <w:sz w:val="18"/>
                <w:szCs w:val="18"/>
              </w:rPr>
              <w:t>?</w:t>
            </w:r>
          </w:p>
        </w:tc>
      </w:tr>
      <w:tr w:rsidR="005D78C8" w:rsidRPr="0031052D" w14:paraId="5DD52BA6" w14:textId="77777777" w:rsidTr="00AC46CE">
        <w:tc>
          <w:tcPr>
            <w:tcW w:w="1255" w:type="dxa"/>
            <w:vMerge w:val="restart"/>
            <w:shd w:val="clear" w:color="auto" w:fill="D9E2F3" w:themeFill="accent1" w:themeFillTint="33"/>
            <w:vAlign w:val="center"/>
          </w:tcPr>
          <w:p w14:paraId="7A910DF3" w14:textId="77777777" w:rsidR="005D78C8" w:rsidRPr="0031052D" w:rsidRDefault="005D78C8" w:rsidP="00AC46CE">
            <w:pPr>
              <w:ind w:firstLine="0"/>
              <w:rPr>
                <w:i/>
                <w:iCs/>
              </w:rPr>
            </w:pPr>
            <w:r w:rsidRPr="0031052D">
              <w:rPr>
                <w:i/>
                <w:iCs/>
              </w:rPr>
              <w:t>Metrics</w:t>
            </w:r>
          </w:p>
        </w:tc>
        <w:tc>
          <w:tcPr>
            <w:tcW w:w="810" w:type="dxa"/>
          </w:tcPr>
          <w:p w14:paraId="29D11EE9" w14:textId="77777777" w:rsidR="005D78C8" w:rsidRDefault="005D78C8" w:rsidP="00AC46CE">
            <w:pPr>
              <w:ind w:firstLine="0"/>
              <w:rPr>
                <w:i/>
                <w:iCs/>
              </w:rPr>
            </w:pPr>
            <w:r w:rsidRPr="0031052D">
              <w:rPr>
                <w:i/>
                <w:iCs/>
              </w:rPr>
              <w:t>3.1.1</w:t>
            </w:r>
          </w:p>
          <w:p w14:paraId="569B9F65" w14:textId="77777777" w:rsidR="005D78C8" w:rsidRPr="0031052D" w:rsidRDefault="005D78C8" w:rsidP="00AC46CE">
            <w:pPr>
              <w:ind w:firstLine="0"/>
              <w:rPr>
                <w:i/>
                <w:iCs/>
              </w:rPr>
            </w:pPr>
            <w:r>
              <w:rPr>
                <w:i/>
                <w:iCs/>
              </w:rPr>
              <w:t>#57</w:t>
            </w:r>
          </w:p>
        </w:tc>
        <w:tc>
          <w:tcPr>
            <w:tcW w:w="4770" w:type="dxa"/>
            <w:gridSpan w:val="2"/>
          </w:tcPr>
          <w:p w14:paraId="2B3EBBDC" w14:textId="77777777" w:rsidR="005D78C8" w:rsidRPr="0031052D" w:rsidRDefault="005D78C8" w:rsidP="00AC46CE">
            <w:pPr>
              <w:ind w:firstLine="0"/>
              <w:rPr>
                <w:i/>
                <w:iCs/>
              </w:rPr>
            </w:pPr>
            <w:r w:rsidRPr="0031052D">
              <w:rPr>
                <w:i/>
                <w:iCs/>
              </w:rPr>
              <w:t xml:space="preserve">An online regional coordination platform is available for all refugee hosting countries to publish reports, activities, and progress made towards the livelihood of refugees and host communities. </w:t>
            </w:r>
          </w:p>
        </w:tc>
        <w:tc>
          <w:tcPr>
            <w:tcW w:w="1530" w:type="dxa"/>
          </w:tcPr>
          <w:p w14:paraId="20B9BC6B" w14:textId="77777777" w:rsidR="005D78C8" w:rsidRPr="0031052D" w:rsidRDefault="005D78C8" w:rsidP="00AC46CE">
            <w:pPr>
              <w:ind w:firstLine="0"/>
              <w:rPr>
                <w:i/>
                <w:iCs/>
              </w:rPr>
            </w:pPr>
            <w:r w:rsidRPr="0031052D">
              <w:rPr>
                <w:i/>
                <w:iCs/>
              </w:rPr>
              <w:t xml:space="preserve">x/1 </w:t>
            </w:r>
          </w:p>
        </w:tc>
        <w:tc>
          <w:tcPr>
            <w:tcW w:w="1350" w:type="dxa"/>
            <w:shd w:val="clear" w:color="auto" w:fill="D9D9D9" w:themeFill="background1" w:themeFillShade="D9"/>
            <w:vAlign w:val="center"/>
          </w:tcPr>
          <w:p w14:paraId="107E1204" w14:textId="77777777" w:rsidR="005D78C8" w:rsidRPr="00693BAB" w:rsidRDefault="005D78C8" w:rsidP="00AC46CE">
            <w:pPr>
              <w:ind w:firstLine="0"/>
              <w:jc w:val="center"/>
              <w:rPr>
                <w:i/>
                <w:iCs/>
                <w:sz w:val="18"/>
                <w:szCs w:val="20"/>
              </w:rPr>
            </w:pPr>
            <w:r>
              <w:rPr>
                <w:i/>
                <w:iCs/>
                <w:sz w:val="18"/>
                <w:szCs w:val="20"/>
              </w:rPr>
              <w:t>In place</w:t>
            </w:r>
          </w:p>
        </w:tc>
        <w:tc>
          <w:tcPr>
            <w:tcW w:w="1350" w:type="dxa"/>
            <w:shd w:val="clear" w:color="auto" w:fill="D9D9D9" w:themeFill="background1" w:themeFillShade="D9"/>
            <w:vAlign w:val="center"/>
          </w:tcPr>
          <w:p w14:paraId="4F85DF52"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0BD8166F" w14:textId="77777777" w:rsidTr="00AC46CE">
        <w:tc>
          <w:tcPr>
            <w:tcW w:w="1255" w:type="dxa"/>
            <w:vMerge/>
            <w:shd w:val="clear" w:color="auto" w:fill="D9E2F3" w:themeFill="accent1" w:themeFillTint="33"/>
          </w:tcPr>
          <w:p w14:paraId="55F8577F" w14:textId="77777777" w:rsidR="005D78C8" w:rsidRPr="0031052D" w:rsidRDefault="005D78C8" w:rsidP="00AC46CE">
            <w:pPr>
              <w:ind w:firstLine="0"/>
              <w:rPr>
                <w:i/>
                <w:iCs/>
              </w:rPr>
            </w:pPr>
          </w:p>
        </w:tc>
        <w:tc>
          <w:tcPr>
            <w:tcW w:w="810" w:type="dxa"/>
          </w:tcPr>
          <w:p w14:paraId="334174F6" w14:textId="77777777" w:rsidR="005D78C8" w:rsidRDefault="005D78C8" w:rsidP="00AC46CE">
            <w:pPr>
              <w:ind w:firstLine="0"/>
              <w:rPr>
                <w:i/>
                <w:iCs/>
              </w:rPr>
            </w:pPr>
            <w:r w:rsidRPr="0031052D">
              <w:rPr>
                <w:i/>
                <w:iCs/>
              </w:rPr>
              <w:t>3.1.2</w:t>
            </w:r>
          </w:p>
          <w:p w14:paraId="7130C254" w14:textId="77777777" w:rsidR="005D78C8" w:rsidRPr="0031052D" w:rsidRDefault="005D78C8" w:rsidP="00AC46CE">
            <w:pPr>
              <w:ind w:firstLine="0"/>
              <w:rPr>
                <w:i/>
                <w:iCs/>
              </w:rPr>
            </w:pPr>
            <w:r>
              <w:rPr>
                <w:i/>
                <w:iCs/>
              </w:rPr>
              <w:t>#58</w:t>
            </w:r>
          </w:p>
        </w:tc>
        <w:tc>
          <w:tcPr>
            <w:tcW w:w="4770" w:type="dxa"/>
            <w:gridSpan w:val="2"/>
          </w:tcPr>
          <w:p w14:paraId="769BFCDC" w14:textId="77777777" w:rsidR="005D78C8" w:rsidRPr="0031052D" w:rsidRDefault="005D78C8" w:rsidP="00AC46CE">
            <w:pPr>
              <w:ind w:firstLine="0"/>
              <w:rPr>
                <w:i/>
                <w:iCs/>
              </w:rPr>
            </w:pPr>
            <w:r w:rsidRPr="0031052D">
              <w:rPr>
                <w:i/>
                <w:iCs/>
              </w:rPr>
              <w:t xml:space="preserve">Operational level coordination data are updated by weekly and accessed by policy makers and institutional bodies. </w:t>
            </w:r>
          </w:p>
        </w:tc>
        <w:tc>
          <w:tcPr>
            <w:tcW w:w="1530" w:type="dxa"/>
          </w:tcPr>
          <w:p w14:paraId="594076F0"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191FA823" w14:textId="77777777" w:rsidR="005D78C8" w:rsidRPr="00693BAB"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6E81FD1C"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5F896A10" w14:textId="77777777" w:rsidTr="00AC46CE">
        <w:tc>
          <w:tcPr>
            <w:tcW w:w="1255" w:type="dxa"/>
            <w:vMerge/>
            <w:shd w:val="clear" w:color="auto" w:fill="D9E2F3" w:themeFill="accent1" w:themeFillTint="33"/>
          </w:tcPr>
          <w:p w14:paraId="7BE14C27" w14:textId="77777777" w:rsidR="005D78C8" w:rsidRPr="0031052D" w:rsidRDefault="005D78C8" w:rsidP="00AC46CE">
            <w:pPr>
              <w:ind w:firstLine="0"/>
              <w:rPr>
                <w:i/>
                <w:iCs/>
              </w:rPr>
            </w:pPr>
          </w:p>
        </w:tc>
        <w:tc>
          <w:tcPr>
            <w:tcW w:w="810" w:type="dxa"/>
          </w:tcPr>
          <w:p w14:paraId="0D337E57" w14:textId="77777777" w:rsidR="005D78C8" w:rsidRDefault="005D78C8" w:rsidP="00AC46CE">
            <w:pPr>
              <w:ind w:firstLine="0"/>
              <w:rPr>
                <w:i/>
                <w:iCs/>
              </w:rPr>
            </w:pPr>
            <w:r w:rsidRPr="0031052D">
              <w:rPr>
                <w:i/>
                <w:iCs/>
              </w:rPr>
              <w:t>3.1.3</w:t>
            </w:r>
          </w:p>
          <w:p w14:paraId="0B8280FD" w14:textId="77777777" w:rsidR="005D78C8" w:rsidRPr="0031052D" w:rsidRDefault="005D78C8" w:rsidP="00AC46CE">
            <w:pPr>
              <w:ind w:firstLine="0"/>
              <w:rPr>
                <w:i/>
                <w:iCs/>
              </w:rPr>
            </w:pPr>
            <w:r>
              <w:rPr>
                <w:i/>
                <w:iCs/>
              </w:rPr>
              <w:t>#59</w:t>
            </w:r>
          </w:p>
        </w:tc>
        <w:tc>
          <w:tcPr>
            <w:tcW w:w="4770" w:type="dxa"/>
            <w:gridSpan w:val="2"/>
          </w:tcPr>
          <w:p w14:paraId="289B11EC" w14:textId="77777777" w:rsidR="005D78C8" w:rsidRPr="0031052D" w:rsidRDefault="005D78C8" w:rsidP="00AC46CE">
            <w:pPr>
              <w:ind w:firstLine="0"/>
              <w:rPr>
                <w:i/>
                <w:iCs/>
              </w:rPr>
            </w:pPr>
            <w:r w:rsidRPr="0031052D">
              <w:rPr>
                <w:i/>
                <w:iCs/>
              </w:rPr>
              <w:t xml:space="preserve">An online national platform exists to provide updated information regarding refugee status and integration programs. </w:t>
            </w:r>
          </w:p>
        </w:tc>
        <w:tc>
          <w:tcPr>
            <w:tcW w:w="1530" w:type="dxa"/>
          </w:tcPr>
          <w:p w14:paraId="600B646C" w14:textId="77777777" w:rsidR="005D78C8" w:rsidRPr="0031052D" w:rsidRDefault="005D78C8" w:rsidP="00AC46CE">
            <w:pPr>
              <w:ind w:firstLine="0"/>
              <w:rPr>
                <w:i/>
                <w:iCs/>
              </w:rPr>
            </w:pPr>
            <w:r w:rsidRPr="0031052D">
              <w:rPr>
                <w:i/>
                <w:iCs/>
              </w:rPr>
              <w:t xml:space="preserve">x/1 </w:t>
            </w:r>
          </w:p>
        </w:tc>
        <w:tc>
          <w:tcPr>
            <w:tcW w:w="1350" w:type="dxa"/>
            <w:shd w:val="clear" w:color="auto" w:fill="D9D9D9" w:themeFill="background1" w:themeFillShade="D9"/>
            <w:vAlign w:val="center"/>
          </w:tcPr>
          <w:p w14:paraId="30186D56" w14:textId="77777777" w:rsidR="005D78C8" w:rsidRPr="00693BAB" w:rsidRDefault="005D78C8" w:rsidP="00AC46CE">
            <w:pPr>
              <w:ind w:firstLine="0"/>
              <w:jc w:val="center"/>
              <w:rPr>
                <w:i/>
                <w:iCs/>
                <w:sz w:val="18"/>
                <w:szCs w:val="20"/>
              </w:rPr>
            </w:pPr>
            <w:r>
              <w:rPr>
                <w:i/>
                <w:iCs/>
                <w:sz w:val="18"/>
                <w:szCs w:val="20"/>
              </w:rPr>
              <w:t xml:space="preserve">Aspirational </w:t>
            </w:r>
          </w:p>
        </w:tc>
        <w:tc>
          <w:tcPr>
            <w:tcW w:w="1350" w:type="dxa"/>
            <w:shd w:val="clear" w:color="auto" w:fill="D9D9D9" w:themeFill="background1" w:themeFillShade="D9"/>
            <w:vAlign w:val="center"/>
          </w:tcPr>
          <w:p w14:paraId="34273783"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380F5CDB" w14:textId="77777777" w:rsidTr="00AC46CE">
        <w:tc>
          <w:tcPr>
            <w:tcW w:w="1255" w:type="dxa"/>
            <w:vMerge/>
            <w:shd w:val="clear" w:color="auto" w:fill="D9E2F3" w:themeFill="accent1" w:themeFillTint="33"/>
          </w:tcPr>
          <w:p w14:paraId="35B6E0F9" w14:textId="77777777" w:rsidR="005D78C8" w:rsidRPr="0031052D" w:rsidRDefault="005D78C8" w:rsidP="00AC46CE">
            <w:pPr>
              <w:ind w:firstLine="0"/>
              <w:rPr>
                <w:i/>
                <w:iCs/>
              </w:rPr>
            </w:pPr>
          </w:p>
        </w:tc>
        <w:tc>
          <w:tcPr>
            <w:tcW w:w="810" w:type="dxa"/>
          </w:tcPr>
          <w:p w14:paraId="43E17F48" w14:textId="77777777" w:rsidR="005D78C8" w:rsidRDefault="005D78C8" w:rsidP="00AC46CE">
            <w:pPr>
              <w:ind w:firstLine="0"/>
              <w:rPr>
                <w:i/>
                <w:iCs/>
              </w:rPr>
            </w:pPr>
            <w:r w:rsidRPr="0031052D">
              <w:rPr>
                <w:i/>
                <w:iCs/>
              </w:rPr>
              <w:t>3.1.4</w:t>
            </w:r>
          </w:p>
          <w:p w14:paraId="3CDCCA4B" w14:textId="77777777" w:rsidR="005D78C8" w:rsidRPr="0031052D" w:rsidRDefault="005D78C8" w:rsidP="00AC46CE">
            <w:pPr>
              <w:ind w:firstLine="0"/>
              <w:rPr>
                <w:i/>
                <w:iCs/>
              </w:rPr>
            </w:pPr>
            <w:r>
              <w:rPr>
                <w:i/>
                <w:iCs/>
              </w:rPr>
              <w:t>#60</w:t>
            </w:r>
          </w:p>
        </w:tc>
        <w:tc>
          <w:tcPr>
            <w:tcW w:w="4770" w:type="dxa"/>
            <w:gridSpan w:val="2"/>
          </w:tcPr>
          <w:p w14:paraId="7D49709D" w14:textId="77777777" w:rsidR="005D78C8" w:rsidRPr="0031052D" w:rsidRDefault="005D78C8" w:rsidP="00AC46CE">
            <w:pPr>
              <w:ind w:firstLine="0"/>
              <w:rPr>
                <w:i/>
                <w:iCs/>
              </w:rPr>
            </w:pPr>
            <w:r w:rsidRPr="0031052D">
              <w:rPr>
                <w:i/>
                <w:iCs/>
              </w:rPr>
              <w:t xml:space="preserve">Donor activities are transparent in that resource allocation and financial decisions are available to both humanitarian and development institutions. </w:t>
            </w:r>
          </w:p>
        </w:tc>
        <w:tc>
          <w:tcPr>
            <w:tcW w:w="1530" w:type="dxa"/>
          </w:tcPr>
          <w:p w14:paraId="05724148"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0B3F1F95" w14:textId="77777777" w:rsidR="005D78C8" w:rsidRPr="00693BAB"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0FAB41FE"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1939EFB1" w14:textId="77777777" w:rsidTr="00AC46CE">
        <w:tc>
          <w:tcPr>
            <w:tcW w:w="1255" w:type="dxa"/>
            <w:vMerge/>
            <w:shd w:val="clear" w:color="auto" w:fill="D9E2F3" w:themeFill="accent1" w:themeFillTint="33"/>
          </w:tcPr>
          <w:p w14:paraId="4069FE26" w14:textId="77777777" w:rsidR="005D78C8" w:rsidRPr="0031052D" w:rsidRDefault="005D78C8" w:rsidP="00AC46CE">
            <w:pPr>
              <w:ind w:firstLine="0"/>
              <w:rPr>
                <w:i/>
                <w:iCs/>
              </w:rPr>
            </w:pPr>
          </w:p>
        </w:tc>
        <w:tc>
          <w:tcPr>
            <w:tcW w:w="810" w:type="dxa"/>
          </w:tcPr>
          <w:p w14:paraId="3D47C14F" w14:textId="77777777" w:rsidR="005D78C8" w:rsidRDefault="005D78C8" w:rsidP="00AC46CE">
            <w:pPr>
              <w:ind w:firstLine="0"/>
              <w:rPr>
                <w:i/>
                <w:iCs/>
              </w:rPr>
            </w:pPr>
            <w:r w:rsidRPr="0031052D">
              <w:rPr>
                <w:i/>
                <w:iCs/>
              </w:rPr>
              <w:t>3.1.5</w:t>
            </w:r>
          </w:p>
          <w:p w14:paraId="04CFD4CF" w14:textId="77777777" w:rsidR="005D78C8" w:rsidRPr="0031052D" w:rsidRDefault="005D78C8" w:rsidP="00AC46CE">
            <w:pPr>
              <w:ind w:firstLine="0"/>
              <w:rPr>
                <w:i/>
                <w:iCs/>
              </w:rPr>
            </w:pPr>
            <w:r>
              <w:rPr>
                <w:i/>
                <w:iCs/>
              </w:rPr>
              <w:t>#61</w:t>
            </w:r>
          </w:p>
        </w:tc>
        <w:tc>
          <w:tcPr>
            <w:tcW w:w="4770" w:type="dxa"/>
            <w:gridSpan w:val="2"/>
          </w:tcPr>
          <w:p w14:paraId="3423CC43" w14:textId="77777777" w:rsidR="005D78C8" w:rsidRPr="0031052D" w:rsidRDefault="005D78C8" w:rsidP="00AC46CE">
            <w:pPr>
              <w:ind w:firstLine="0"/>
              <w:rPr>
                <w:i/>
                <w:iCs/>
              </w:rPr>
            </w:pPr>
            <w:r w:rsidRPr="0031052D">
              <w:rPr>
                <w:i/>
                <w:iCs/>
              </w:rPr>
              <w:t xml:space="preserve">Online data platforms are geo tagged for both development and humanitarian projects and their donors. </w:t>
            </w:r>
          </w:p>
        </w:tc>
        <w:tc>
          <w:tcPr>
            <w:tcW w:w="1530" w:type="dxa"/>
          </w:tcPr>
          <w:p w14:paraId="5C5FEF9E"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677872F6" w14:textId="77777777" w:rsidR="005D78C8" w:rsidRPr="00693BAB"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12DF3D28"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4210F0E2" w14:textId="77777777" w:rsidTr="00AC46CE">
        <w:tc>
          <w:tcPr>
            <w:tcW w:w="1255" w:type="dxa"/>
            <w:vMerge/>
            <w:shd w:val="clear" w:color="auto" w:fill="D9E2F3" w:themeFill="accent1" w:themeFillTint="33"/>
          </w:tcPr>
          <w:p w14:paraId="5EAD09B4" w14:textId="77777777" w:rsidR="005D78C8" w:rsidRPr="0031052D" w:rsidRDefault="005D78C8" w:rsidP="00AC46CE">
            <w:pPr>
              <w:ind w:firstLine="0"/>
              <w:rPr>
                <w:i/>
                <w:iCs/>
              </w:rPr>
            </w:pPr>
          </w:p>
        </w:tc>
        <w:tc>
          <w:tcPr>
            <w:tcW w:w="810" w:type="dxa"/>
          </w:tcPr>
          <w:p w14:paraId="2F5A2545" w14:textId="77777777" w:rsidR="005D78C8" w:rsidRDefault="005D78C8" w:rsidP="00AC46CE">
            <w:pPr>
              <w:ind w:firstLine="0"/>
              <w:rPr>
                <w:i/>
                <w:iCs/>
              </w:rPr>
            </w:pPr>
            <w:r w:rsidRPr="0031052D">
              <w:rPr>
                <w:i/>
                <w:iCs/>
              </w:rPr>
              <w:t>3.2.1</w:t>
            </w:r>
          </w:p>
          <w:p w14:paraId="30548A9B" w14:textId="77777777" w:rsidR="005D78C8" w:rsidRPr="0031052D" w:rsidRDefault="005D78C8" w:rsidP="00AC46CE">
            <w:pPr>
              <w:ind w:firstLine="0"/>
              <w:rPr>
                <w:i/>
                <w:iCs/>
              </w:rPr>
            </w:pPr>
            <w:r>
              <w:rPr>
                <w:i/>
                <w:iCs/>
              </w:rPr>
              <w:t>#62</w:t>
            </w:r>
          </w:p>
        </w:tc>
        <w:tc>
          <w:tcPr>
            <w:tcW w:w="4770" w:type="dxa"/>
            <w:gridSpan w:val="2"/>
          </w:tcPr>
          <w:p w14:paraId="36561B2D" w14:textId="77777777" w:rsidR="005D78C8" w:rsidRPr="0031052D" w:rsidRDefault="005D78C8" w:rsidP="00AC46CE">
            <w:pPr>
              <w:ind w:firstLine="0"/>
              <w:rPr>
                <w:i/>
                <w:iCs/>
              </w:rPr>
            </w:pPr>
            <w:r w:rsidRPr="0031052D">
              <w:rPr>
                <w:i/>
                <w:iCs/>
              </w:rPr>
              <w:t xml:space="preserve">Information on refugee and migrants’ rights and </w:t>
            </w:r>
            <w:r>
              <w:rPr>
                <w:i/>
                <w:iCs/>
              </w:rPr>
              <w:t>available resources</w:t>
            </w:r>
            <w:r w:rsidRPr="0031052D">
              <w:rPr>
                <w:i/>
                <w:iCs/>
              </w:rPr>
              <w:t xml:space="preserve"> are distributed both online and in person for all persons of concern.  </w:t>
            </w:r>
          </w:p>
        </w:tc>
        <w:tc>
          <w:tcPr>
            <w:tcW w:w="1530" w:type="dxa"/>
          </w:tcPr>
          <w:p w14:paraId="205D5009"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36D43612" w14:textId="77777777" w:rsidR="005D78C8" w:rsidRPr="00693BAB"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062B315A"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10925E8D" w14:textId="77777777" w:rsidTr="00AC46CE">
        <w:tc>
          <w:tcPr>
            <w:tcW w:w="1255" w:type="dxa"/>
            <w:vMerge/>
            <w:shd w:val="clear" w:color="auto" w:fill="D9E2F3" w:themeFill="accent1" w:themeFillTint="33"/>
          </w:tcPr>
          <w:p w14:paraId="1EF5E7DE" w14:textId="77777777" w:rsidR="005D78C8" w:rsidRPr="0031052D" w:rsidRDefault="005D78C8" w:rsidP="00AC46CE">
            <w:pPr>
              <w:ind w:firstLine="0"/>
              <w:rPr>
                <w:i/>
                <w:iCs/>
              </w:rPr>
            </w:pPr>
          </w:p>
        </w:tc>
        <w:tc>
          <w:tcPr>
            <w:tcW w:w="810" w:type="dxa"/>
          </w:tcPr>
          <w:p w14:paraId="5ACCFA5A" w14:textId="77777777" w:rsidR="005D78C8" w:rsidRDefault="005D78C8" w:rsidP="00AC46CE">
            <w:pPr>
              <w:ind w:firstLine="0"/>
              <w:rPr>
                <w:i/>
                <w:iCs/>
              </w:rPr>
            </w:pPr>
            <w:r w:rsidRPr="0031052D">
              <w:rPr>
                <w:i/>
                <w:iCs/>
              </w:rPr>
              <w:t>3.2.2</w:t>
            </w:r>
          </w:p>
          <w:p w14:paraId="04AD2C36" w14:textId="77777777" w:rsidR="005D78C8" w:rsidRPr="0031052D" w:rsidRDefault="005D78C8" w:rsidP="00AC46CE">
            <w:pPr>
              <w:ind w:firstLine="0"/>
              <w:rPr>
                <w:i/>
                <w:iCs/>
              </w:rPr>
            </w:pPr>
            <w:r>
              <w:rPr>
                <w:i/>
                <w:iCs/>
              </w:rPr>
              <w:t>#63</w:t>
            </w:r>
          </w:p>
        </w:tc>
        <w:tc>
          <w:tcPr>
            <w:tcW w:w="4770" w:type="dxa"/>
            <w:gridSpan w:val="2"/>
          </w:tcPr>
          <w:p w14:paraId="0285BB1C" w14:textId="77777777" w:rsidR="005D78C8" w:rsidRPr="0031052D" w:rsidRDefault="005D78C8" w:rsidP="00AC46CE">
            <w:pPr>
              <w:ind w:firstLine="0"/>
              <w:rPr>
                <w:i/>
                <w:iCs/>
              </w:rPr>
            </w:pPr>
            <w:r w:rsidRPr="0031052D">
              <w:rPr>
                <w:i/>
                <w:iCs/>
              </w:rPr>
              <w:t xml:space="preserve">A communication working group exists to deliver information to refugees and migrants. </w:t>
            </w:r>
          </w:p>
        </w:tc>
        <w:tc>
          <w:tcPr>
            <w:tcW w:w="1530" w:type="dxa"/>
          </w:tcPr>
          <w:p w14:paraId="5F67CA15" w14:textId="77777777" w:rsidR="005D78C8" w:rsidRPr="0031052D" w:rsidRDefault="005D78C8" w:rsidP="00AC46CE">
            <w:pPr>
              <w:ind w:firstLine="0"/>
              <w:rPr>
                <w:i/>
                <w:iCs/>
              </w:rPr>
            </w:pPr>
            <w:r w:rsidRPr="0031052D">
              <w:rPr>
                <w:i/>
                <w:iCs/>
              </w:rPr>
              <w:t>x/1</w:t>
            </w:r>
          </w:p>
        </w:tc>
        <w:tc>
          <w:tcPr>
            <w:tcW w:w="1350" w:type="dxa"/>
            <w:shd w:val="clear" w:color="auto" w:fill="D9D9D9" w:themeFill="background1" w:themeFillShade="D9"/>
            <w:vAlign w:val="center"/>
          </w:tcPr>
          <w:p w14:paraId="2BC06837" w14:textId="77777777" w:rsidR="005D78C8" w:rsidRPr="00693BAB"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0F6AD5A2" w14:textId="77777777" w:rsidR="005D78C8" w:rsidRPr="00693BAB" w:rsidRDefault="005D78C8" w:rsidP="00AC46CE">
            <w:pPr>
              <w:ind w:firstLine="0"/>
              <w:jc w:val="center"/>
              <w:rPr>
                <w:i/>
                <w:iCs/>
                <w:sz w:val="18"/>
                <w:szCs w:val="20"/>
              </w:rPr>
            </w:pPr>
            <w:r>
              <w:rPr>
                <w:i/>
                <w:iCs/>
                <w:sz w:val="18"/>
                <w:szCs w:val="20"/>
              </w:rPr>
              <w:t>Generalizable</w:t>
            </w:r>
          </w:p>
        </w:tc>
      </w:tr>
      <w:tr w:rsidR="005D78C8" w:rsidRPr="0031052D" w14:paraId="33AB0F20" w14:textId="77777777" w:rsidTr="00AC46CE">
        <w:tc>
          <w:tcPr>
            <w:tcW w:w="11065" w:type="dxa"/>
            <w:gridSpan w:val="7"/>
          </w:tcPr>
          <w:p w14:paraId="5A4211A0" w14:textId="77777777" w:rsidR="005D78C8" w:rsidRPr="0031052D" w:rsidRDefault="005D78C8" w:rsidP="00AC46CE">
            <w:pPr>
              <w:ind w:firstLine="0"/>
              <w:rPr>
                <w:i/>
                <w:iCs/>
              </w:rPr>
            </w:pPr>
          </w:p>
        </w:tc>
      </w:tr>
      <w:tr w:rsidR="005D78C8" w:rsidRPr="0031052D" w14:paraId="43727A17" w14:textId="77777777" w:rsidTr="00AC46CE">
        <w:tc>
          <w:tcPr>
            <w:tcW w:w="1255" w:type="dxa"/>
            <w:shd w:val="clear" w:color="auto" w:fill="D9E2F3" w:themeFill="accent1" w:themeFillTint="33"/>
          </w:tcPr>
          <w:p w14:paraId="44701CF6" w14:textId="77777777" w:rsidR="005D78C8" w:rsidRPr="0031052D" w:rsidRDefault="005D78C8" w:rsidP="00AC46CE">
            <w:pPr>
              <w:ind w:firstLine="0"/>
              <w:rPr>
                <w:i/>
                <w:iCs/>
              </w:rPr>
            </w:pPr>
            <w:r w:rsidRPr="0031052D">
              <w:rPr>
                <w:i/>
                <w:iCs/>
              </w:rPr>
              <w:t>Objective</w:t>
            </w:r>
            <w:r w:rsidRPr="0031052D">
              <w:rPr>
                <w:i/>
                <w:iCs/>
              </w:rPr>
              <w:tab/>
            </w:r>
          </w:p>
        </w:tc>
        <w:tc>
          <w:tcPr>
            <w:tcW w:w="810" w:type="dxa"/>
            <w:shd w:val="clear" w:color="auto" w:fill="E2EFD9" w:themeFill="accent6" w:themeFillTint="33"/>
          </w:tcPr>
          <w:p w14:paraId="1C13D725" w14:textId="77777777" w:rsidR="005D78C8" w:rsidRPr="0031052D" w:rsidRDefault="005D78C8" w:rsidP="00AC46CE">
            <w:pPr>
              <w:ind w:firstLine="0"/>
              <w:rPr>
                <w:i/>
                <w:iCs/>
              </w:rPr>
            </w:pPr>
            <w:r w:rsidRPr="0031052D">
              <w:rPr>
                <w:i/>
                <w:iCs/>
              </w:rPr>
              <w:t>4</w:t>
            </w:r>
          </w:p>
        </w:tc>
        <w:tc>
          <w:tcPr>
            <w:tcW w:w="9000" w:type="dxa"/>
            <w:gridSpan w:val="5"/>
            <w:shd w:val="clear" w:color="auto" w:fill="E2EFD9" w:themeFill="accent6" w:themeFillTint="33"/>
          </w:tcPr>
          <w:p w14:paraId="40316EBF" w14:textId="77777777" w:rsidR="005D78C8" w:rsidRPr="0031052D" w:rsidRDefault="005D78C8" w:rsidP="00AC46CE">
            <w:pPr>
              <w:ind w:firstLine="0"/>
              <w:rPr>
                <w:i/>
                <w:iCs/>
              </w:rPr>
            </w:pPr>
            <w:r w:rsidRPr="0031052D">
              <w:rPr>
                <w:i/>
                <w:iCs/>
              </w:rPr>
              <w:t>Ensuring Governments abide by international rules to acknowledge basic legal status of refugees and asylum seekers.</w:t>
            </w:r>
          </w:p>
        </w:tc>
      </w:tr>
      <w:tr w:rsidR="005D78C8" w:rsidRPr="0031052D" w14:paraId="70DB6F8D" w14:textId="77777777" w:rsidTr="00AC46CE">
        <w:tc>
          <w:tcPr>
            <w:tcW w:w="1255" w:type="dxa"/>
            <w:shd w:val="clear" w:color="auto" w:fill="D9E2F3" w:themeFill="accent1" w:themeFillTint="33"/>
          </w:tcPr>
          <w:p w14:paraId="19C2A2FE" w14:textId="77777777" w:rsidR="005D78C8" w:rsidRPr="0031052D" w:rsidRDefault="005D78C8" w:rsidP="00AC46CE">
            <w:pPr>
              <w:ind w:firstLine="0"/>
              <w:rPr>
                <w:i/>
                <w:iCs/>
              </w:rPr>
            </w:pPr>
            <w:r w:rsidRPr="0031052D">
              <w:rPr>
                <w:i/>
                <w:iCs/>
              </w:rPr>
              <w:t>Outcome</w:t>
            </w:r>
          </w:p>
        </w:tc>
        <w:tc>
          <w:tcPr>
            <w:tcW w:w="810" w:type="dxa"/>
            <w:shd w:val="clear" w:color="auto" w:fill="E2EFD9" w:themeFill="accent6" w:themeFillTint="33"/>
          </w:tcPr>
          <w:p w14:paraId="5AF3AD8F" w14:textId="77777777" w:rsidR="005D78C8" w:rsidRPr="0031052D" w:rsidRDefault="005D78C8" w:rsidP="00AC46CE">
            <w:pPr>
              <w:ind w:firstLine="0"/>
              <w:rPr>
                <w:i/>
                <w:iCs/>
              </w:rPr>
            </w:pPr>
            <w:r w:rsidRPr="0031052D">
              <w:rPr>
                <w:i/>
                <w:iCs/>
              </w:rPr>
              <w:t>4.1</w:t>
            </w:r>
          </w:p>
        </w:tc>
        <w:tc>
          <w:tcPr>
            <w:tcW w:w="9000" w:type="dxa"/>
            <w:gridSpan w:val="5"/>
            <w:shd w:val="clear" w:color="auto" w:fill="E2EFD9" w:themeFill="accent6" w:themeFillTint="33"/>
          </w:tcPr>
          <w:p w14:paraId="51562522" w14:textId="77777777" w:rsidR="005D78C8" w:rsidRPr="0031052D" w:rsidRDefault="005D78C8" w:rsidP="00AC46CE">
            <w:pPr>
              <w:ind w:firstLine="0"/>
              <w:rPr>
                <w:i/>
                <w:iCs/>
              </w:rPr>
            </w:pPr>
            <w:r w:rsidRPr="0031052D">
              <w:rPr>
                <w:i/>
                <w:iCs/>
              </w:rPr>
              <w:t xml:space="preserve">Visibility of true needs and populations in need. </w:t>
            </w:r>
          </w:p>
        </w:tc>
      </w:tr>
      <w:tr w:rsidR="005D78C8" w:rsidRPr="0031052D" w14:paraId="7441DB61" w14:textId="77777777" w:rsidTr="00AC46CE">
        <w:trPr>
          <w:gridAfter w:val="4"/>
          <w:wAfter w:w="6485" w:type="dxa"/>
        </w:trPr>
        <w:tc>
          <w:tcPr>
            <w:tcW w:w="4580" w:type="dxa"/>
            <w:gridSpan w:val="3"/>
          </w:tcPr>
          <w:p w14:paraId="2D536B23" w14:textId="77777777" w:rsidR="005D78C8" w:rsidRPr="0031052D" w:rsidRDefault="005D78C8" w:rsidP="00AC46CE">
            <w:pPr>
              <w:ind w:firstLine="0"/>
              <w:rPr>
                <w:i/>
                <w:iCs/>
              </w:rPr>
            </w:pPr>
          </w:p>
        </w:tc>
      </w:tr>
      <w:tr w:rsidR="005D78C8" w:rsidRPr="0031052D" w14:paraId="27C99142" w14:textId="77777777" w:rsidTr="00AC46CE">
        <w:tc>
          <w:tcPr>
            <w:tcW w:w="1255" w:type="dxa"/>
            <w:vMerge w:val="restart"/>
            <w:shd w:val="clear" w:color="auto" w:fill="D9E2F3" w:themeFill="accent1" w:themeFillTint="33"/>
            <w:vAlign w:val="center"/>
          </w:tcPr>
          <w:p w14:paraId="1D8A04E3" w14:textId="77777777" w:rsidR="005D78C8" w:rsidRPr="0031052D" w:rsidRDefault="005D78C8" w:rsidP="00AC46CE">
            <w:pPr>
              <w:ind w:firstLine="0"/>
              <w:rPr>
                <w:i/>
                <w:iCs/>
              </w:rPr>
            </w:pPr>
            <w:r w:rsidRPr="0031052D">
              <w:rPr>
                <w:i/>
                <w:iCs/>
              </w:rPr>
              <w:t>Metrics</w:t>
            </w:r>
          </w:p>
        </w:tc>
        <w:tc>
          <w:tcPr>
            <w:tcW w:w="810" w:type="dxa"/>
          </w:tcPr>
          <w:p w14:paraId="52EA3AA0" w14:textId="77777777" w:rsidR="005D78C8" w:rsidRDefault="005D78C8" w:rsidP="00AC46CE">
            <w:pPr>
              <w:ind w:firstLine="0"/>
              <w:rPr>
                <w:i/>
                <w:iCs/>
              </w:rPr>
            </w:pPr>
            <w:r w:rsidRPr="0031052D">
              <w:rPr>
                <w:i/>
                <w:iCs/>
              </w:rPr>
              <w:t>4.1.1</w:t>
            </w:r>
          </w:p>
          <w:p w14:paraId="7ED7F4DF" w14:textId="77777777" w:rsidR="005D78C8" w:rsidRPr="0031052D" w:rsidRDefault="005D78C8" w:rsidP="00AC46CE">
            <w:pPr>
              <w:ind w:firstLine="0"/>
              <w:rPr>
                <w:i/>
                <w:iCs/>
              </w:rPr>
            </w:pPr>
            <w:r>
              <w:rPr>
                <w:i/>
                <w:iCs/>
              </w:rPr>
              <w:t>#64</w:t>
            </w:r>
          </w:p>
        </w:tc>
        <w:tc>
          <w:tcPr>
            <w:tcW w:w="4770" w:type="dxa"/>
            <w:gridSpan w:val="2"/>
          </w:tcPr>
          <w:p w14:paraId="3DDA0CAB" w14:textId="77777777" w:rsidR="005D78C8" w:rsidRPr="0031052D" w:rsidRDefault="005D78C8" w:rsidP="00AC46CE">
            <w:pPr>
              <w:ind w:firstLine="0"/>
              <w:rPr>
                <w:i/>
                <w:iCs/>
              </w:rPr>
            </w:pPr>
            <w:r w:rsidRPr="0031052D">
              <w:rPr>
                <w:i/>
                <w:iCs/>
              </w:rPr>
              <w:t xml:space="preserve">Refugee applications procedures and rights are publicly available to refugees and migrants </w:t>
            </w:r>
          </w:p>
        </w:tc>
        <w:tc>
          <w:tcPr>
            <w:tcW w:w="1530" w:type="dxa"/>
          </w:tcPr>
          <w:p w14:paraId="7124C71F" w14:textId="77777777" w:rsidR="005D78C8" w:rsidRPr="0031052D" w:rsidRDefault="005D78C8" w:rsidP="00AC46CE">
            <w:pPr>
              <w:ind w:firstLine="0"/>
              <w:rPr>
                <w:i/>
                <w:iCs/>
              </w:rPr>
            </w:pPr>
            <w:r>
              <w:rPr>
                <w:i/>
                <w:iCs/>
              </w:rPr>
              <w:t>x/1</w:t>
            </w:r>
          </w:p>
        </w:tc>
        <w:tc>
          <w:tcPr>
            <w:tcW w:w="1350" w:type="dxa"/>
            <w:shd w:val="clear" w:color="auto" w:fill="D9D9D9" w:themeFill="background1" w:themeFillShade="D9"/>
            <w:vAlign w:val="center"/>
          </w:tcPr>
          <w:p w14:paraId="2AF7E9A6" w14:textId="77777777" w:rsidR="005D78C8" w:rsidRPr="00DB64E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03CB42AD" w14:textId="77777777" w:rsidR="005D78C8" w:rsidRPr="00DB64E5" w:rsidRDefault="005D78C8" w:rsidP="00AC46CE">
            <w:pPr>
              <w:ind w:firstLine="0"/>
              <w:jc w:val="center"/>
              <w:rPr>
                <w:i/>
                <w:iCs/>
                <w:sz w:val="18"/>
                <w:szCs w:val="20"/>
              </w:rPr>
            </w:pPr>
            <w:r>
              <w:rPr>
                <w:i/>
                <w:iCs/>
                <w:sz w:val="18"/>
                <w:szCs w:val="20"/>
              </w:rPr>
              <w:t>Generalizable</w:t>
            </w:r>
          </w:p>
        </w:tc>
      </w:tr>
      <w:tr w:rsidR="005D78C8" w:rsidRPr="0031052D" w14:paraId="3DFD3D17" w14:textId="77777777" w:rsidTr="00AC46CE">
        <w:tc>
          <w:tcPr>
            <w:tcW w:w="1255" w:type="dxa"/>
            <w:vMerge/>
            <w:shd w:val="clear" w:color="auto" w:fill="D9E2F3" w:themeFill="accent1" w:themeFillTint="33"/>
          </w:tcPr>
          <w:p w14:paraId="7AD66378" w14:textId="77777777" w:rsidR="005D78C8" w:rsidRPr="0031052D" w:rsidRDefault="005D78C8" w:rsidP="00AC46CE">
            <w:pPr>
              <w:ind w:firstLine="0"/>
              <w:rPr>
                <w:i/>
                <w:iCs/>
              </w:rPr>
            </w:pPr>
          </w:p>
        </w:tc>
        <w:tc>
          <w:tcPr>
            <w:tcW w:w="810" w:type="dxa"/>
          </w:tcPr>
          <w:p w14:paraId="0DB2F246" w14:textId="77777777" w:rsidR="005D78C8" w:rsidRDefault="005D78C8" w:rsidP="00AC46CE">
            <w:pPr>
              <w:ind w:firstLine="0"/>
              <w:rPr>
                <w:i/>
                <w:iCs/>
              </w:rPr>
            </w:pPr>
            <w:r w:rsidRPr="0031052D">
              <w:rPr>
                <w:i/>
                <w:iCs/>
              </w:rPr>
              <w:t>4.1.2</w:t>
            </w:r>
          </w:p>
          <w:p w14:paraId="25052EB0" w14:textId="77777777" w:rsidR="005D78C8" w:rsidRPr="0031052D" w:rsidRDefault="005D78C8" w:rsidP="00AC46CE">
            <w:pPr>
              <w:ind w:firstLine="0"/>
              <w:rPr>
                <w:i/>
                <w:iCs/>
              </w:rPr>
            </w:pPr>
            <w:r>
              <w:rPr>
                <w:i/>
                <w:iCs/>
              </w:rPr>
              <w:t>#65</w:t>
            </w:r>
          </w:p>
        </w:tc>
        <w:tc>
          <w:tcPr>
            <w:tcW w:w="4770" w:type="dxa"/>
            <w:gridSpan w:val="2"/>
          </w:tcPr>
          <w:p w14:paraId="52DCE5CF" w14:textId="77777777" w:rsidR="005D78C8" w:rsidRPr="0031052D" w:rsidRDefault="005D78C8" w:rsidP="00AC46CE">
            <w:pPr>
              <w:ind w:firstLine="0"/>
              <w:rPr>
                <w:i/>
                <w:iCs/>
              </w:rPr>
            </w:pPr>
            <w:r w:rsidRPr="0031052D">
              <w:rPr>
                <w:i/>
                <w:iCs/>
              </w:rPr>
              <w:t xml:space="preserve">Refugees and </w:t>
            </w:r>
            <w:r>
              <w:rPr>
                <w:i/>
                <w:iCs/>
              </w:rPr>
              <w:t>m</w:t>
            </w:r>
            <w:r w:rsidRPr="0031052D">
              <w:rPr>
                <w:i/>
                <w:iCs/>
              </w:rPr>
              <w:t xml:space="preserve">igrants are informed of their rights for health, education, work, and shelter. </w:t>
            </w:r>
          </w:p>
        </w:tc>
        <w:tc>
          <w:tcPr>
            <w:tcW w:w="1530" w:type="dxa"/>
          </w:tcPr>
          <w:p w14:paraId="7F692829" w14:textId="77777777" w:rsidR="005D78C8" w:rsidRPr="0031052D" w:rsidRDefault="005D78C8" w:rsidP="00AC46CE">
            <w:pPr>
              <w:ind w:firstLine="0"/>
              <w:rPr>
                <w:i/>
                <w:iCs/>
              </w:rPr>
            </w:pPr>
            <w:r>
              <w:rPr>
                <w:i/>
                <w:iCs/>
              </w:rPr>
              <w:t>x/1</w:t>
            </w:r>
          </w:p>
        </w:tc>
        <w:tc>
          <w:tcPr>
            <w:tcW w:w="1350" w:type="dxa"/>
            <w:shd w:val="clear" w:color="auto" w:fill="D9D9D9" w:themeFill="background1" w:themeFillShade="D9"/>
            <w:vAlign w:val="center"/>
          </w:tcPr>
          <w:p w14:paraId="0036B7AA" w14:textId="77777777" w:rsidR="005D78C8" w:rsidRPr="00DB64E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4E30B785" w14:textId="77777777" w:rsidR="005D78C8" w:rsidRPr="00DB64E5" w:rsidRDefault="005D78C8" w:rsidP="00AC46CE">
            <w:pPr>
              <w:ind w:firstLine="0"/>
              <w:jc w:val="center"/>
              <w:rPr>
                <w:i/>
                <w:iCs/>
                <w:sz w:val="18"/>
                <w:szCs w:val="20"/>
              </w:rPr>
            </w:pPr>
            <w:r>
              <w:rPr>
                <w:i/>
                <w:iCs/>
                <w:sz w:val="18"/>
                <w:szCs w:val="20"/>
              </w:rPr>
              <w:t>Generalizable</w:t>
            </w:r>
          </w:p>
        </w:tc>
      </w:tr>
      <w:tr w:rsidR="005D78C8" w:rsidRPr="0031052D" w14:paraId="68E1938F" w14:textId="77777777" w:rsidTr="00AC46CE">
        <w:tc>
          <w:tcPr>
            <w:tcW w:w="1255" w:type="dxa"/>
            <w:vMerge/>
            <w:shd w:val="clear" w:color="auto" w:fill="D9E2F3" w:themeFill="accent1" w:themeFillTint="33"/>
          </w:tcPr>
          <w:p w14:paraId="371D6011" w14:textId="77777777" w:rsidR="005D78C8" w:rsidRPr="0031052D" w:rsidRDefault="005D78C8" w:rsidP="00AC46CE">
            <w:pPr>
              <w:ind w:firstLine="0"/>
              <w:rPr>
                <w:i/>
                <w:iCs/>
              </w:rPr>
            </w:pPr>
          </w:p>
        </w:tc>
        <w:tc>
          <w:tcPr>
            <w:tcW w:w="810" w:type="dxa"/>
          </w:tcPr>
          <w:p w14:paraId="7CFB354D" w14:textId="77777777" w:rsidR="005D78C8" w:rsidRDefault="005D78C8" w:rsidP="00AC46CE">
            <w:pPr>
              <w:ind w:firstLine="0"/>
              <w:rPr>
                <w:i/>
                <w:iCs/>
              </w:rPr>
            </w:pPr>
            <w:r w:rsidRPr="0031052D">
              <w:rPr>
                <w:i/>
                <w:iCs/>
              </w:rPr>
              <w:t>4.1.3</w:t>
            </w:r>
          </w:p>
          <w:p w14:paraId="4C38D5F7" w14:textId="77777777" w:rsidR="005D78C8" w:rsidRPr="0031052D" w:rsidRDefault="005D78C8" w:rsidP="00AC46CE">
            <w:pPr>
              <w:ind w:firstLine="0"/>
              <w:rPr>
                <w:i/>
                <w:iCs/>
              </w:rPr>
            </w:pPr>
            <w:r>
              <w:rPr>
                <w:i/>
                <w:iCs/>
              </w:rPr>
              <w:t>#66</w:t>
            </w:r>
          </w:p>
        </w:tc>
        <w:tc>
          <w:tcPr>
            <w:tcW w:w="4770" w:type="dxa"/>
            <w:gridSpan w:val="2"/>
          </w:tcPr>
          <w:p w14:paraId="3B753C79" w14:textId="77777777" w:rsidR="005D78C8" w:rsidRPr="0031052D" w:rsidRDefault="005D78C8" w:rsidP="00AC46CE">
            <w:pPr>
              <w:ind w:firstLine="0"/>
              <w:rPr>
                <w:i/>
                <w:iCs/>
              </w:rPr>
            </w:pPr>
            <w:r w:rsidRPr="0031052D">
              <w:rPr>
                <w:i/>
                <w:iCs/>
              </w:rPr>
              <w:t>The national government acknowledges all refugee</w:t>
            </w:r>
            <w:r>
              <w:rPr>
                <w:i/>
                <w:iCs/>
              </w:rPr>
              <w:t xml:space="preserve"> and migrant</w:t>
            </w:r>
            <w:r w:rsidRPr="0031052D">
              <w:rPr>
                <w:i/>
                <w:iCs/>
              </w:rPr>
              <w:t xml:space="preserve"> rights</w:t>
            </w:r>
            <w:r>
              <w:rPr>
                <w:i/>
                <w:iCs/>
              </w:rPr>
              <w:t xml:space="preserve"> to</w:t>
            </w:r>
            <w:r w:rsidRPr="0031052D">
              <w:rPr>
                <w:i/>
                <w:iCs/>
              </w:rPr>
              <w:t xml:space="preserve"> access resources </w:t>
            </w:r>
          </w:p>
        </w:tc>
        <w:tc>
          <w:tcPr>
            <w:tcW w:w="1530" w:type="dxa"/>
          </w:tcPr>
          <w:p w14:paraId="1B9DBC56" w14:textId="77777777" w:rsidR="005D78C8" w:rsidRPr="0031052D" w:rsidRDefault="005D78C8" w:rsidP="00AC46CE">
            <w:pPr>
              <w:ind w:firstLine="0"/>
              <w:rPr>
                <w:i/>
                <w:iCs/>
              </w:rPr>
            </w:pPr>
            <w:r>
              <w:rPr>
                <w:i/>
                <w:iCs/>
              </w:rPr>
              <w:t>x/1</w:t>
            </w:r>
          </w:p>
        </w:tc>
        <w:tc>
          <w:tcPr>
            <w:tcW w:w="1350" w:type="dxa"/>
            <w:shd w:val="clear" w:color="auto" w:fill="D9D9D9" w:themeFill="background1" w:themeFillShade="D9"/>
            <w:vAlign w:val="center"/>
          </w:tcPr>
          <w:p w14:paraId="0D4EE292" w14:textId="77777777" w:rsidR="005D78C8" w:rsidRPr="00DB64E5" w:rsidRDefault="005D78C8" w:rsidP="00AC46CE">
            <w:pPr>
              <w:ind w:firstLine="0"/>
              <w:jc w:val="center"/>
              <w:rPr>
                <w:i/>
                <w:iCs/>
                <w:sz w:val="18"/>
                <w:szCs w:val="20"/>
              </w:rPr>
            </w:pPr>
            <w:r>
              <w:rPr>
                <w:i/>
                <w:iCs/>
                <w:sz w:val="18"/>
                <w:szCs w:val="20"/>
              </w:rPr>
              <w:t>Aspirational</w:t>
            </w:r>
          </w:p>
        </w:tc>
        <w:tc>
          <w:tcPr>
            <w:tcW w:w="1350" w:type="dxa"/>
            <w:shd w:val="clear" w:color="auto" w:fill="D9D9D9" w:themeFill="background1" w:themeFillShade="D9"/>
            <w:vAlign w:val="center"/>
          </w:tcPr>
          <w:p w14:paraId="2656BEC7" w14:textId="77777777" w:rsidR="005D78C8" w:rsidRPr="00DB64E5" w:rsidRDefault="005D78C8" w:rsidP="00AC46CE">
            <w:pPr>
              <w:ind w:firstLine="0"/>
              <w:jc w:val="center"/>
              <w:rPr>
                <w:i/>
                <w:iCs/>
                <w:sz w:val="18"/>
                <w:szCs w:val="20"/>
              </w:rPr>
            </w:pPr>
            <w:r>
              <w:rPr>
                <w:i/>
                <w:iCs/>
                <w:sz w:val="18"/>
                <w:szCs w:val="20"/>
              </w:rPr>
              <w:t>Localized</w:t>
            </w:r>
          </w:p>
        </w:tc>
      </w:tr>
    </w:tbl>
    <w:p w14:paraId="70C0E324" w14:textId="77777777" w:rsidR="005D78C8" w:rsidRDefault="005D78C8" w:rsidP="00DB4F00">
      <w:pPr>
        <w:rPr>
          <w:rFonts w:ascii="Bahnschrift Light" w:hAnsi="Bahnschrift Light"/>
          <w:sz w:val="20"/>
          <w:szCs w:val="20"/>
        </w:rPr>
      </w:pPr>
    </w:p>
    <w:p w14:paraId="3976A954" w14:textId="77777777" w:rsidR="00DB4F00" w:rsidRDefault="00DB4F00" w:rsidP="004855FE">
      <w:pPr>
        <w:rPr>
          <w:rFonts w:ascii="Bahnschrift Light" w:hAnsi="Bahnschrift Light"/>
          <w:sz w:val="20"/>
          <w:szCs w:val="20"/>
        </w:rPr>
      </w:pPr>
    </w:p>
    <w:p w14:paraId="7133852C" w14:textId="77777777" w:rsidR="00DB4F00" w:rsidRDefault="00DB4F00" w:rsidP="004855FE">
      <w:pPr>
        <w:rPr>
          <w:rFonts w:ascii="Bahnschrift Light" w:hAnsi="Bahnschrift Light"/>
          <w:sz w:val="20"/>
          <w:szCs w:val="20"/>
        </w:rPr>
      </w:pPr>
    </w:p>
    <w:p w14:paraId="2590FE12" w14:textId="4530838D" w:rsidR="00DB4F00" w:rsidRDefault="00DB4F00" w:rsidP="004855FE">
      <w:pPr>
        <w:rPr>
          <w:rFonts w:ascii="Bahnschrift Light" w:hAnsi="Bahnschrift Light"/>
          <w:sz w:val="20"/>
          <w:szCs w:val="20"/>
        </w:rPr>
        <w:sectPr w:rsidR="00DB4F00" w:rsidSect="00DB4F00">
          <w:type w:val="continuous"/>
          <w:pgSz w:w="12240" w:h="15840"/>
          <w:pgMar w:top="1440" w:right="1440" w:bottom="900" w:left="1440" w:header="720" w:footer="720" w:gutter="0"/>
          <w:cols w:space="720"/>
          <w:docGrid w:linePitch="360"/>
        </w:sectPr>
      </w:pPr>
    </w:p>
    <w:p w14:paraId="47FE3D69" w14:textId="7860FC34" w:rsidR="004855FE" w:rsidRDefault="004855FE" w:rsidP="004855FE">
      <w:pPr>
        <w:rPr>
          <w:rFonts w:ascii="Bahnschrift Light" w:hAnsi="Bahnschrift Light"/>
          <w:sz w:val="20"/>
          <w:szCs w:val="20"/>
        </w:rPr>
        <w:sectPr w:rsidR="004855FE" w:rsidSect="00DB4F00">
          <w:type w:val="continuous"/>
          <w:pgSz w:w="12240" w:h="15840"/>
          <w:pgMar w:top="1440" w:right="1440" w:bottom="900" w:left="1440" w:header="720" w:footer="720" w:gutter="0"/>
          <w:cols w:space="720"/>
          <w:docGrid w:linePitch="360"/>
        </w:sectPr>
      </w:pPr>
    </w:p>
    <w:p w14:paraId="4EAA4B8E" w14:textId="466FBEF9" w:rsidR="00A7599B" w:rsidRPr="004855FE" w:rsidRDefault="00A7599B" w:rsidP="004855FE">
      <w:pPr>
        <w:rPr>
          <w:rFonts w:ascii="Bahnschrift Light" w:hAnsi="Bahnschrift Light"/>
          <w:sz w:val="20"/>
          <w:szCs w:val="20"/>
        </w:rPr>
      </w:pPr>
    </w:p>
    <w:p w14:paraId="7D3CDAA4" w14:textId="77777777" w:rsidR="00375857" w:rsidRDefault="00375857" w:rsidP="004855FE">
      <w:pPr>
        <w:rPr>
          <w:rFonts w:ascii="Bahnschrift Light" w:hAnsi="Bahnschrift Light"/>
          <w:sz w:val="20"/>
          <w:szCs w:val="20"/>
        </w:rPr>
        <w:sectPr w:rsidR="00375857" w:rsidSect="00DB4F00">
          <w:type w:val="continuous"/>
          <w:pgSz w:w="12240" w:h="15840"/>
          <w:pgMar w:top="1440" w:right="1440" w:bottom="900" w:left="1440" w:header="720" w:footer="720" w:gutter="0"/>
          <w:cols w:space="720"/>
          <w:docGrid w:linePitch="360"/>
        </w:sectPr>
      </w:pPr>
    </w:p>
    <w:p w14:paraId="706E1D3B" w14:textId="0C1FA966" w:rsidR="00375857" w:rsidRDefault="00375857" w:rsidP="004855FE">
      <w:pPr>
        <w:rPr>
          <w:rFonts w:ascii="Bahnschrift Light" w:hAnsi="Bahnschrift Light"/>
          <w:sz w:val="20"/>
          <w:szCs w:val="20"/>
        </w:rPr>
        <w:sectPr w:rsidR="00375857" w:rsidSect="00DB4F00">
          <w:type w:val="continuous"/>
          <w:pgSz w:w="12240" w:h="15840"/>
          <w:pgMar w:top="1440" w:right="1440" w:bottom="900" w:left="1440" w:header="720" w:footer="720" w:gutter="0"/>
          <w:cols w:space="720"/>
          <w:docGrid w:linePitch="360"/>
        </w:sectPr>
      </w:pPr>
    </w:p>
    <w:p w14:paraId="706DEB92" w14:textId="229CB23A" w:rsidR="00A7599B" w:rsidRPr="004855FE" w:rsidRDefault="00A7599B" w:rsidP="004855FE">
      <w:pPr>
        <w:rPr>
          <w:rFonts w:ascii="Bahnschrift Light" w:hAnsi="Bahnschrift Light"/>
          <w:sz w:val="20"/>
          <w:szCs w:val="20"/>
        </w:rPr>
      </w:pPr>
    </w:p>
    <w:p w14:paraId="163CAE7A" w14:textId="7B5A2D32" w:rsidR="00F81D13" w:rsidRPr="005540B4" w:rsidRDefault="00F81D13" w:rsidP="004855FE">
      <w:pPr>
        <w:rPr>
          <w:rFonts w:ascii="Bahnschrift Light" w:hAnsi="Bahnschrift Light"/>
          <w:sz w:val="20"/>
          <w:szCs w:val="20"/>
        </w:rPr>
      </w:pPr>
    </w:p>
    <w:sectPr w:rsidR="00F81D13" w:rsidRPr="005540B4" w:rsidSect="00DB4F00">
      <w:type w:val="continuous"/>
      <w:pgSz w:w="12240" w:h="15840"/>
      <w:pgMar w:top="144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Nasim motalebi" w:date="2021-08-31T10:23:00Z" w:initials="Nm">
    <w:p w14:paraId="570C87E6" w14:textId="047FF42B" w:rsidR="003A0826" w:rsidRDefault="003A0826">
      <w:pPr>
        <w:pStyle w:val="CommentText"/>
      </w:pPr>
      <w:r>
        <w:rPr>
          <w:rStyle w:val="CommentReference"/>
        </w:rPr>
        <w:annotationRef/>
      </w:r>
      <w:r w:rsidRPr="00955200">
        <w:rPr>
          <w:rFonts w:asciiTheme="majorHAnsi" w:hAnsiTheme="majorHAnsi" w:cstheme="majorHAnsi"/>
        </w:rPr>
        <w:t>Importantly, the Fostering Tool</w:t>
      </w:r>
      <w:r>
        <w:rPr>
          <w:rFonts w:asciiTheme="majorHAnsi" w:hAnsiTheme="majorHAnsi" w:cstheme="majorHAnsi"/>
        </w:rPr>
        <w:t>kit</w:t>
      </w:r>
      <w:r w:rsidRPr="00955200">
        <w:rPr>
          <w:rFonts w:asciiTheme="majorHAnsi" w:hAnsiTheme="majorHAnsi" w:cstheme="majorHAnsi"/>
        </w:rPr>
        <w:t xml:space="preserve">  the primary vehicle for articulating implications for beneficiaries (refugees and host community members). Reflecting the ‘operational coherence metrics,’ the tool will provide guidance on how beneficiaries assess coherence, what metrics they might offer as measures of successful as well as unsuccessful programs. This insight will help align guidance for organizations to the needs of those they serve and avoid a narrow operationalization of coherence as improving organizational efficiency</w:t>
      </w:r>
      <w:r>
        <w:rPr>
          <w:rFonts w:asciiTheme="majorHAnsi" w:hAnsiTheme="majorHAnsi" w:cstheme="majorHAns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C87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81A9" w16cex:dateUtc="2021-08-31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C87E6" w16cid:durableId="24D88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2FE1" w14:textId="77777777" w:rsidR="00E85295" w:rsidRDefault="00E85295" w:rsidP="00B35953">
      <w:pPr>
        <w:spacing w:after="0" w:line="240" w:lineRule="auto"/>
      </w:pPr>
      <w:r>
        <w:separator/>
      </w:r>
    </w:p>
  </w:endnote>
  <w:endnote w:type="continuationSeparator" w:id="0">
    <w:p w14:paraId="5BF114EE" w14:textId="77777777" w:rsidR="00E85295" w:rsidRDefault="00E85295" w:rsidP="00B3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890819"/>
      <w:docPartObj>
        <w:docPartGallery w:val="Page Numbers (Bottom of Page)"/>
        <w:docPartUnique/>
      </w:docPartObj>
    </w:sdtPr>
    <w:sdtEndPr>
      <w:rPr>
        <w:noProof/>
      </w:rPr>
    </w:sdtEndPr>
    <w:sdtContent>
      <w:p w14:paraId="7304E0D5" w14:textId="2D81C531" w:rsidR="006521F9" w:rsidRDefault="006521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BD619A" w14:textId="77777777" w:rsidR="006521F9" w:rsidRDefault="00652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262786"/>
      <w:docPartObj>
        <w:docPartGallery w:val="Page Numbers (Bottom of Page)"/>
        <w:docPartUnique/>
      </w:docPartObj>
    </w:sdtPr>
    <w:sdtEndPr>
      <w:rPr>
        <w:noProof/>
      </w:rPr>
    </w:sdtEndPr>
    <w:sdtContent>
      <w:p w14:paraId="47A97D87" w14:textId="2DA673FF" w:rsidR="007439F6" w:rsidRDefault="000F7646">
        <w:pPr>
          <w:pStyle w:val="Footer"/>
          <w:jc w:val="right"/>
        </w:pPr>
        <w:r>
          <w:fldChar w:fldCharType="begin"/>
        </w:r>
        <w:r>
          <w:instrText xml:space="preserve"> DATE  \@ "MMMM yy"  \* MERGEFORMAT </w:instrText>
        </w:r>
        <w:r>
          <w:fldChar w:fldCharType="separate"/>
        </w:r>
        <w:r w:rsidR="00FC4A62">
          <w:rPr>
            <w:noProof/>
          </w:rPr>
          <w:t>August 21</w:t>
        </w:r>
        <w:r>
          <w:fldChar w:fldCharType="end"/>
        </w:r>
        <w:r>
          <w:t xml:space="preserve">  </w:t>
        </w:r>
        <w:r w:rsidRPr="000F7646">
          <w:rPr>
            <w:b/>
            <w:bCs/>
          </w:rPr>
          <w:t>Page</w:t>
        </w:r>
        <w:r w:rsidR="00447D15">
          <w:rPr>
            <w:b/>
            <w:bCs/>
          </w:rPr>
          <w:t xml:space="preserve"> </w:t>
        </w:r>
        <w:r w:rsidRPr="000F7646">
          <w:rPr>
            <w:b/>
            <w:bCs/>
          </w:rPr>
          <w:t>[</w:t>
        </w:r>
        <w:r w:rsidR="007439F6" w:rsidRPr="000F7646">
          <w:rPr>
            <w:b/>
            <w:bCs/>
          </w:rPr>
          <w:fldChar w:fldCharType="begin"/>
        </w:r>
        <w:r w:rsidR="007439F6" w:rsidRPr="000F7646">
          <w:rPr>
            <w:b/>
            <w:bCs/>
          </w:rPr>
          <w:instrText xml:space="preserve"> PAGE   \* MERGEFORMAT </w:instrText>
        </w:r>
        <w:r w:rsidR="007439F6" w:rsidRPr="000F7646">
          <w:rPr>
            <w:b/>
            <w:bCs/>
          </w:rPr>
          <w:fldChar w:fldCharType="separate"/>
        </w:r>
        <w:r w:rsidR="007439F6" w:rsidRPr="000F7646">
          <w:rPr>
            <w:b/>
            <w:bCs/>
            <w:noProof/>
          </w:rPr>
          <w:t>2</w:t>
        </w:r>
        <w:r w:rsidR="007439F6" w:rsidRPr="000F7646">
          <w:rPr>
            <w:b/>
            <w:bCs/>
            <w:noProof/>
          </w:rPr>
          <w:fldChar w:fldCharType="end"/>
        </w:r>
        <w:r>
          <w:rPr>
            <w:b/>
            <w:bCs/>
            <w:noProof/>
          </w:rPr>
          <w:t>]</w:t>
        </w:r>
      </w:p>
    </w:sdtContent>
  </w:sdt>
  <w:p w14:paraId="4C418C91" w14:textId="77777777" w:rsidR="007439F6" w:rsidRDefault="00743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3C22" w14:textId="77777777" w:rsidR="00E85295" w:rsidRDefault="00E85295" w:rsidP="00B35953">
      <w:pPr>
        <w:spacing w:after="0" w:line="240" w:lineRule="auto"/>
      </w:pPr>
      <w:r>
        <w:separator/>
      </w:r>
    </w:p>
  </w:footnote>
  <w:footnote w:type="continuationSeparator" w:id="0">
    <w:p w14:paraId="5E9B7F70" w14:textId="77777777" w:rsidR="00E85295" w:rsidRDefault="00E85295" w:rsidP="00B35953">
      <w:pPr>
        <w:spacing w:after="0" w:line="240" w:lineRule="auto"/>
      </w:pPr>
      <w:r>
        <w:continuationSeparator/>
      </w:r>
    </w:p>
  </w:footnote>
  <w:footnote w:id="1">
    <w:p w14:paraId="5B4B0C2D" w14:textId="591A9974" w:rsidR="006521F9" w:rsidRDefault="006521F9">
      <w:pPr>
        <w:pStyle w:val="FootnoteText"/>
      </w:pPr>
      <w:r>
        <w:rPr>
          <w:rStyle w:val="FootnoteReference"/>
        </w:rPr>
        <w:footnoteRef/>
      </w:r>
      <w:r>
        <w:t xml:space="preserve"> </w:t>
      </w:r>
      <w:hyperlink r:id="rId1" w:history="1">
        <w:r w:rsidRPr="004855FE">
          <w:rPr>
            <w:rStyle w:val="Hyperlink"/>
            <w:rFonts w:ascii="Bahnschrift Light" w:hAnsi="Bahnschrift Light"/>
            <w:sz w:val="18"/>
            <w:szCs w:val="18"/>
          </w:rPr>
          <w:t>https://www.state.gov/other-policy-issues/relief-and-development-coherence/</w:t>
        </w:r>
        <w:r w:rsidRPr="004855FE" w:rsidDel="002F4E60">
          <w:rPr>
            <w:rStyle w:val="Hyperlink"/>
            <w:rFonts w:ascii="Bahnschrift Light" w:hAnsi="Bahnschrift Light"/>
            <w:sz w:val="18"/>
            <w:szCs w:val="18"/>
          </w:rPr>
          <w:t xml:space="preserve"> </w:t>
        </w:r>
      </w:hyperlink>
    </w:p>
  </w:footnote>
  <w:footnote w:id="2">
    <w:p w14:paraId="3253FF37" w14:textId="10EEB5DD" w:rsidR="00F93547" w:rsidRPr="00F93547" w:rsidRDefault="00F93547">
      <w:pPr>
        <w:pStyle w:val="FootnoteText"/>
        <w:rPr>
          <w:sz w:val="16"/>
          <w:szCs w:val="16"/>
        </w:rPr>
      </w:pPr>
      <w:r w:rsidRPr="00F93547">
        <w:rPr>
          <w:rStyle w:val="FootnoteReference"/>
          <w:sz w:val="16"/>
          <w:szCs w:val="16"/>
        </w:rPr>
        <w:footnoteRef/>
      </w:r>
      <w:r w:rsidRPr="00F93547">
        <w:rPr>
          <w:sz w:val="16"/>
          <w:szCs w:val="16"/>
        </w:rPr>
        <w:t xml:space="preserve"> UNHCR’s New Way of Working </w:t>
      </w:r>
      <w:hyperlink r:id="rId2" w:anchor=":~:text=The%20New%20Way%20of%20Working%20(NWOW)%20calls%20on%20humanitarian%20and,and%20vulnerability%20over%20multiple%20years" w:history="1">
        <w:r w:rsidRPr="00F93547">
          <w:rPr>
            <w:rStyle w:val="Hyperlink"/>
            <w:sz w:val="16"/>
            <w:szCs w:val="16"/>
          </w:rPr>
          <w:t>https://www.un.org/jsc/content/new-way-working#:~:text=The%20New%20Way%20of%20Working%20(NWOW)%20calls%20on%20humanitarian%20and,and%20vulnerability%20over%20multiple%20years</w:t>
        </w:r>
      </w:hyperlink>
      <w:r w:rsidRPr="00F93547">
        <w:rPr>
          <w:sz w:val="16"/>
          <w:szCs w:val="16"/>
        </w:rPr>
        <w:t xml:space="preserve">. </w:t>
      </w:r>
    </w:p>
  </w:footnote>
  <w:footnote w:id="3">
    <w:p w14:paraId="5B71A289" w14:textId="41D0D1CB" w:rsidR="00F93547" w:rsidRPr="00F93547" w:rsidRDefault="00F93547">
      <w:pPr>
        <w:pStyle w:val="FootnoteText"/>
        <w:rPr>
          <w:sz w:val="16"/>
          <w:szCs w:val="16"/>
        </w:rPr>
      </w:pPr>
      <w:r w:rsidRPr="00F93547">
        <w:rPr>
          <w:rStyle w:val="FootnoteReference"/>
          <w:sz w:val="16"/>
          <w:szCs w:val="16"/>
        </w:rPr>
        <w:footnoteRef/>
      </w:r>
      <w:r w:rsidRPr="00F93547">
        <w:rPr>
          <w:sz w:val="16"/>
          <w:szCs w:val="16"/>
        </w:rPr>
        <w:t xml:space="preserve"> LLRD </w:t>
      </w:r>
      <w:hyperlink r:id="rId3" w:history="1">
        <w:r w:rsidRPr="00F93547">
          <w:rPr>
            <w:rStyle w:val="Hyperlink"/>
            <w:sz w:val="16"/>
            <w:szCs w:val="16"/>
          </w:rPr>
          <w:t>https://www.pseau.org/outils/ouvrages/hydroconseil_wedc_linking_relief_rehabilitation_and_development_lrrd_examples_and_lessons_learned_for_the_wash_sector_2017.pdf</w:t>
        </w:r>
      </w:hyperlink>
      <w:r w:rsidRPr="00F93547">
        <w:rPr>
          <w:sz w:val="16"/>
          <w:szCs w:val="16"/>
        </w:rPr>
        <w:t xml:space="preserve"> </w:t>
      </w:r>
    </w:p>
  </w:footnote>
  <w:footnote w:id="4">
    <w:p w14:paraId="08A2BD4F" w14:textId="2F544187" w:rsidR="00F93547" w:rsidRDefault="00F93547">
      <w:pPr>
        <w:pStyle w:val="FootnoteText"/>
      </w:pPr>
      <w:r w:rsidRPr="00F93547">
        <w:rPr>
          <w:rStyle w:val="FootnoteReference"/>
          <w:sz w:val="16"/>
          <w:szCs w:val="16"/>
        </w:rPr>
        <w:footnoteRef/>
      </w:r>
      <w:r w:rsidRPr="00F93547">
        <w:rPr>
          <w:sz w:val="16"/>
          <w:szCs w:val="16"/>
        </w:rPr>
        <w:t xml:space="preserve"> Relief-Development Continuum </w:t>
      </w:r>
      <w:hyperlink r:id="rId4" w:history="1">
        <w:r w:rsidRPr="00F93547">
          <w:rPr>
            <w:rStyle w:val="Hyperlink"/>
            <w:sz w:val="16"/>
            <w:szCs w:val="16"/>
          </w:rPr>
          <w:t>https://www.jstor.org/stable/24357291</w:t>
        </w:r>
      </w:hyperlink>
      <w:r>
        <w:t xml:space="preserve"> </w:t>
      </w:r>
    </w:p>
  </w:footnote>
  <w:footnote w:id="5">
    <w:p w14:paraId="2BC74B03" w14:textId="69980DD2" w:rsidR="00F93547" w:rsidRDefault="00F93547">
      <w:pPr>
        <w:pStyle w:val="FootnoteText"/>
      </w:pPr>
      <w:r>
        <w:rPr>
          <w:rStyle w:val="FootnoteReference"/>
        </w:rPr>
        <w:footnoteRef/>
      </w:r>
      <w:r>
        <w:t xml:space="preserve"> </w:t>
      </w:r>
      <w:r w:rsidRPr="00F93547">
        <w:rPr>
          <w:sz w:val="16"/>
          <w:szCs w:val="16"/>
        </w:rPr>
        <w:t>Refugee Self-Reliance Index https://www.refugeeselfreliance.org/self-reliance-index</w:t>
      </w:r>
    </w:p>
  </w:footnote>
  <w:footnote w:id="6">
    <w:p w14:paraId="18671443" w14:textId="1FABA6CF" w:rsidR="00F93547" w:rsidRDefault="00F93547">
      <w:pPr>
        <w:pStyle w:val="FootnoteText"/>
      </w:pPr>
      <w:r>
        <w:rPr>
          <w:rStyle w:val="FootnoteReference"/>
        </w:rPr>
        <w:footnoteRef/>
      </w:r>
      <w:r>
        <w:t xml:space="preserve"> Penn State Coherence Workshop: Partnering for Long-Term Impact in Refugee Response </w:t>
      </w:r>
      <w:hyperlink r:id="rId5" w:history="1">
        <w:r w:rsidRPr="000223D6">
          <w:rPr>
            <w:rStyle w:val="Hyperlink"/>
          </w:rPr>
          <w:t>https://solutionscenter.nethope.org/webinars/view/penn-state-coherence-workshop-partnering-for-long-term-impact-in-refugee-response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A55B" w14:textId="656B6301" w:rsidR="00360B4A" w:rsidRPr="00360B4A" w:rsidRDefault="00C315EA" w:rsidP="00360B4A">
    <w:pPr>
      <w:pStyle w:val="Header"/>
      <w:rPr>
        <w:sz w:val="20"/>
        <w:szCs w:val="20"/>
      </w:rPr>
    </w:pPr>
    <w:r>
      <w:rPr>
        <w:sz w:val="20"/>
        <w:szCs w:val="20"/>
      </w:rPr>
      <w:t>Relief and Development Coherence</w:t>
    </w:r>
    <w:r w:rsidR="00360B4A" w:rsidRPr="007C0F45">
      <w:rPr>
        <w:sz w:val="20"/>
        <w:szCs w:val="20"/>
      </w:rPr>
      <w:t xml:space="preserve"> </w:t>
    </w:r>
    <w:r w:rsidR="00360B4A">
      <w:rPr>
        <w:sz w:val="20"/>
        <w:szCs w:val="20"/>
      </w:rPr>
      <w:t xml:space="preserve">● </w:t>
    </w:r>
    <w:r>
      <w:rPr>
        <w:sz w:val="20"/>
        <w:szCs w:val="20"/>
      </w:rPr>
      <w:t>Toolkit Package Handbook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D58D" w14:textId="77777777" w:rsidR="00A12D37" w:rsidRPr="00360B4A" w:rsidRDefault="00A12D37" w:rsidP="00A12D37">
    <w:pPr>
      <w:pStyle w:val="Header"/>
      <w:rPr>
        <w:sz w:val="20"/>
        <w:szCs w:val="20"/>
      </w:rPr>
    </w:pPr>
    <w:r>
      <w:rPr>
        <w:sz w:val="20"/>
        <w:szCs w:val="20"/>
      </w:rPr>
      <w:t>Relief and Development Coherence</w:t>
    </w:r>
    <w:r w:rsidRPr="007C0F45">
      <w:rPr>
        <w:sz w:val="20"/>
        <w:szCs w:val="20"/>
      </w:rPr>
      <w:t xml:space="preserve"> </w:t>
    </w:r>
    <w:r>
      <w:rPr>
        <w:sz w:val="20"/>
        <w:szCs w:val="20"/>
      </w:rPr>
      <w:t>● Toolkit Package Handbook</w:t>
    </w:r>
  </w:p>
  <w:p w14:paraId="6421F536" w14:textId="77777777" w:rsidR="00E7647E" w:rsidRPr="00A12D37" w:rsidRDefault="00E7647E" w:rsidP="00A1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A90"/>
    <w:multiLevelType w:val="hybridMultilevel"/>
    <w:tmpl w:val="525AC1DE"/>
    <w:lvl w:ilvl="0" w:tplc="D57A2846">
      <w:start w:val="1"/>
      <w:numFmt w:val="bullet"/>
      <w:lvlText w:val=""/>
      <w:lvlJc w:val="left"/>
      <w:pPr>
        <w:tabs>
          <w:tab w:val="num" w:pos="720"/>
        </w:tabs>
        <w:ind w:left="720" w:hanging="360"/>
      </w:pPr>
      <w:rPr>
        <w:rFonts w:ascii="Wingdings" w:hAnsi="Wingdings" w:hint="default"/>
      </w:rPr>
    </w:lvl>
    <w:lvl w:ilvl="1" w:tplc="75D4E722" w:tentative="1">
      <w:start w:val="1"/>
      <w:numFmt w:val="bullet"/>
      <w:lvlText w:val=""/>
      <w:lvlJc w:val="left"/>
      <w:pPr>
        <w:tabs>
          <w:tab w:val="num" w:pos="1440"/>
        </w:tabs>
        <w:ind w:left="1440" w:hanging="360"/>
      </w:pPr>
      <w:rPr>
        <w:rFonts w:ascii="Wingdings" w:hAnsi="Wingdings" w:hint="default"/>
      </w:rPr>
    </w:lvl>
    <w:lvl w:ilvl="2" w:tplc="A8F2DBD6" w:tentative="1">
      <w:start w:val="1"/>
      <w:numFmt w:val="bullet"/>
      <w:lvlText w:val=""/>
      <w:lvlJc w:val="left"/>
      <w:pPr>
        <w:tabs>
          <w:tab w:val="num" w:pos="2160"/>
        </w:tabs>
        <w:ind w:left="2160" w:hanging="360"/>
      </w:pPr>
      <w:rPr>
        <w:rFonts w:ascii="Wingdings" w:hAnsi="Wingdings" w:hint="default"/>
      </w:rPr>
    </w:lvl>
    <w:lvl w:ilvl="3" w:tplc="39A86E30" w:tentative="1">
      <w:start w:val="1"/>
      <w:numFmt w:val="bullet"/>
      <w:lvlText w:val=""/>
      <w:lvlJc w:val="left"/>
      <w:pPr>
        <w:tabs>
          <w:tab w:val="num" w:pos="2880"/>
        </w:tabs>
        <w:ind w:left="2880" w:hanging="360"/>
      </w:pPr>
      <w:rPr>
        <w:rFonts w:ascii="Wingdings" w:hAnsi="Wingdings" w:hint="default"/>
      </w:rPr>
    </w:lvl>
    <w:lvl w:ilvl="4" w:tplc="C9FEB1C2" w:tentative="1">
      <w:start w:val="1"/>
      <w:numFmt w:val="bullet"/>
      <w:lvlText w:val=""/>
      <w:lvlJc w:val="left"/>
      <w:pPr>
        <w:tabs>
          <w:tab w:val="num" w:pos="3600"/>
        </w:tabs>
        <w:ind w:left="3600" w:hanging="360"/>
      </w:pPr>
      <w:rPr>
        <w:rFonts w:ascii="Wingdings" w:hAnsi="Wingdings" w:hint="default"/>
      </w:rPr>
    </w:lvl>
    <w:lvl w:ilvl="5" w:tplc="1584B74E" w:tentative="1">
      <w:start w:val="1"/>
      <w:numFmt w:val="bullet"/>
      <w:lvlText w:val=""/>
      <w:lvlJc w:val="left"/>
      <w:pPr>
        <w:tabs>
          <w:tab w:val="num" w:pos="4320"/>
        </w:tabs>
        <w:ind w:left="4320" w:hanging="360"/>
      </w:pPr>
      <w:rPr>
        <w:rFonts w:ascii="Wingdings" w:hAnsi="Wingdings" w:hint="default"/>
      </w:rPr>
    </w:lvl>
    <w:lvl w:ilvl="6" w:tplc="D7CE79A2" w:tentative="1">
      <w:start w:val="1"/>
      <w:numFmt w:val="bullet"/>
      <w:lvlText w:val=""/>
      <w:lvlJc w:val="left"/>
      <w:pPr>
        <w:tabs>
          <w:tab w:val="num" w:pos="5040"/>
        </w:tabs>
        <w:ind w:left="5040" w:hanging="360"/>
      </w:pPr>
      <w:rPr>
        <w:rFonts w:ascii="Wingdings" w:hAnsi="Wingdings" w:hint="default"/>
      </w:rPr>
    </w:lvl>
    <w:lvl w:ilvl="7" w:tplc="9A3A0A86" w:tentative="1">
      <w:start w:val="1"/>
      <w:numFmt w:val="bullet"/>
      <w:lvlText w:val=""/>
      <w:lvlJc w:val="left"/>
      <w:pPr>
        <w:tabs>
          <w:tab w:val="num" w:pos="5760"/>
        </w:tabs>
        <w:ind w:left="5760" w:hanging="360"/>
      </w:pPr>
      <w:rPr>
        <w:rFonts w:ascii="Wingdings" w:hAnsi="Wingdings" w:hint="default"/>
      </w:rPr>
    </w:lvl>
    <w:lvl w:ilvl="8" w:tplc="2612E3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1164"/>
    <w:multiLevelType w:val="hybridMultilevel"/>
    <w:tmpl w:val="9B7E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26D9E"/>
    <w:multiLevelType w:val="hybridMultilevel"/>
    <w:tmpl w:val="3800B20C"/>
    <w:lvl w:ilvl="0" w:tplc="0B3C66CA">
      <w:start w:val="1"/>
      <w:numFmt w:val="bullet"/>
      <w:lvlText w:val="•"/>
      <w:lvlJc w:val="left"/>
      <w:pPr>
        <w:tabs>
          <w:tab w:val="num" w:pos="720"/>
        </w:tabs>
        <w:ind w:left="720" w:hanging="360"/>
      </w:pPr>
      <w:rPr>
        <w:rFonts w:ascii="Arial" w:hAnsi="Arial" w:hint="default"/>
      </w:rPr>
    </w:lvl>
    <w:lvl w:ilvl="1" w:tplc="B17A10A4" w:tentative="1">
      <w:start w:val="1"/>
      <w:numFmt w:val="bullet"/>
      <w:lvlText w:val="•"/>
      <w:lvlJc w:val="left"/>
      <w:pPr>
        <w:tabs>
          <w:tab w:val="num" w:pos="1440"/>
        </w:tabs>
        <w:ind w:left="1440" w:hanging="360"/>
      </w:pPr>
      <w:rPr>
        <w:rFonts w:ascii="Arial" w:hAnsi="Arial" w:hint="default"/>
      </w:rPr>
    </w:lvl>
    <w:lvl w:ilvl="2" w:tplc="C4B02FD4" w:tentative="1">
      <w:start w:val="1"/>
      <w:numFmt w:val="bullet"/>
      <w:lvlText w:val="•"/>
      <w:lvlJc w:val="left"/>
      <w:pPr>
        <w:tabs>
          <w:tab w:val="num" w:pos="2160"/>
        </w:tabs>
        <w:ind w:left="2160" w:hanging="360"/>
      </w:pPr>
      <w:rPr>
        <w:rFonts w:ascii="Arial" w:hAnsi="Arial" w:hint="default"/>
      </w:rPr>
    </w:lvl>
    <w:lvl w:ilvl="3" w:tplc="287EDB70" w:tentative="1">
      <w:start w:val="1"/>
      <w:numFmt w:val="bullet"/>
      <w:lvlText w:val="•"/>
      <w:lvlJc w:val="left"/>
      <w:pPr>
        <w:tabs>
          <w:tab w:val="num" w:pos="2880"/>
        </w:tabs>
        <w:ind w:left="2880" w:hanging="360"/>
      </w:pPr>
      <w:rPr>
        <w:rFonts w:ascii="Arial" w:hAnsi="Arial" w:hint="default"/>
      </w:rPr>
    </w:lvl>
    <w:lvl w:ilvl="4" w:tplc="0F44EA0E" w:tentative="1">
      <w:start w:val="1"/>
      <w:numFmt w:val="bullet"/>
      <w:lvlText w:val="•"/>
      <w:lvlJc w:val="left"/>
      <w:pPr>
        <w:tabs>
          <w:tab w:val="num" w:pos="3600"/>
        </w:tabs>
        <w:ind w:left="3600" w:hanging="360"/>
      </w:pPr>
      <w:rPr>
        <w:rFonts w:ascii="Arial" w:hAnsi="Arial" w:hint="default"/>
      </w:rPr>
    </w:lvl>
    <w:lvl w:ilvl="5" w:tplc="C09CA640" w:tentative="1">
      <w:start w:val="1"/>
      <w:numFmt w:val="bullet"/>
      <w:lvlText w:val="•"/>
      <w:lvlJc w:val="left"/>
      <w:pPr>
        <w:tabs>
          <w:tab w:val="num" w:pos="4320"/>
        </w:tabs>
        <w:ind w:left="4320" w:hanging="360"/>
      </w:pPr>
      <w:rPr>
        <w:rFonts w:ascii="Arial" w:hAnsi="Arial" w:hint="default"/>
      </w:rPr>
    </w:lvl>
    <w:lvl w:ilvl="6" w:tplc="7F7C52A4" w:tentative="1">
      <w:start w:val="1"/>
      <w:numFmt w:val="bullet"/>
      <w:lvlText w:val="•"/>
      <w:lvlJc w:val="left"/>
      <w:pPr>
        <w:tabs>
          <w:tab w:val="num" w:pos="5040"/>
        </w:tabs>
        <w:ind w:left="5040" w:hanging="360"/>
      </w:pPr>
      <w:rPr>
        <w:rFonts w:ascii="Arial" w:hAnsi="Arial" w:hint="default"/>
      </w:rPr>
    </w:lvl>
    <w:lvl w:ilvl="7" w:tplc="B2001608" w:tentative="1">
      <w:start w:val="1"/>
      <w:numFmt w:val="bullet"/>
      <w:lvlText w:val="•"/>
      <w:lvlJc w:val="left"/>
      <w:pPr>
        <w:tabs>
          <w:tab w:val="num" w:pos="5760"/>
        </w:tabs>
        <w:ind w:left="5760" w:hanging="360"/>
      </w:pPr>
      <w:rPr>
        <w:rFonts w:ascii="Arial" w:hAnsi="Arial" w:hint="default"/>
      </w:rPr>
    </w:lvl>
    <w:lvl w:ilvl="8" w:tplc="9BB275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7F6CDB"/>
    <w:multiLevelType w:val="hybridMultilevel"/>
    <w:tmpl w:val="191E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17D2D"/>
    <w:multiLevelType w:val="hybridMultilevel"/>
    <w:tmpl w:val="BA90D582"/>
    <w:lvl w:ilvl="0" w:tplc="6A42ED64">
      <w:start w:val="5"/>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810F9"/>
    <w:multiLevelType w:val="hybridMultilevel"/>
    <w:tmpl w:val="67E078C6"/>
    <w:lvl w:ilvl="0" w:tplc="E8A83102">
      <w:start w:val="1"/>
      <w:numFmt w:val="bullet"/>
      <w:lvlText w:val="-"/>
      <w:lvlJc w:val="left"/>
      <w:pPr>
        <w:ind w:left="720" w:hanging="360"/>
      </w:pPr>
      <w:rPr>
        <w:rFonts w:ascii="Bahnschrift SemiBold" w:eastAsiaTheme="minorHAnsi" w:hAnsi="Bahnschrift SemiBold"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32AEB"/>
    <w:multiLevelType w:val="hybridMultilevel"/>
    <w:tmpl w:val="618E0664"/>
    <w:lvl w:ilvl="0" w:tplc="2F123840">
      <w:start w:val="1"/>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2FDF"/>
    <w:multiLevelType w:val="hybridMultilevel"/>
    <w:tmpl w:val="3328D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F7CA6"/>
    <w:multiLevelType w:val="hybridMultilevel"/>
    <w:tmpl w:val="84E82092"/>
    <w:lvl w:ilvl="0" w:tplc="081EC326">
      <w:start w:val="1"/>
      <w:numFmt w:val="decimal"/>
      <w:lvlText w:val="(%1)"/>
      <w:lvlJc w:val="left"/>
      <w:pPr>
        <w:ind w:left="1080" w:hanging="360"/>
      </w:pPr>
      <w:rPr>
        <w:rFonts w:asciiTheme="majorHAnsi" w:hAnsiTheme="majorHAnsi" w:cstheme="majorHAns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A95C73"/>
    <w:multiLevelType w:val="hybridMultilevel"/>
    <w:tmpl w:val="9A0AE8E6"/>
    <w:lvl w:ilvl="0" w:tplc="17428506">
      <w:start w:val="1"/>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60AD2"/>
    <w:multiLevelType w:val="hybridMultilevel"/>
    <w:tmpl w:val="A2C4C964"/>
    <w:lvl w:ilvl="0" w:tplc="741A8FCA">
      <w:start w:val="1"/>
      <w:numFmt w:val="bullet"/>
      <w:lvlText w:val=""/>
      <w:lvlJc w:val="left"/>
      <w:pPr>
        <w:tabs>
          <w:tab w:val="num" w:pos="720"/>
        </w:tabs>
        <w:ind w:left="720" w:hanging="360"/>
      </w:pPr>
      <w:rPr>
        <w:rFonts w:ascii="Wingdings" w:hAnsi="Wingdings" w:hint="default"/>
      </w:rPr>
    </w:lvl>
    <w:lvl w:ilvl="1" w:tplc="9CC0EAE8" w:tentative="1">
      <w:start w:val="1"/>
      <w:numFmt w:val="bullet"/>
      <w:lvlText w:val=""/>
      <w:lvlJc w:val="left"/>
      <w:pPr>
        <w:tabs>
          <w:tab w:val="num" w:pos="1440"/>
        </w:tabs>
        <w:ind w:left="1440" w:hanging="360"/>
      </w:pPr>
      <w:rPr>
        <w:rFonts w:ascii="Wingdings" w:hAnsi="Wingdings" w:hint="default"/>
      </w:rPr>
    </w:lvl>
    <w:lvl w:ilvl="2" w:tplc="66A41194" w:tentative="1">
      <w:start w:val="1"/>
      <w:numFmt w:val="bullet"/>
      <w:lvlText w:val=""/>
      <w:lvlJc w:val="left"/>
      <w:pPr>
        <w:tabs>
          <w:tab w:val="num" w:pos="2160"/>
        </w:tabs>
        <w:ind w:left="2160" w:hanging="360"/>
      </w:pPr>
      <w:rPr>
        <w:rFonts w:ascii="Wingdings" w:hAnsi="Wingdings" w:hint="default"/>
      </w:rPr>
    </w:lvl>
    <w:lvl w:ilvl="3" w:tplc="B1521C06" w:tentative="1">
      <w:start w:val="1"/>
      <w:numFmt w:val="bullet"/>
      <w:lvlText w:val=""/>
      <w:lvlJc w:val="left"/>
      <w:pPr>
        <w:tabs>
          <w:tab w:val="num" w:pos="2880"/>
        </w:tabs>
        <w:ind w:left="2880" w:hanging="360"/>
      </w:pPr>
      <w:rPr>
        <w:rFonts w:ascii="Wingdings" w:hAnsi="Wingdings" w:hint="default"/>
      </w:rPr>
    </w:lvl>
    <w:lvl w:ilvl="4" w:tplc="5590F4DC" w:tentative="1">
      <w:start w:val="1"/>
      <w:numFmt w:val="bullet"/>
      <w:lvlText w:val=""/>
      <w:lvlJc w:val="left"/>
      <w:pPr>
        <w:tabs>
          <w:tab w:val="num" w:pos="3600"/>
        </w:tabs>
        <w:ind w:left="3600" w:hanging="360"/>
      </w:pPr>
      <w:rPr>
        <w:rFonts w:ascii="Wingdings" w:hAnsi="Wingdings" w:hint="default"/>
      </w:rPr>
    </w:lvl>
    <w:lvl w:ilvl="5" w:tplc="501CAD8C" w:tentative="1">
      <w:start w:val="1"/>
      <w:numFmt w:val="bullet"/>
      <w:lvlText w:val=""/>
      <w:lvlJc w:val="left"/>
      <w:pPr>
        <w:tabs>
          <w:tab w:val="num" w:pos="4320"/>
        </w:tabs>
        <w:ind w:left="4320" w:hanging="360"/>
      </w:pPr>
      <w:rPr>
        <w:rFonts w:ascii="Wingdings" w:hAnsi="Wingdings" w:hint="default"/>
      </w:rPr>
    </w:lvl>
    <w:lvl w:ilvl="6" w:tplc="6624CDC8" w:tentative="1">
      <w:start w:val="1"/>
      <w:numFmt w:val="bullet"/>
      <w:lvlText w:val=""/>
      <w:lvlJc w:val="left"/>
      <w:pPr>
        <w:tabs>
          <w:tab w:val="num" w:pos="5040"/>
        </w:tabs>
        <w:ind w:left="5040" w:hanging="360"/>
      </w:pPr>
      <w:rPr>
        <w:rFonts w:ascii="Wingdings" w:hAnsi="Wingdings" w:hint="default"/>
      </w:rPr>
    </w:lvl>
    <w:lvl w:ilvl="7" w:tplc="EC783CA4" w:tentative="1">
      <w:start w:val="1"/>
      <w:numFmt w:val="bullet"/>
      <w:lvlText w:val=""/>
      <w:lvlJc w:val="left"/>
      <w:pPr>
        <w:tabs>
          <w:tab w:val="num" w:pos="5760"/>
        </w:tabs>
        <w:ind w:left="5760" w:hanging="360"/>
      </w:pPr>
      <w:rPr>
        <w:rFonts w:ascii="Wingdings" w:hAnsi="Wingdings" w:hint="default"/>
      </w:rPr>
    </w:lvl>
    <w:lvl w:ilvl="8" w:tplc="C268B3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C523B"/>
    <w:multiLevelType w:val="hybridMultilevel"/>
    <w:tmpl w:val="F60E03A2"/>
    <w:lvl w:ilvl="0" w:tplc="B1442BE8">
      <w:start w:val="1"/>
      <w:numFmt w:val="decimal"/>
      <w:lvlText w:val="%1."/>
      <w:lvlJc w:val="left"/>
      <w:pPr>
        <w:tabs>
          <w:tab w:val="num" w:pos="720"/>
        </w:tabs>
        <w:ind w:left="720" w:hanging="360"/>
      </w:pPr>
    </w:lvl>
    <w:lvl w:ilvl="1" w:tplc="AAC4C75A" w:tentative="1">
      <w:start w:val="1"/>
      <w:numFmt w:val="decimal"/>
      <w:lvlText w:val="%2."/>
      <w:lvlJc w:val="left"/>
      <w:pPr>
        <w:tabs>
          <w:tab w:val="num" w:pos="1440"/>
        </w:tabs>
        <w:ind w:left="1440" w:hanging="360"/>
      </w:pPr>
    </w:lvl>
    <w:lvl w:ilvl="2" w:tplc="677C707C" w:tentative="1">
      <w:start w:val="1"/>
      <w:numFmt w:val="decimal"/>
      <w:lvlText w:val="%3."/>
      <w:lvlJc w:val="left"/>
      <w:pPr>
        <w:tabs>
          <w:tab w:val="num" w:pos="2160"/>
        </w:tabs>
        <w:ind w:left="2160" w:hanging="360"/>
      </w:pPr>
    </w:lvl>
    <w:lvl w:ilvl="3" w:tplc="E760042E" w:tentative="1">
      <w:start w:val="1"/>
      <w:numFmt w:val="decimal"/>
      <w:lvlText w:val="%4."/>
      <w:lvlJc w:val="left"/>
      <w:pPr>
        <w:tabs>
          <w:tab w:val="num" w:pos="2880"/>
        </w:tabs>
        <w:ind w:left="2880" w:hanging="360"/>
      </w:pPr>
    </w:lvl>
    <w:lvl w:ilvl="4" w:tplc="BFF6D08E" w:tentative="1">
      <w:start w:val="1"/>
      <w:numFmt w:val="decimal"/>
      <w:lvlText w:val="%5."/>
      <w:lvlJc w:val="left"/>
      <w:pPr>
        <w:tabs>
          <w:tab w:val="num" w:pos="3600"/>
        </w:tabs>
        <w:ind w:left="3600" w:hanging="360"/>
      </w:pPr>
    </w:lvl>
    <w:lvl w:ilvl="5" w:tplc="620E2106" w:tentative="1">
      <w:start w:val="1"/>
      <w:numFmt w:val="decimal"/>
      <w:lvlText w:val="%6."/>
      <w:lvlJc w:val="left"/>
      <w:pPr>
        <w:tabs>
          <w:tab w:val="num" w:pos="4320"/>
        </w:tabs>
        <w:ind w:left="4320" w:hanging="360"/>
      </w:pPr>
    </w:lvl>
    <w:lvl w:ilvl="6" w:tplc="3C7234EA" w:tentative="1">
      <w:start w:val="1"/>
      <w:numFmt w:val="decimal"/>
      <w:lvlText w:val="%7."/>
      <w:lvlJc w:val="left"/>
      <w:pPr>
        <w:tabs>
          <w:tab w:val="num" w:pos="5040"/>
        </w:tabs>
        <w:ind w:left="5040" w:hanging="360"/>
      </w:pPr>
    </w:lvl>
    <w:lvl w:ilvl="7" w:tplc="8126FEF8" w:tentative="1">
      <w:start w:val="1"/>
      <w:numFmt w:val="decimal"/>
      <w:lvlText w:val="%8."/>
      <w:lvlJc w:val="left"/>
      <w:pPr>
        <w:tabs>
          <w:tab w:val="num" w:pos="5760"/>
        </w:tabs>
        <w:ind w:left="5760" w:hanging="360"/>
      </w:pPr>
    </w:lvl>
    <w:lvl w:ilvl="8" w:tplc="1CBCE2B4" w:tentative="1">
      <w:start w:val="1"/>
      <w:numFmt w:val="decimal"/>
      <w:lvlText w:val="%9."/>
      <w:lvlJc w:val="left"/>
      <w:pPr>
        <w:tabs>
          <w:tab w:val="num" w:pos="6480"/>
        </w:tabs>
        <w:ind w:left="6480" w:hanging="360"/>
      </w:pPr>
    </w:lvl>
  </w:abstractNum>
  <w:abstractNum w:abstractNumId="12" w15:restartNumberingAfterBreak="0">
    <w:nsid w:val="2D443845"/>
    <w:multiLevelType w:val="multilevel"/>
    <w:tmpl w:val="C64A944A"/>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421AF3"/>
    <w:multiLevelType w:val="hybridMultilevel"/>
    <w:tmpl w:val="8FEE0698"/>
    <w:lvl w:ilvl="0" w:tplc="27BCD8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16EB"/>
    <w:multiLevelType w:val="hybridMultilevel"/>
    <w:tmpl w:val="7708D982"/>
    <w:lvl w:ilvl="0" w:tplc="4328AC32">
      <w:start w:val="1"/>
      <w:numFmt w:val="bullet"/>
      <w:lvlText w:val="-"/>
      <w:lvlJc w:val="left"/>
      <w:pPr>
        <w:ind w:left="1080" w:hanging="360"/>
      </w:pPr>
      <w:rPr>
        <w:rFonts w:ascii="Bahnschrift Light" w:eastAsiaTheme="minorHAnsi" w:hAnsi="Bahnschrift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A03E0"/>
    <w:multiLevelType w:val="hybridMultilevel"/>
    <w:tmpl w:val="925C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80FAA"/>
    <w:multiLevelType w:val="hybridMultilevel"/>
    <w:tmpl w:val="7FD2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01F7D"/>
    <w:multiLevelType w:val="hybridMultilevel"/>
    <w:tmpl w:val="362EE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B2445"/>
    <w:multiLevelType w:val="hybridMultilevel"/>
    <w:tmpl w:val="F60E03A2"/>
    <w:lvl w:ilvl="0" w:tplc="B1442BE8">
      <w:start w:val="1"/>
      <w:numFmt w:val="decimal"/>
      <w:lvlText w:val="%1."/>
      <w:lvlJc w:val="left"/>
      <w:pPr>
        <w:tabs>
          <w:tab w:val="num" w:pos="720"/>
        </w:tabs>
        <w:ind w:left="720" w:hanging="360"/>
      </w:pPr>
    </w:lvl>
    <w:lvl w:ilvl="1" w:tplc="AAC4C75A" w:tentative="1">
      <w:start w:val="1"/>
      <w:numFmt w:val="decimal"/>
      <w:lvlText w:val="%2."/>
      <w:lvlJc w:val="left"/>
      <w:pPr>
        <w:tabs>
          <w:tab w:val="num" w:pos="1440"/>
        </w:tabs>
        <w:ind w:left="1440" w:hanging="360"/>
      </w:pPr>
    </w:lvl>
    <w:lvl w:ilvl="2" w:tplc="677C707C" w:tentative="1">
      <w:start w:val="1"/>
      <w:numFmt w:val="decimal"/>
      <w:lvlText w:val="%3."/>
      <w:lvlJc w:val="left"/>
      <w:pPr>
        <w:tabs>
          <w:tab w:val="num" w:pos="2160"/>
        </w:tabs>
        <w:ind w:left="2160" w:hanging="360"/>
      </w:pPr>
    </w:lvl>
    <w:lvl w:ilvl="3" w:tplc="E760042E" w:tentative="1">
      <w:start w:val="1"/>
      <w:numFmt w:val="decimal"/>
      <w:lvlText w:val="%4."/>
      <w:lvlJc w:val="left"/>
      <w:pPr>
        <w:tabs>
          <w:tab w:val="num" w:pos="2880"/>
        </w:tabs>
        <w:ind w:left="2880" w:hanging="360"/>
      </w:pPr>
    </w:lvl>
    <w:lvl w:ilvl="4" w:tplc="BFF6D08E" w:tentative="1">
      <w:start w:val="1"/>
      <w:numFmt w:val="decimal"/>
      <w:lvlText w:val="%5."/>
      <w:lvlJc w:val="left"/>
      <w:pPr>
        <w:tabs>
          <w:tab w:val="num" w:pos="3600"/>
        </w:tabs>
        <w:ind w:left="3600" w:hanging="360"/>
      </w:pPr>
    </w:lvl>
    <w:lvl w:ilvl="5" w:tplc="620E2106" w:tentative="1">
      <w:start w:val="1"/>
      <w:numFmt w:val="decimal"/>
      <w:lvlText w:val="%6."/>
      <w:lvlJc w:val="left"/>
      <w:pPr>
        <w:tabs>
          <w:tab w:val="num" w:pos="4320"/>
        </w:tabs>
        <w:ind w:left="4320" w:hanging="360"/>
      </w:pPr>
    </w:lvl>
    <w:lvl w:ilvl="6" w:tplc="3C7234EA" w:tentative="1">
      <w:start w:val="1"/>
      <w:numFmt w:val="decimal"/>
      <w:lvlText w:val="%7."/>
      <w:lvlJc w:val="left"/>
      <w:pPr>
        <w:tabs>
          <w:tab w:val="num" w:pos="5040"/>
        </w:tabs>
        <w:ind w:left="5040" w:hanging="360"/>
      </w:pPr>
    </w:lvl>
    <w:lvl w:ilvl="7" w:tplc="8126FEF8" w:tentative="1">
      <w:start w:val="1"/>
      <w:numFmt w:val="decimal"/>
      <w:lvlText w:val="%8."/>
      <w:lvlJc w:val="left"/>
      <w:pPr>
        <w:tabs>
          <w:tab w:val="num" w:pos="5760"/>
        </w:tabs>
        <w:ind w:left="5760" w:hanging="360"/>
      </w:pPr>
    </w:lvl>
    <w:lvl w:ilvl="8" w:tplc="1CBCE2B4" w:tentative="1">
      <w:start w:val="1"/>
      <w:numFmt w:val="decimal"/>
      <w:lvlText w:val="%9."/>
      <w:lvlJc w:val="left"/>
      <w:pPr>
        <w:tabs>
          <w:tab w:val="num" w:pos="6480"/>
        </w:tabs>
        <w:ind w:left="6480" w:hanging="360"/>
      </w:pPr>
    </w:lvl>
  </w:abstractNum>
  <w:abstractNum w:abstractNumId="19" w15:restartNumberingAfterBreak="0">
    <w:nsid w:val="3CBE78FD"/>
    <w:multiLevelType w:val="hybridMultilevel"/>
    <w:tmpl w:val="BD7AA47C"/>
    <w:lvl w:ilvl="0" w:tplc="C02876DC">
      <w:start w:val="1"/>
      <w:numFmt w:val="bullet"/>
      <w:lvlText w:val="•"/>
      <w:lvlJc w:val="left"/>
      <w:pPr>
        <w:tabs>
          <w:tab w:val="num" w:pos="720"/>
        </w:tabs>
        <w:ind w:left="720" w:hanging="360"/>
      </w:pPr>
      <w:rPr>
        <w:rFonts w:ascii="Arial" w:hAnsi="Arial" w:hint="default"/>
      </w:rPr>
    </w:lvl>
    <w:lvl w:ilvl="1" w:tplc="3BEE82E6" w:tentative="1">
      <w:start w:val="1"/>
      <w:numFmt w:val="bullet"/>
      <w:lvlText w:val="•"/>
      <w:lvlJc w:val="left"/>
      <w:pPr>
        <w:tabs>
          <w:tab w:val="num" w:pos="1440"/>
        </w:tabs>
        <w:ind w:left="1440" w:hanging="360"/>
      </w:pPr>
      <w:rPr>
        <w:rFonts w:ascii="Arial" w:hAnsi="Arial" w:hint="default"/>
      </w:rPr>
    </w:lvl>
    <w:lvl w:ilvl="2" w:tplc="36A6F35A" w:tentative="1">
      <w:start w:val="1"/>
      <w:numFmt w:val="bullet"/>
      <w:lvlText w:val="•"/>
      <w:lvlJc w:val="left"/>
      <w:pPr>
        <w:tabs>
          <w:tab w:val="num" w:pos="2160"/>
        </w:tabs>
        <w:ind w:left="2160" w:hanging="360"/>
      </w:pPr>
      <w:rPr>
        <w:rFonts w:ascii="Arial" w:hAnsi="Arial" w:hint="default"/>
      </w:rPr>
    </w:lvl>
    <w:lvl w:ilvl="3" w:tplc="8296592C" w:tentative="1">
      <w:start w:val="1"/>
      <w:numFmt w:val="bullet"/>
      <w:lvlText w:val="•"/>
      <w:lvlJc w:val="left"/>
      <w:pPr>
        <w:tabs>
          <w:tab w:val="num" w:pos="2880"/>
        </w:tabs>
        <w:ind w:left="2880" w:hanging="360"/>
      </w:pPr>
      <w:rPr>
        <w:rFonts w:ascii="Arial" w:hAnsi="Arial" w:hint="default"/>
      </w:rPr>
    </w:lvl>
    <w:lvl w:ilvl="4" w:tplc="4D26282A" w:tentative="1">
      <w:start w:val="1"/>
      <w:numFmt w:val="bullet"/>
      <w:lvlText w:val="•"/>
      <w:lvlJc w:val="left"/>
      <w:pPr>
        <w:tabs>
          <w:tab w:val="num" w:pos="3600"/>
        </w:tabs>
        <w:ind w:left="3600" w:hanging="360"/>
      </w:pPr>
      <w:rPr>
        <w:rFonts w:ascii="Arial" w:hAnsi="Arial" w:hint="default"/>
      </w:rPr>
    </w:lvl>
    <w:lvl w:ilvl="5" w:tplc="4C90B6CA" w:tentative="1">
      <w:start w:val="1"/>
      <w:numFmt w:val="bullet"/>
      <w:lvlText w:val="•"/>
      <w:lvlJc w:val="left"/>
      <w:pPr>
        <w:tabs>
          <w:tab w:val="num" w:pos="4320"/>
        </w:tabs>
        <w:ind w:left="4320" w:hanging="360"/>
      </w:pPr>
      <w:rPr>
        <w:rFonts w:ascii="Arial" w:hAnsi="Arial" w:hint="default"/>
      </w:rPr>
    </w:lvl>
    <w:lvl w:ilvl="6" w:tplc="F3161A36" w:tentative="1">
      <w:start w:val="1"/>
      <w:numFmt w:val="bullet"/>
      <w:lvlText w:val="•"/>
      <w:lvlJc w:val="left"/>
      <w:pPr>
        <w:tabs>
          <w:tab w:val="num" w:pos="5040"/>
        </w:tabs>
        <w:ind w:left="5040" w:hanging="360"/>
      </w:pPr>
      <w:rPr>
        <w:rFonts w:ascii="Arial" w:hAnsi="Arial" w:hint="default"/>
      </w:rPr>
    </w:lvl>
    <w:lvl w:ilvl="7" w:tplc="E3FCC044" w:tentative="1">
      <w:start w:val="1"/>
      <w:numFmt w:val="bullet"/>
      <w:lvlText w:val="•"/>
      <w:lvlJc w:val="left"/>
      <w:pPr>
        <w:tabs>
          <w:tab w:val="num" w:pos="5760"/>
        </w:tabs>
        <w:ind w:left="5760" w:hanging="360"/>
      </w:pPr>
      <w:rPr>
        <w:rFonts w:ascii="Arial" w:hAnsi="Arial" w:hint="default"/>
      </w:rPr>
    </w:lvl>
    <w:lvl w:ilvl="8" w:tplc="99FE17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864E41"/>
    <w:multiLevelType w:val="hybridMultilevel"/>
    <w:tmpl w:val="BBA2B446"/>
    <w:lvl w:ilvl="0" w:tplc="80BE6564">
      <w:start w:val="1"/>
      <w:numFmt w:val="bullet"/>
      <w:lvlText w:val=""/>
      <w:lvlJc w:val="left"/>
      <w:pPr>
        <w:tabs>
          <w:tab w:val="num" w:pos="720"/>
        </w:tabs>
        <w:ind w:left="720" w:hanging="360"/>
      </w:pPr>
      <w:rPr>
        <w:rFonts w:ascii="Wingdings" w:hAnsi="Wingdings" w:hint="default"/>
      </w:rPr>
    </w:lvl>
    <w:lvl w:ilvl="1" w:tplc="3312AD9C" w:tentative="1">
      <w:start w:val="1"/>
      <w:numFmt w:val="bullet"/>
      <w:lvlText w:val=""/>
      <w:lvlJc w:val="left"/>
      <w:pPr>
        <w:tabs>
          <w:tab w:val="num" w:pos="1440"/>
        </w:tabs>
        <w:ind w:left="1440" w:hanging="360"/>
      </w:pPr>
      <w:rPr>
        <w:rFonts w:ascii="Wingdings" w:hAnsi="Wingdings" w:hint="default"/>
      </w:rPr>
    </w:lvl>
    <w:lvl w:ilvl="2" w:tplc="ACF49A52" w:tentative="1">
      <w:start w:val="1"/>
      <w:numFmt w:val="bullet"/>
      <w:lvlText w:val=""/>
      <w:lvlJc w:val="left"/>
      <w:pPr>
        <w:tabs>
          <w:tab w:val="num" w:pos="2160"/>
        </w:tabs>
        <w:ind w:left="2160" w:hanging="360"/>
      </w:pPr>
      <w:rPr>
        <w:rFonts w:ascii="Wingdings" w:hAnsi="Wingdings" w:hint="default"/>
      </w:rPr>
    </w:lvl>
    <w:lvl w:ilvl="3" w:tplc="E4D45E8E" w:tentative="1">
      <w:start w:val="1"/>
      <w:numFmt w:val="bullet"/>
      <w:lvlText w:val=""/>
      <w:lvlJc w:val="left"/>
      <w:pPr>
        <w:tabs>
          <w:tab w:val="num" w:pos="2880"/>
        </w:tabs>
        <w:ind w:left="2880" w:hanging="360"/>
      </w:pPr>
      <w:rPr>
        <w:rFonts w:ascii="Wingdings" w:hAnsi="Wingdings" w:hint="default"/>
      </w:rPr>
    </w:lvl>
    <w:lvl w:ilvl="4" w:tplc="C3C04EF6" w:tentative="1">
      <w:start w:val="1"/>
      <w:numFmt w:val="bullet"/>
      <w:lvlText w:val=""/>
      <w:lvlJc w:val="left"/>
      <w:pPr>
        <w:tabs>
          <w:tab w:val="num" w:pos="3600"/>
        </w:tabs>
        <w:ind w:left="3600" w:hanging="360"/>
      </w:pPr>
      <w:rPr>
        <w:rFonts w:ascii="Wingdings" w:hAnsi="Wingdings" w:hint="default"/>
      </w:rPr>
    </w:lvl>
    <w:lvl w:ilvl="5" w:tplc="A99C52B8" w:tentative="1">
      <w:start w:val="1"/>
      <w:numFmt w:val="bullet"/>
      <w:lvlText w:val=""/>
      <w:lvlJc w:val="left"/>
      <w:pPr>
        <w:tabs>
          <w:tab w:val="num" w:pos="4320"/>
        </w:tabs>
        <w:ind w:left="4320" w:hanging="360"/>
      </w:pPr>
      <w:rPr>
        <w:rFonts w:ascii="Wingdings" w:hAnsi="Wingdings" w:hint="default"/>
      </w:rPr>
    </w:lvl>
    <w:lvl w:ilvl="6" w:tplc="B82E433C" w:tentative="1">
      <w:start w:val="1"/>
      <w:numFmt w:val="bullet"/>
      <w:lvlText w:val=""/>
      <w:lvlJc w:val="left"/>
      <w:pPr>
        <w:tabs>
          <w:tab w:val="num" w:pos="5040"/>
        </w:tabs>
        <w:ind w:left="5040" w:hanging="360"/>
      </w:pPr>
      <w:rPr>
        <w:rFonts w:ascii="Wingdings" w:hAnsi="Wingdings" w:hint="default"/>
      </w:rPr>
    </w:lvl>
    <w:lvl w:ilvl="7" w:tplc="C15C9890" w:tentative="1">
      <w:start w:val="1"/>
      <w:numFmt w:val="bullet"/>
      <w:lvlText w:val=""/>
      <w:lvlJc w:val="left"/>
      <w:pPr>
        <w:tabs>
          <w:tab w:val="num" w:pos="5760"/>
        </w:tabs>
        <w:ind w:left="5760" w:hanging="360"/>
      </w:pPr>
      <w:rPr>
        <w:rFonts w:ascii="Wingdings" w:hAnsi="Wingdings" w:hint="default"/>
      </w:rPr>
    </w:lvl>
    <w:lvl w:ilvl="8" w:tplc="34FCEEB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653209"/>
    <w:multiLevelType w:val="multilevel"/>
    <w:tmpl w:val="6E52DD2A"/>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B712BA"/>
    <w:multiLevelType w:val="hybridMultilevel"/>
    <w:tmpl w:val="E39E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7741"/>
    <w:multiLevelType w:val="hybridMultilevel"/>
    <w:tmpl w:val="9C2E3302"/>
    <w:lvl w:ilvl="0" w:tplc="5DA4D91E">
      <w:start w:val="1"/>
      <w:numFmt w:val="bullet"/>
      <w:lvlText w:val="•"/>
      <w:lvlJc w:val="left"/>
      <w:pPr>
        <w:tabs>
          <w:tab w:val="num" w:pos="720"/>
        </w:tabs>
        <w:ind w:left="720" w:hanging="360"/>
      </w:pPr>
      <w:rPr>
        <w:rFonts w:ascii="Arial" w:hAnsi="Arial" w:hint="default"/>
      </w:rPr>
    </w:lvl>
    <w:lvl w:ilvl="1" w:tplc="0A8AA4BA" w:tentative="1">
      <w:start w:val="1"/>
      <w:numFmt w:val="bullet"/>
      <w:lvlText w:val="•"/>
      <w:lvlJc w:val="left"/>
      <w:pPr>
        <w:tabs>
          <w:tab w:val="num" w:pos="1440"/>
        </w:tabs>
        <w:ind w:left="1440" w:hanging="360"/>
      </w:pPr>
      <w:rPr>
        <w:rFonts w:ascii="Arial" w:hAnsi="Arial" w:hint="default"/>
      </w:rPr>
    </w:lvl>
    <w:lvl w:ilvl="2" w:tplc="F6745BF4" w:tentative="1">
      <w:start w:val="1"/>
      <w:numFmt w:val="bullet"/>
      <w:lvlText w:val="•"/>
      <w:lvlJc w:val="left"/>
      <w:pPr>
        <w:tabs>
          <w:tab w:val="num" w:pos="2160"/>
        </w:tabs>
        <w:ind w:left="2160" w:hanging="360"/>
      </w:pPr>
      <w:rPr>
        <w:rFonts w:ascii="Arial" w:hAnsi="Arial" w:hint="default"/>
      </w:rPr>
    </w:lvl>
    <w:lvl w:ilvl="3" w:tplc="1852420C" w:tentative="1">
      <w:start w:val="1"/>
      <w:numFmt w:val="bullet"/>
      <w:lvlText w:val="•"/>
      <w:lvlJc w:val="left"/>
      <w:pPr>
        <w:tabs>
          <w:tab w:val="num" w:pos="2880"/>
        </w:tabs>
        <w:ind w:left="2880" w:hanging="360"/>
      </w:pPr>
      <w:rPr>
        <w:rFonts w:ascii="Arial" w:hAnsi="Arial" w:hint="default"/>
      </w:rPr>
    </w:lvl>
    <w:lvl w:ilvl="4" w:tplc="32566850" w:tentative="1">
      <w:start w:val="1"/>
      <w:numFmt w:val="bullet"/>
      <w:lvlText w:val="•"/>
      <w:lvlJc w:val="left"/>
      <w:pPr>
        <w:tabs>
          <w:tab w:val="num" w:pos="3600"/>
        </w:tabs>
        <w:ind w:left="3600" w:hanging="360"/>
      </w:pPr>
      <w:rPr>
        <w:rFonts w:ascii="Arial" w:hAnsi="Arial" w:hint="default"/>
      </w:rPr>
    </w:lvl>
    <w:lvl w:ilvl="5" w:tplc="603C3E6C" w:tentative="1">
      <w:start w:val="1"/>
      <w:numFmt w:val="bullet"/>
      <w:lvlText w:val="•"/>
      <w:lvlJc w:val="left"/>
      <w:pPr>
        <w:tabs>
          <w:tab w:val="num" w:pos="4320"/>
        </w:tabs>
        <w:ind w:left="4320" w:hanging="360"/>
      </w:pPr>
      <w:rPr>
        <w:rFonts w:ascii="Arial" w:hAnsi="Arial" w:hint="default"/>
      </w:rPr>
    </w:lvl>
    <w:lvl w:ilvl="6" w:tplc="47C4788C" w:tentative="1">
      <w:start w:val="1"/>
      <w:numFmt w:val="bullet"/>
      <w:lvlText w:val="•"/>
      <w:lvlJc w:val="left"/>
      <w:pPr>
        <w:tabs>
          <w:tab w:val="num" w:pos="5040"/>
        </w:tabs>
        <w:ind w:left="5040" w:hanging="360"/>
      </w:pPr>
      <w:rPr>
        <w:rFonts w:ascii="Arial" w:hAnsi="Arial" w:hint="default"/>
      </w:rPr>
    </w:lvl>
    <w:lvl w:ilvl="7" w:tplc="2DFC887C" w:tentative="1">
      <w:start w:val="1"/>
      <w:numFmt w:val="bullet"/>
      <w:lvlText w:val="•"/>
      <w:lvlJc w:val="left"/>
      <w:pPr>
        <w:tabs>
          <w:tab w:val="num" w:pos="5760"/>
        </w:tabs>
        <w:ind w:left="5760" w:hanging="360"/>
      </w:pPr>
      <w:rPr>
        <w:rFonts w:ascii="Arial" w:hAnsi="Arial" w:hint="default"/>
      </w:rPr>
    </w:lvl>
    <w:lvl w:ilvl="8" w:tplc="7100A3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787C43"/>
    <w:multiLevelType w:val="hybridMultilevel"/>
    <w:tmpl w:val="E4204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F51FA"/>
    <w:multiLevelType w:val="hybridMultilevel"/>
    <w:tmpl w:val="48685222"/>
    <w:lvl w:ilvl="0" w:tplc="4ABA53AE">
      <w:start w:val="1"/>
      <w:numFmt w:val="bullet"/>
      <w:lvlText w:val="•"/>
      <w:lvlJc w:val="left"/>
      <w:pPr>
        <w:tabs>
          <w:tab w:val="num" w:pos="720"/>
        </w:tabs>
        <w:ind w:left="720" w:hanging="360"/>
      </w:pPr>
      <w:rPr>
        <w:rFonts w:ascii="Arial" w:hAnsi="Arial" w:hint="default"/>
      </w:rPr>
    </w:lvl>
    <w:lvl w:ilvl="1" w:tplc="BE08F0DA" w:tentative="1">
      <w:start w:val="1"/>
      <w:numFmt w:val="bullet"/>
      <w:lvlText w:val="•"/>
      <w:lvlJc w:val="left"/>
      <w:pPr>
        <w:tabs>
          <w:tab w:val="num" w:pos="1440"/>
        </w:tabs>
        <w:ind w:left="1440" w:hanging="360"/>
      </w:pPr>
      <w:rPr>
        <w:rFonts w:ascii="Arial" w:hAnsi="Arial" w:hint="default"/>
      </w:rPr>
    </w:lvl>
    <w:lvl w:ilvl="2" w:tplc="83A49082" w:tentative="1">
      <w:start w:val="1"/>
      <w:numFmt w:val="bullet"/>
      <w:lvlText w:val="•"/>
      <w:lvlJc w:val="left"/>
      <w:pPr>
        <w:tabs>
          <w:tab w:val="num" w:pos="2160"/>
        </w:tabs>
        <w:ind w:left="2160" w:hanging="360"/>
      </w:pPr>
      <w:rPr>
        <w:rFonts w:ascii="Arial" w:hAnsi="Arial" w:hint="default"/>
      </w:rPr>
    </w:lvl>
    <w:lvl w:ilvl="3" w:tplc="30E04AA6" w:tentative="1">
      <w:start w:val="1"/>
      <w:numFmt w:val="bullet"/>
      <w:lvlText w:val="•"/>
      <w:lvlJc w:val="left"/>
      <w:pPr>
        <w:tabs>
          <w:tab w:val="num" w:pos="2880"/>
        </w:tabs>
        <w:ind w:left="2880" w:hanging="360"/>
      </w:pPr>
      <w:rPr>
        <w:rFonts w:ascii="Arial" w:hAnsi="Arial" w:hint="default"/>
      </w:rPr>
    </w:lvl>
    <w:lvl w:ilvl="4" w:tplc="2A323B54" w:tentative="1">
      <w:start w:val="1"/>
      <w:numFmt w:val="bullet"/>
      <w:lvlText w:val="•"/>
      <w:lvlJc w:val="left"/>
      <w:pPr>
        <w:tabs>
          <w:tab w:val="num" w:pos="3600"/>
        </w:tabs>
        <w:ind w:left="3600" w:hanging="360"/>
      </w:pPr>
      <w:rPr>
        <w:rFonts w:ascii="Arial" w:hAnsi="Arial" w:hint="default"/>
      </w:rPr>
    </w:lvl>
    <w:lvl w:ilvl="5" w:tplc="81E4895E" w:tentative="1">
      <w:start w:val="1"/>
      <w:numFmt w:val="bullet"/>
      <w:lvlText w:val="•"/>
      <w:lvlJc w:val="left"/>
      <w:pPr>
        <w:tabs>
          <w:tab w:val="num" w:pos="4320"/>
        </w:tabs>
        <w:ind w:left="4320" w:hanging="360"/>
      </w:pPr>
      <w:rPr>
        <w:rFonts w:ascii="Arial" w:hAnsi="Arial" w:hint="default"/>
      </w:rPr>
    </w:lvl>
    <w:lvl w:ilvl="6" w:tplc="5B1E2328" w:tentative="1">
      <w:start w:val="1"/>
      <w:numFmt w:val="bullet"/>
      <w:lvlText w:val="•"/>
      <w:lvlJc w:val="left"/>
      <w:pPr>
        <w:tabs>
          <w:tab w:val="num" w:pos="5040"/>
        </w:tabs>
        <w:ind w:left="5040" w:hanging="360"/>
      </w:pPr>
      <w:rPr>
        <w:rFonts w:ascii="Arial" w:hAnsi="Arial" w:hint="default"/>
      </w:rPr>
    </w:lvl>
    <w:lvl w:ilvl="7" w:tplc="0388E460" w:tentative="1">
      <w:start w:val="1"/>
      <w:numFmt w:val="bullet"/>
      <w:lvlText w:val="•"/>
      <w:lvlJc w:val="left"/>
      <w:pPr>
        <w:tabs>
          <w:tab w:val="num" w:pos="5760"/>
        </w:tabs>
        <w:ind w:left="5760" w:hanging="360"/>
      </w:pPr>
      <w:rPr>
        <w:rFonts w:ascii="Arial" w:hAnsi="Arial" w:hint="default"/>
      </w:rPr>
    </w:lvl>
    <w:lvl w:ilvl="8" w:tplc="DCB237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F73BF4"/>
    <w:multiLevelType w:val="hybridMultilevel"/>
    <w:tmpl w:val="BC36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33A43"/>
    <w:multiLevelType w:val="hybridMultilevel"/>
    <w:tmpl w:val="51A22DF4"/>
    <w:lvl w:ilvl="0" w:tplc="DB9C68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0F1DAB"/>
    <w:multiLevelType w:val="hybridMultilevel"/>
    <w:tmpl w:val="E23EDF4C"/>
    <w:lvl w:ilvl="0" w:tplc="12D84B3A">
      <w:start w:val="1"/>
      <w:numFmt w:val="bullet"/>
      <w:lvlText w:val="•"/>
      <w:lvlJc w:val="left"/>
      <w:pPr>
        <w:tabs>
          <w:tab w:val="num" w:pos="720"/>
        </w:tabs>
        <w:ind w:left="720" w:hanging="360"/>
      </w:pPr>
      <w:rPr>
        <w:rFonts w:ascii="Arial" w:hAnsi="Arial" w:hint="default"/>
      </w:rPr>
    </w:lvl>
    <w:lvl w:ilvl="1" w:tplc="661A6D78" w:tentative="1">
      <w:start w:val="1"/>
      <w:numFmt w:val="bullet"/>
      <w:lvlText w:val="•"/>
      <w:lvlJc w:val="left"/>
      <w:pPr>
        <w:tabs>
          <w:tab w:val="num" w:pos="1440"/>
        </w:tabs>
        <w:ind w:left="1440" w:hanging="360"/>
      </w:pPr>
      <w:rPr>
        <w:rFonts w:ascii="Arial" w:hAnsi="Arial" w:hint="default"/>
      </w:rPr>
    </w:lvl>
    <w:lvl w:ilvl="2" w:tplc="3558D9BA" w:tentative="1">
      <w:start w:val="1"/>
      <w:numFmt w:val="bullet"/>
      <w:lvlText w:val="•"/>
      <w:lvlJc w:val="left"/>
      <w:pPr>
        <w:tabs>
          <w:tab w:val="num" w:pos="2160"/>
        </w:tabs>
        <w:ind w:left="2160" w:hanging="360"/>
      </w:pPr>
      <w:rPr>
        <w:rFonts w:ascii="Arial" w:hAnsi="Arial" w:hint="default"/>
      </w:rPr>
    </w:lvl>
    <w:lvl w:ilvl="3" w:tplc="73B2040A" w:tentative="1">
      <w:start w:val="1"/>
      <w:numFmt w:val="bullet"/>
      <w:lvlText w:val="•"/>
      <w:lvlJc w:val="left"/>
      <w:pPr>
        <w:tabs>
          <w:tab w:val="num" w:pos="2880"/>
        </w:tabs>
        <w:ind w:left="2880" w:hanging="360"/>
      </w:pPr>
      <w:rPr>
        <w:rFonts w:ascii="Arial" w:hAnsi="Arial" w:hint="default"/>
      </w:rPr>
    </w:lvl>
    <w:lvl w:ilvl="4" w:tplc="74984BBE" w:tentative="1">
      <w:start w:val="1"/>
      <w:numFmt w:val="bullet"/>
      <w:lvlText w:val="•"/>
      <w:lvlJc w:val="left"/>
      <w:pPr>
        <w:tabs>
          <w:tab w:val="num" w:pos="3600"/>
        </w:tabs>
        <w:ind w:left="3600" w:hanging="360"/>
      </w:pPr>
      <w:rPr>
        <w:rFonts w:ascii="Arial" w:hAnsi="Arial" w:hint="default"/>
      </w:rPr>
    </w:lvl>
    <w:lvl w:ilvl="5" w:tplc="04DE04BC" w:tentative="1">
      <w:start w:val="1"/>
      <w:numFmt w:val="bullet"/>
      <w:lvlText w:val="•"/>
      <w:lvlJc w:val="left"/>
      <w:pPr>
        <w:tabs>
          <w:tab w:val="num" w:pos="4320"/>
        </w:tabs>
        <w:ind w:left="4320" w:hanging="360"/>
      </w:pPr>
      <w:rPr>
        <w:rFonts w:ascii="Arial" w:hAnsi="Arial" w:hint="default"/>
      </w:rPr>
    </w:lvl>
    <w:lvl w:ilvl="6" w:tplc="E942279E" w:tentative="1">
      <w:start w:val="1"/>
      <w:numFmt w:val="bullet"/>
      <w:lvlText w:val="•"/>
      <w:lvlJc w:val="left"/>
      <w:pPr>
        <w:tabs>
          <w:tab w:val="num" w:pos="5040"/>
        </w:tabs>
        <w:ind w:left="5040" w:hanging="360"/>
      </w:pPr>
      <w:rPr>
        <w:rFonts w:ascii="Arial" w:hAnsi="Arial" w:hint="default"/>
      </w:rPr>
    </w:lvl>
    <w:lvl w:ilvl="7" w:tplc="5EECE666" w:tentative="1">
      <w:start w:val="1"/>
      <w:numFmt w:val="bullet"/>
      <w:lvlText w:val="•"/>
      <w:lvlJc w:val="left"/>
      <w:pPr>
        <w:tabs>
          <w:tab w:val="num" w:pos="5760"/>
        </w:tabs>
        <w:ind w:left="5760" w:hanging="360"/>
      </w:pPr>
      <w:rPr>
        <w:rFonts w:ascii="Arial" w:hAnsi="Arial" w:hint="default"/>
      </w:rPr>
    </w:lvl>
    <w:lvl w:ilvl="8" w:tplc="5726E27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AE3A79"/>
    <w:multiLevelType w:val="hybridMultilevel"/>
    <w:tmpl w:val="D45C4EAC"/>
    <w:lvl w:ilvl="0" w:tplc="F690B3E4">
      <w:start w:val="6"/>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32519"/>
    <w:multiLevelType w:val="hybridMultilevel"/>
    <w:tmpl w:val="FA123678"/>
    <w:lvl w:ilvl="0" w:tplc="B9045598">
      <w:start w:val="1"/>
      <w:numFmt w:val="bullet"/>
      <w:lvlText w:val="-"/>
      <w:lvlJc w:val="left"/>
      <w:pPr>
        <w:ind w:left="720" w:hanging="360"/>
      </w:pPr>
      <w:rPr>
        <w:rFonts w:ascii="Bahnschrift Light" w:eastAsiaTheme="minorHAnsi" w:hAnsi="Bahnschrift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D6558"/>
    <w:multiLevelType w:val="hybridMultilevel"/>
    <w:tmpl w:val="BD24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C5F72"/>
    <w:multiLevelType w:val="hybridMultilevel"/>
    <w:tmpl w:val="D84EA5BE"/>
    <w:lvl w:ilvl="0" w:tplc="96C2F828">
      <w:start w:val="5"/>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84F59"/>
    <w:multiLevelType w:val="hybridMultilevel"/>
    <w:tmpl w:val="9FC0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30596"/>
    <w:multiLevelType w:val="multilevel"/>
    <w:tmpl w:val="E5E65A12"/>
    <w:lvl w:ilvl="0">
      <w:start w:val="1"/>
      <w:numFmt w:val="decimal"/>
      <w:lvlText w:val="(%1."/>
      <w:lvlJc w:val="left"/>
      <w:pPr>
        <w:ind w:left="428" w:hanging="4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AB3226E"/>
    <w:multiLevelType w:val="hybridMultilevel"/>
    <w:tmpl w:val="7514E6BA"/>
    <w:lvl w:ilvl="0" w:tplc="97F4FAA0">
      <w:start w:val="1"/>
      <w:numFmt w:val="decimal"/>
      <w:lvlText w:val="(%1)"/>
      <w:lvlJc w:val="left"/>
      <w:pPr>
        <w:ind w:left="908" w:hanging="458"/>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DA92EF1"/>
    <w:multiLevelType w:val="hybridMultilevel"/>
    <w:tmpl w:val="508431EE"/>
    <w:lvl w:ilvl="0" w:tplc="4704B390">
      <w:start w:val="2"/>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B0B23"/>
    <w:multiLevelType w:val="hybridMultilevel"/>
    <w:tmpl w:val="03D08AE2"/>
    <w:lvl w:ilvl="0" w:tplc="AAD410FC">
      <w:start w:val="1"/>
      <w:numFmt w:val="decimal"/>
      <w:lvlText w:val="%1."/>
      <w:lvlJc w:val="left"/>
      <w:pPr>
        <w:tabs>
          <w:tab w:val="num" w:pos="720"/>
        </w:tabs>
        <w:ind w:left="720" w:hanging="360"/>
      </w:pPr>
    </w:lvl>
    <w:lvl w:ilvl="1" w:tplc="E8F00326" w:tentative="1">
      <w:start w:val="1"/>
      <w:numFmt w:val="decimal"/>
      <w:lvlText w:val="%2."/>
      <w:lvlJc w:val="left"/>
      <w:pPr>
        <w:tabs>
          <w:tab w:val="num" w:pos="1440"/>
        </w:tabs>
        <w:ind w:left="1440" w:hanging="360"/>
      </w:pPr>
    </w:lvl>
    <w:lvl w:ilvl="2" w:tplc="46AA4DE0" w:tentative="1">
      <w:start w:val="1"/>
      <w:numFmt w:val="decimal"/>
      <w:lvlText w:val="%3."/>
      <w:lvlJc w:val="left"/>
      <w:pPr>
        <w:tabs>
          <w:tab w:val="num" w:pos="2160"/>
        </w:tabs>
        <w:ind w:left="2160" w:hanging="360"/>
      </w:pPr>
    </w:lvl>
    <w:lvl w:ilvl="3" w:tplc="0E66AD24" w:tentative="1">
      <w:start w:val="1"/>
      <w:numFmt w:val="decimal"/>
      <w:lvlText w:val="%4."/>
      <w:lvlJc w:val="left"/>
      <w:pPr>
        <w:tabs>
          <w:tab w:val="num" w:pos="2880"/>
        </w:tabs>
        <w:ind w:left="2880" w:hanging="360"/>
      </w:pPr>
    </w:lvl>
    <w:lvl w:ilvl="4" w:tplc="B232D8FA" w:tentative="1">
      <w:start w:val="1"/>
      <w:numFmt w:val="decimal"/>
      <w:lvlText w:val="%5."/>
      <w:lvlJc w:val="left"/>
      <w:pPr>
        <w:tabs>
          <w:tab w:val="num" w:pos="3600"/>
        </w:tabs>
        <w:ind w:left="3600" w:hanging="360"/>
      </w:pPr>
    </w:lvl>
    <w:lvl w:ilvl="5" w:tplc="6EE48624" w:tentative="1">
      <w:start w:val="1"/>
      <w:numFmt w:val="decimal"/>
      <w:lvlText w:val="%6."/>
      <w:lvlJc w:val="left"/>
      <w:pPr>
        <w:tabs>
          <w:tab w:val="num" w:pos="4320"/>
        </w:tabs>
        <w:ind w:left="4320" w:hanging="360"/>
      </w:pPr>
    </w:lvl>
    <w:lvl w:ilvl="6" w:tplc="88A6F11E" w:tentative="1">
      <w:start w:val="1"/>
      <w:numFmt w:val="decimal"/>
      <w:lvlText w:val="%7."/>
      <w:lvlJc w:val="left"/>
      <w:pPr>
        <w:tabs>
          <w:tab w:val="num" w:pos="5040"/>
        </w:tabs>
        <w:ind w:left="5040" w:hanging="360"/>
      </w:pPr>
    </w:lvl>
    <w:lvl w:ilvl="7" w:tplc="9BDCCDBC" w:tentative="1">
      <w:start w:val="1"/>
      <w:numFmt w:val="decimal"/>
      <w:lvlText w:val="%8."/>
      <w:lvlJc w:val="left"/>
      <w:pPr>
        <w:tabs>
          <w:tab w:val="num" w:pos="5760"/>
        </w:tabs>
        <w:ind w:left="5760" w:hanging="360"/>
      </w:pPr>
    </w:lvl>
    <w:lvl w:ilvl="8" w:tplc="3D22D02E" w:tentative="1">
      <w:start w:val="1"/>
      <w:numFmt w:val="decimal"/>
      <w:lvlText w:val="%9."/>
      <w:lvlJc w:val="left"/>
      <w:pPr>
        <w:tabs>
          <w:tab w:val="num" w:pos="6480"/>
        </w:tabs>
        <w:ind w:left="6480" w:hanging="360"/>
      </w:pPr>
    </w:lvl>
  </w:abstractNum>
  <w:abstractNum w:abstractNumId="38" w15:restartNumberingAfterBreak="0">
    <w:nsid w:val="75ED5D70"/>
    <w:multiLevelType w:val="hybridMultilevel"/>
    <w:tmpl w:val="4B9AEC16"/>
    <w:lvl w:ilvl="0" w:tplc="A71A44A8">
      <w:start w:val="2"/>
      <w:numFmt w:val="bullet"/>
      <w:lvlText w:val="-"/>
      <w:lvlJc w:val="left"/>
      <w:pPr>
        <w:ind w:left="648" w:hanging="360"/>
      </w:pPr>
      <w:rPr>
        <w:rFonts w:ascii="Calibri Light" w:eastAsiaTheme="minorHAnsi" w:hAnsi="Calibri Light" w:cs="Calibri Light"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9" w15:restartNumberingAfterBreak="0">
    <w:nsid w:val="764F14A1"/>
    <w:multiLevelType w:val="hybridMultilevel"/>
    <w:tmpl w:val="CD5E181A"/>
    <w:lvl w:ilvl="0" w:tplc="2C2CF274">
      <w:start w:val="1"/>
      <w:numFmt w:val="decimal"/>
      <w:lvlText w:val="(%1)"/>
      <w:lvlJc w:val="left"/>
      <w:pPr>
        <w:ind w:left="803" w:hanging="44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55D96"/>
    <w:multiLevelType w:val="hybridMultilevel"/>
    <w:tmpl w:val="3E38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F5742"/>
    <w:multiLevelType w:val="hybridMultilevel"/>
    <w:tmpl w:val="8514F0A2"/>
    <w:lvl w:ilvl="0" w:tplc="1A44EF16">
      <w:start w:val="1"/>
      <w:numFmt w:val="bullet"/>
      <w:lvlText w:val="•"/>
      <w:lvlJc w:val="left"/>
      <w:pPr>
        <w:tabs>
          <w:tab w:val="num" w:pos="720"/>
        </w:tabs>
        <w:ind w:left="720" w:hanging="360"/>
      </w:pPr>
      <w:rPr>
        <w:rFonts w:ascii="Arial" w:hAnsi="Arial" w:hint="default"/>
      </w:rPr>
    </w:lvl>
    <w:lvl w:ilvl="1" w:tplc="B3DCB6DA" w:tentative="1">
      <w:start w:val="1"/>
      <w:numFmt w:val="bullet"/>
      <w:lvlText w:val="•"/>
      <w:lvlJc w:val="left"/>
      <w:pPr>
        <w:tabs>
          <w:tab w:val="num" w:pos="1440"/>
        </w:tabs>
        <w:ind w:left="1440" w:hanging="360"/>
      </w:pPr>
      <w:rPr>
        <w:rFonts w:ascii="Arial" w:hAnsi="Arial" w:hint="default"/>
      </w:rPr>
    </w:lvl>
    <w:lvl w:ilvl="2" w:tplc="38625000" w:tentative="1">
      <w:start w:val="1"/>
      <w:numFmt w:val="bullet"/>
      <w:lvlText w:val="•"/>
      <w:lvlJc w:val="left"/>
      <w:pPr>
        <w:tabs>
          <w:tab w:val="num" w:pos="2160"/>
        </w:tabs>
        <w:ind w:left="2160" w:hanging="360"/>
      </w:pPr>
      <w:rPr>
        <w:rFonts w:ascii="Arial" w:hAnsi="Arial" w:hint="default"/>
      </w:rPr>
    </w:lvl>
    <w:lvl w:ilvl="3" w:tplc="6ACED0F0" w:tentative="1">
      <w:start w:val="1"/>
      <w:numFmt w:val="bullet"/>
      <w:lvlText w:val="•"/>
      <w:lvlJc w:val="left"/>
      <w:pPr>
        <w:tabs>
          <w:tab w:val="num" w:pos="2880"/>
        </w:tabs>
        <w:ind w:left="2880" w:hanging="360"/>
      </w:pPr>
      <w:rPr>
        <w:rFonts w:ascii="Arial" w:hAnsi="Arial" w:hint="default"/>
      </w:rPr>
    </w:lvl>
    <w:lvl w:ilvl="4" w:tplc="2D125958" w:tentative="1">
      <w:start w:val="1"/>
      <w:numFmt w:val="bullet"/>
      <w:lvlText w:val="•"/>
      <w:lvlJc w:val="left"/>
      <w:pPr>
        <w:tabs>
          <w:tab w:val="num" w:pos="3600"/>
        </w:tabs>
        <w:ind w:left="3600" w:hanging="360"/>
      </w:pPr>
      <w:rPr>
        <w:rFonts w:ascii="Arial" w:hAnsi="Arial" w:hint="default"/>
      </w:rPr>
    </w:lvl>
    <w:lvl w:ilvl="5" w:tplc="145691E4" w:tentative="1">
      <w:start w:val="1"/>
      <w:numFmt w:val="bullet"/>
      <w:lvlText w:val="•"/>
      <w:lvlJc w:val="left"/>
      <w:pPr>
        <w:tabs>
          <w:tab w:val="num" w:pos="4320"/>
        </w:tabs>
        <w:ind w:left="4320" w:hanging="360"/>
      </w:pPr>
      <w:rPr>
        <w:rFonts w:ascii="Arial" w:hAnsi="Arial" w:hint="default"/>
      </w:rPr>
    </w:lvl>
    <w:lvl w:ilvl="6" w:tplc="3AAC600A" w:tentative="1">
      <w:start w:val="1"/>
      <w:numFmt w:val="bullet"/>
      <w:lvlText w:val="•"/>
      <w:lvlJc w:val="left"/>
      <w:pPr>
        <w:tabs>
          <w:tab w:val="num" w:pos="5040"/>
        </w:tabs>
        <w:ind w:left="5040" w:hanging="360"/>
      </w:pPr>
      <w:rPr>
        <w:rFonts w:ascii="Arial" w:hAnsi="Arial" w:hint="default"/>
      </w:rPr>
    </w:lvl>
    <w:lvl w:ilvl="7" w:tplc="EC703C12" w:tentative="1">
      <w:start w:val="1"/>
      <w:numFmt w:val="bullet"/>
      <w:lvlText w:val="•"/>
      <w:lvlJc w:val="left"/>
      <w:pPr>
        <w:tabs>
          <w:tab w:val="num" w:pos="5760"/>
        </w:tabs>
        <w:ind w:left="5760" w:hanging="360"/>
      </w:pPr>
      <w:rPr>
        <w:rFonts w:ascii="Arial" w:hAnsi="Arial" w:hint="default"/>
      </w:rPr>
    </w:lvl>
    <w:lvl w:ilvl="8" w:tplc="D9BC84B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D43501"/>
    <w:multiLevelType w:val="hybridMultilevel"/>
    <w:tmpl w:val="DD56AD32"/>
    <w:lvl w:ilvl="0" w:tplc="4AE83E98">
      <w:start w:val="9"/>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C229E"/>
    <w:multiLevelType w:val="hybridMultilevel"/>
    <w:tmpl w:val="87C86F5C"/>
    <w:lvl w:ilvl="0" w:tplc="853EFB46">
      <w:start w:val="1"/>
      <w:numFmt w:val="bullet"/>
      <w:lvlText w:val="•"/>
      <w:lvlJc w:val="left"/>
      <w:pPr>
        <w:tabs>
          <w:tab w:val="num" w:pos="720"/>
        </w:tabs>
        <w:ind w:left="720" w:hanging="360"/>
      </w:pPr>
      <w:rPr>
        <w:rFonts w:ascii="Arial" w:hAnsi="Arial" w:hint="default"/>
      </w:rPr>
    </w:lvl>
    <w:lvl w:ilvl="1" w:tplc="69E045A2" w:tentative="1">
      <w:start w:val="1"/>
      <w:numFmt w:val="bullet"/>
      <w:lvlText w:val="•"/>
      <w:lvlJc w:val="left"/>
      <w:pPr>
        <w:tabs>
          <w:tab w:val="num" w:pos="1440"/>
        </w:tabs>
        <w:ind w:left="1440" w:hanging="360"/>
      </w:pPr>
      <w:rPr>
        <w:rFonts w:ascii="Arial" w:hAnsi="Arial" w:hint="default"/>
      </w:rPr>
    </w:lvl>
    <w:lvl w:ilvl="2" w:tplc="B198AA66" w:tentative="1">
      <w:start w:val="1"/>
      <w:numFmt w:val="bullet"/>
      <w:lvlText w:val="•"/>
      <w:lvlJc w:val="left"/>
      <w:pPr>
        <w:tabs>
          <w:tab w:val="num" w:pos="2160"/>
        </w:tabs>
        <w:ind w:left="2160" w:hanging="360"/>
      </w:pPr>
      <w:rPr>
        <w:rFonts w:ascii="Arial" w:hAnsi="Arial" w:hint="default"/>
      </w:rPr>
    </w:lvl>
    <w:lvl w:ilvl="3" w:tplc="BAD033C6" w:tentative="1">
      <w:start w:val="1"/>
      <w:numFmt w:val="bullet"/>
      <w:lvlText w:val="•"/>
      <w:lvlJc w:val="left"/>
      <w:pPr>
        <w:tabs>
          <w:tab w:val="num" w:pos="2880"/>
        </w:tabs>
        <w:ind w:left="2880" w:hanging="360"/>
      </w:pPr>
      <w:rPr>
        <w:rFonts w:ascii="Arial" w:hAnsi="Arial" w:hint="default"/>
      </w:rPr>
    </w:lvl>
    <w:lvl w:ilvl="4" w:tplc="A9F84294" w:tentative="1">
      <w:start w:val="1"/>
      <w:numFmt w:val="bullet"/>
      <w:lvlText w:val="•"/>
      <w:lvlJc w:val="left"/>
      <w:pPr>
        <w:tabs>
          <w:tab w:val="num" w:pos="3600"/>
        </w:tabs>
        <w:ind w:left="3600" w:hanging="360"/>
      </w:pPr>
      <w:rPr>
        <w:rFonts w:ascii="Arial" w:hAnsi="Arial" w:hint="default"/>
      </w:rPr>
    </w:lvl>
    <w:lvl w:ilvl="5" w:tplc="A64C466C" w:tentative="1">
      <w:start w:val="1"/>
      <w:numFmt w:val="bullet"/>
      <w:lvlText w:val="•"/>
      <w:lvlJc w:val="left"/>
      <w:pPr>
        <w:tabs>
          <w:tab w:val="num" w:pos="4320"/>
        </w:tabs>
        <w:ind w:left="4320" w:hanging="360"/>
      </w:pPr>
      <w:rPr>
        <w:rFonts w:ascii="Arial" w:hAnsi="Arial" w:hint="default"/>
      </w:rPr>
    </w:lvl>
    <w:lvl w:ilvl="6" w:tplc="2BEA298A" w:tentative="1">
      <w:start w:val="1"/>
      <w:numFmt w:val="bullet"/>
      <w:lvlText w:val="•"/>
      <w:lvlJc w:val="left"/>
      <w:pPr>
        <w:tabs>
          <w:tab w:val="num" w:pos="5040"/>
        </w:tabs>
        <w:ind w:left="5040" w:hanging="360"/>
      </w:pPr>
      <w:rPr>
        <w:rFonts w:ascii="Arial" w:hAnsi="Arial" w:hint="default"/>
      </w:rPr>
    </w:lvl>
    <w:lvl w:ilvl="7" w:tplc="0D361B4A" w:tentative="1">
      <w:start w:val="1"/>
      <w:numFmt w:val="bullet"/>
      <w:lvlText w:val="•"/>
      <w:lvlJc w:val="left"/>
      <w:pPr>
        <w:tabs>
          <w:tab w:val="num" w:pos="5760"/>
        </w:tabs>
        <w:ind w:left="5760" w:hanging="360"/>
      </w:pPr>
      <w:rPr>
        <w:rFonts w:ascii="Arial" w:hAnsi="Arial" w:hint="default"/>
      </w:rPr>
    </w:lvl>
    <w:lvl w:ilvl="8" w:tplc="26B6899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1"/>
  </w:num>
  <w:num w:numId="3">
    <w:abstractNumId w:val="22"/>
  </w:num>
  <w:num w:numId="4">
    <w:abstractNumId w:val="26"/>
  </w:num>
  <w:num w:numId="5">
    <w:abstractNumId w:val="1"/>
  </w:num>
  <w:num w:numId="6">
    <w:abstractNumId w:val="16"/>
  </w:num>
  <w:num w:numId="7">
    <w:abstractNumId w:val="43"/>
  </w:num>
  <w:num w:numId="8">
    <w:abstractNumId w:val="14"/>
  </w:num>
  <w:num w:numId="9">
    <w:abstractNumId w:val="23"/>
  </w:num>
  <w:num w:numId="10">
    <w:abstractNumId w:val="41"/>
  </w:num>
  <w:num w:numId="11">
    <w:abstractNumId w:val="20"/>
  </w:num>
  <w:num w:numId="12">
    <w:abstractNumId w:val="19"/>
  </w:num>
  <w:num w:numId="13">
    <w:abstractNumId w:val="0"/>
  </w:num>
  <w:num w:numId="14">
    <w:abstractNumId w:val="2"/>
  </w:num>
  <w:num w:numId="15">
    <w:abstractNumId w:val="10"/>
  </w:num>
  <w:num w:numId="16">
    <w:abstractNumId w:val="25"/>
  </w:num>
  <w:num w:numId="17">
    <w:abstractNumId w:val="37"/>
  </w:num>
  <w:num w:numId="18">
    <w:abstractNumId w:val="36"/>
  </w:num>
  <w:num w:numId="19">
    <w:abstractNumId w:val="3"/>
  </w:num>
  <w:num w:numId="20">
    <w:abstractNumId w:val="9"/>
  </w:num>
  <w:num w:numId="21">
    <w:abstractNumId w:val="5"/>
  </w:num>
  <w:num w:numId="22">
    <w:abstractNumId w:val="6"/>
  </w:num>
  <w:num w:numId="23">
    <w:abstractNumId w:val="24"/>
  </w:num>
  <w:num w:numId="24">
    <w:abstractNumId w:val="7"/>
  </w:num>
  <w:num w:numId="25">
    <w:abstractNumId w:val="30"/>
  </w:num>
  <w:num w:numId="26">
    <w:abstractNumId w:val="21"/>
  </w:num>
  <w:num w:numId="27">
    <w:abstractNumId w:val="32"/>
  </w:num>
  <w:num w:numId="28">
    <w:abstractNumId w:val="12"/>
  </w:num>
  <w:num w:numId="29">
    <w:abstractNumId w:val="11"/>
  </w:num>
  <w:num w:numId="30">
    <w:abstractNumId w:val="28"/>
  </w:num>
  <w:num w:numId="31">
    <w:abstractNumId w:val="18"/>
  </w:num>
  <w:num w:numId="32">
    <w:abstractNumId w:val="42"/>
  </w:num>
  <w:num w:numId="33">
    <w:abstractNumId w:val="4"/>
  </w:num>
  <w:num w:numId="34">
    <w:abstractNumId w:val="17"/>
  </w:num>
  <w:num w:numId="35">
    <w:abstractNumId w:val="34"/>
  </w:num>
  <w:num w:numId="36">
    <w:abstractNumId w:val="27"/>
  </w:num>
  <w:num w:numId="37">
    <w:abstractNumId w:val="29"/>
  </w:num>
  <w:num w:numId="38">
    <w:abstractNumId w:val="38"/>
  </w:num>
  <w:num w:numId="39">
    <w:abstractNumId w:val="40"/>
  </w:num>
  <w:num w:numId="40">
    <w:abstractNumId w:val="33"/>
  </w:num>
  <w:num w:numId="41">
    <w:abstractNumId w:val="35"/>
  </w:num>
  <w:num w:numId="42">
    <w:abstractNumId w:val="15"/>
  </w:num>
  <w:num w:numId="43">
    <w:abstractNumId w:val="8"/>
  </w:num>
  <w:num w:numId="44">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sim motalebi">
    <w15:presenceInfo w15:providerId="Windows Live" w15:userId="b442c5e60cf0be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8E"/>
    <w:rsid w:val="00003743"/>
    <w:rsid w:val="00003C73"/>
    <w:rsid w:val="00004574"/>
    <w:rsid w:val="000055D3"/>
    <w:rsid w:val="000069FD"/>
    <w:rsid w:val="000137E7"/>
    <w:rsid w:val="0001458A"/>
    <w:rsid w:val="00014C75"/>
    <w:rsid w:val="0001613F"/>
    <w:rsid w:val="0001699B"/>
    <w:rsid w:val="0002082B"/>
    <w:rsid w:val="000217DD"/>
    <w:rsid w:val="00023F4B"/>
    <w:rsid w:val="000244A8"/>
    <w:rsid w:val="0003079A"/>
    <w:rsid w:val="00031ED6"/>
    <w:rsid w:val="000333A4"/>
    <w:rsid w:val="0003583D"/>
    <w:rsid w:val="00036A4D"/>
    <w:rsid w:val="00041446"/>
    <w:rsid w:val="0004488E"/>
    <w:rsid w:val="00047391"/>
    <w:rsid w:val="00051F71"/>
    <w:rsid w:val="000538AD"/>
    <w:rsid w:val="00057110"/>
    <w:rsid w:val="000571BD"/>
    <w:rsid w:val="000575B1"/>
    <w:rsid w:val="0006158C"/>
    <w:rsid w:val="00062424"/>
    <w:rsid w:val="00062FA3"/>
    <w:rsid w:val="00064008"/>
    <w:rsid w:val="0006406E"/>
    <w:rsid w:val="000640DF"/>
    <w:rsid w:val="00065426"/>
    <w:rsid w:val="00065FDB"/>
    <w:rsid w:val="00067047"/>
    <w:rsid w:val="00073921"/>
    <w:rsid w:val="00075BAC"/>
    <w:rsid w:val="000838A7"/>
    <w:rsid w:val="00084B95"/>
    <w:rsid w:val="00085AFF"/>
    <w:rsid w:val="0008612A"/>
    <w:rsid w:val="00087AA9"/>
    <w:rsid w:val="00090462"/>
    <w:rsid w:val="00090908"/>
    <w:rsid w:val="00091017"/>
    <w:rsid w:val="00092542"/>
    <w:rsid w:val="0009371C"/>
    <w:rsid w:val="00094F19"/>
    <w:rsid w:val="00095D9F"/>
    <w:rsid w:val="000A06BB"/>
    <w:rsid w:val="000A0992"/>
    <w:rsid w:val="000A62E7"/>
    <w:rsid w:val="000A671D"/>
    <w:rsid w:val="000B134F"/>
    <w:rsid w:val="000B16F4"/>
    <w:rsid w:val="000B285E"/>
    <w:rsid w:val="000B316C"/>
    <w:rsid w:val="000B53C9"/>
    <w:rsid w:val="000C5C7B"/>
    <w:rsid w:val="000C6A6D"/>
    <w:rsid w:val="000C730F"/>
    <w:rsid w:val="000C7461"/>
    <w:rsid w:val="000C7B53"/>
    <w:rsid w:val="000D13A3"/>
    <w:rsid w:val="000D3972"/>
    <w:rsid w:val="000D4189"/>
    <w:rsid w:val="000D4B39"/>
    <w:rsid w:val="000D507D"/>
    <w:rsid w:val="000D5E59"/>
    <w:rsid w:val="000E33E5"/>
    <w:rsid w:val="000E3E71"/>
    <w:rsid w:val="000E7E8C"/>
    <w:rsid w:val="000F1694"/>
    <w:rsid w:val="000F200C"/>
    <w:rsid w:val="000F2C23"/>
    <w:rsid w:val="000F33E4"/>
    <w:rsid w:val="000F5FFA"/>
    <w:rsid w:val="000F6EAB"/>
    <w:rsid w:val="000F7646"/>
    <w:rsid w:val="00102B10"/>
    <w:rsid w:val="0010658D"/>
    <w:rsid w:val="00110A1E"/>
    <w:rsid w:val="00111466"/>
    <w:rsid w:val="001129B4"/>
    <w:rsid w:val="001145BE"/>
    <w:rsid w:val="001155D5"/>
    <w:rsid w:val="00115808"/>
    <w:rsid w:val="001177CC"/>
    <w:rsid w:val="001215AE"/>
    <w:rsid w:val="00123614"/>
    <w:rsid w:val="00125008"/>
    <w:rsid w:val="001270A7"/>
    <w:rsid w:val="001335B1"/>
    <w:rsid w:val="00133A69"/>
    <w:rsid w:val="001340DE"/>
    <w:rsid w:val="0013429C"/>
    <w:rsid w:val="00134E2D"/>
    <w:rsid w:val="001364EB"/>
    <w:rsid w:val="001367CF"/>
    <w:rsid w:val="001415AE"/>
    <w:rsid w:val="001417A7"/>
    <w:rsid w:val="00146138"/>
    <w:rsid w:val="00146E65"/>
    <w:rsid w:val="00147204"/>
    <w:rsid w:val="00150421"/>
    <w:rsid w:val="0015047E"/>
    <w:rsid w:val="00155637"/>
    <w:rsid w:val="00155839"/>
    <w:rsid w:val="0016237C"/>
    <w:rsid w:val="001633BE"/>
    <w:rsid w:val="00166B00"/>
    <w:rsid w:val="001670BD"/>
    <w:rsid w:val="001702FA"/>
    <w:rsid w:val="001710B4"/>
    <w:rsid w:val="00171F33"/>
    <w:rsid w:val="00173380"/>
    <w:rsid w:val="001747D1"/>
    <w:rsid w:val="00176F06"/>
    <w:rsid w:val="00177D2C"/>
    <w:rsid w:val="00177E17"/>
    <w:rsid w:val="00181BA2"/>
    <w:rsid w:val="0018550A"/>
    <w:rsid w:val="00186695"/>
    <w:rsid w:val="00190079"/>
    <w:rsid w:val="001932FC"/>
    <w:rsid w:val="0019549F"/>
    <w:rsid w:val="00197D9F"/>
    <w:rsid w:val="001A2128"/>
    <w:rsid w:val="001A3773"/>
    <w:rsid w:val="001A60BE"/>
    <w:rsid w:val="001B04F5"/>
    <w:rsid w:val="001B0591"/>
    <w:rsid w:val="001B325A"/>
    <w:rsid w:val="001B7401"/>
    <w:rsid w:val="001C1059"/>
    <w:rsid w:val="001C10BA"/>
    <w:rsid w:val="001C1B79"/>
    <w:rsid w:val="001C376C"/>
    <w:rsid w:val="001C3F85"/>
    <w:rsid w:val="001D46BA"/>
    <w:rsid w:val="001E475E"/>
    <w:rsid w:val="001E7EA5"/>
    <w:rsid w:val="001F2397"/>
    <w:rsid w:val="001F26D1"/>
    <w:rsid w:val="001F5F29"/>
    <w:rsid w:val="001F68EF"/>
    <w:rsid w:val="001F7A2A"/>
    <w:rsid w:val="002038EC"/>
    <w:rsid w:val="00206CE7"/>
    <w:rsid w:val="0021083C"/>
    <w:rsid w:val="00210C5E"/>
    <w:rsid w:val="00212A0D"/>
    <w:rsid w:val="0021368E"/>
    <w:rsid w:val="00213D6C"/>
    <w:rsid w:val="00214FF0"/>
    <w:rsid w:val="002151E2"/>
    <w:rsid w:val="00215CDC"/>
    <w:rsid w:val="002211CA"/>
    <w:rsid w:val="00224577"/>
    <w:rsid w:val="00232C81"/>
    <w:rsid w:val="00234270"/>
    <w:rsid w:val="00234E2E"/>
    <w:rsid w:val="00237351"/>
    <w:rsid w:val="0024158B"/>
    <w:rsid w:val="0024169F"/>
    <w:rsid w:val="00244E23"/>
    <w:rsid w:val="002452BE"/>
    <w:rsid w:val="002454DE"/>
    <w:rsid w:val="00252FCD"/>
    <w:rsid w:val="002533AE"/>
    <w:rsid w:val="0025476B"/>
    <w:rsid w:val="00254896"/>
    <w:rsid w:val="00255A5B"/>
    <w:rsid w:val="0026162E"/>
    <w:rsid w:val="00262DEC"/>
    <w:rsid w:val="0026307C"/>
    <w:rsid w:val="0026398A"/>
    <w:rsid w:val="00263A29"/>
    <w:rsid w:val="00263AFA"/>
    <w:rsid w:val="002645FA"/>
    <w:rsid w:val="002674AB"/>
    <w:rsid w:val="00270CAD"/>
    <w:rsid w:val="00272265"/>
    <w:rsid w:val="00276BA0"/>
    <w:rsid w:val="00284373"/>
    <w:rsid w:val="00286BA8"/>
    <w:rsid w:val="00287730"/>
    <w:rsid w:val="00287D07"/>
    <w:rsid w:val="0029127C"/>
    <w:rsid w:val="00291B93"/>
    <w:rsid w:val="002927C6"/>
    <w:rsid w:val="00292F63"/>
    <w:rsid w:val="00294177"/>
    <w:rsid w:val="002975EB"/>
    <w:rsid w:val="002A01C8"/>
    <w:rsid w:val="002A0357"/>
    <w:rsid w:val="002A349B"/>
    <w:rsid w:val="002A4D55"/>
    <w:rsid w:val="002A74EE"/>
    <w:rsid w:val="002A775B"/>
    <w:rsid w:val="002B037E"/>
    <w:rsid w:val="002B2BA4"/>
    <w:rsid w:val="002B53EA"/>
    <w:rsid w:val="002B585A"/>
    <w:rsid w:val="002B59F1"/>
    <w:rsid w:val="002B6185"/>
    <w:rsid w:val="002C08A2"/>
    <w:rsid w:val="002C2FFA"/>
    <w:rsid w:val="002C393A"/>
    <w:rsid w:val="002C61E5"/>
    <w:rsid w:val="002C6BFF"/>
    <w:rsid w:val="002D08CF"/>
    <w:rsid w:val="002D3048"/>
    <w:rsid w:val="002D3F86"/>
    <w:rsid w:val="002D4D46"/>
    <w:rsid w:val="002D53D6"/>
    <w:rsid w:val="002F03D5"/>
    <w:rsid w:val="002F28B5"/>
    <w:rsid w:val="002F35B2"/>
    <w:rsid w:val="002F4E60"/>
    <w:rsid w:val="002F529F"/>
    <w:rsid w:val="002F65C7"/>
    <w:rsid w:val="00303DE1"/>
    <w:rsid w:val="00303F04"/>
    <w:rsid w:val="00305AD5"/>
    <w:rsid w:val="00310DAF"/>
    <w:rsid w:val="0031401E"/>
    <w:rsid w:val="00314305"/>
    <w:rsid w:val="003153D0"/>
    <w:rsid w:val="00316480"/>
    <w:rsid w:val="00316BF0"/>
    <w:rsid w:val="00316EA1"/>
    <w:rsid w:val="00321137"/>
    <w:rsid w:val="003235F3"/>
    <w:rsid w:val="00323D19"/>
    <w:rsid w:val="00324063"/>
    <w:rsid w:val="0032455F"/>
    <w:rsid w:val="00324E7E"/>
    <w:rsid w:val="00327C21"/>
    <w:rsid w:val="00330CA1"/>
    <w:rsid w:val="00331FA2"/>
    <w:rsid w:val="003340A1"/>
    <w:rsid w:val="00335834"/>
    <w:rsid w:val="00337C0E"/>
    <w:rsid w:val="0034153A"/>
    <w:rsid w:val="0034244C"/>
    <w:rsid w:val="00344EB3"/>
    <w:rsid w:val="00347DE7"/>
    <w:rsid w:val="003500AA"/>
    <w:rsid w:val="0035082F"/>
    <w:rsid w:val="0035206E"/>
    <w:rsid w:val="00352BC4"/>
    <w:rsid w:val="003538A6"/>
    <w:rsid w:val="003538C3"/>
    <w:rsid w:val="00354F4C"/>
    <w:rsid w:val="00355FF7"/>
    <w:rsid w:val="00357777"/>
    <w:rsid w:val="00357B35"/>
    <w:rsid w:val="00360B4A"/>
    <w:rsid w:val="00361481"/>
    <w:rsid w:val="003629F2"/>
    <w:rsid w:val="003645C9"/>
    <w:rsid w:val="00365EAB"/>
    <w:rsid w:val="0036603E"/>
    <w:rsid w:val="0037086A"/>
    <w:rsid w:val="0037095D"/>
    <w:rsid w:val="00370D6E"/>
    <w:rsid w:val="003739FC"/>
    <w:rsid w:val="00375857"/>
    <w:rsid w:val="00375BF8"/>
    <w:rsid w:val="00376F35"/>
    <w:rsid w:val="00377135"/>
    <w:rsid w:val="0037719C"/>
    <w:rsid w:val="0038012E"/>
    <w:rsid w:val="00381A02"/>
    <w:rsid w:val="003823BA"/>
    <w:rsid w:val="003826D6"/>
    <w:rsid w:val="0038358E"/>
    <w:rsid w:val="0038652C"/>
    <w:rsid w:val="0038707E"/>
    <w:rsid w:val="003916BE"/>
    <w:rsid w:val="00391A7A"/>
    <w:rsid w:val="00393721"/>
    <w:rsid w:val="00393A22"/>
    <w:rsid w:val="003956B2"/>
    <w:rsid w:val="00397393"/>
    <w:rsid w:val="003A0826"/>
    <w:rsid w:val="003A36D4"/>
    <w:rsid w:val="003A5AD7"/>
    <w:rsid w:val="003B272C"/>
    <w:rsid w:val="003B3BE7"/>
    <w:rsid w:val="003B4EC0"/>
    <w:rsid w:val="003B503D"/>
    <w:rsid w:val="003B5AE9"/>
    <w:rsid w:val="003B674F"/>
    <w:rsid w:val="003C0FCD"/>
    <w:rsid w:val="003C2B27"/>
    <w:rsid w:val="003C3CBF"/>
    <w:rsid w:val="003D05F8"/>
    <w:rsid w:val="003D0E74"/>
    <w:rsid w:val="003D2D3D"/>
    <w:rsid w:val="003D321A"/>
    <w:rsid w:val="003E2019"/>
    <w:rsid w:val="003E29CA"/>
    <w:rsid w:val="003E4070"/>
    <w:rsid w:val="003F0135"/>
    <w:rsid w:val="003F0C24"/>
    <w:rsid w:val="003F18BF"/>
    <w:rsid w:val="003F5A3C"/>
    <w:rsid w:val="003F74A3"/>
    <w:rsid w:val="00401F6B"/>
    <w:rsid w:val="00403D1F"/>
    <w:rsid w:val="004049B8"/>
    <w:rsid w:val="00404E03"/>
    <w:rsid w:val="00406929"/>
    <w:rsid w:val="00407E38"/>
    <w:rsid w:val="00410988"/>
    <w:rsid w:val="004112A0"/>
    <w:rsid w:val="0041282E"/>
    <w:rsid w:val="00412EED"/>
    <w:rsid w:val="0041432F"/>
    <w:rsid w:val="004206CA"/>
    <w:rsid w:val="00420B51"/>
    <w:rsid w:val="00423B51"/>
    <w:rsid w:val="00424581"/>
    <w:rsid w:val="004246F9"/>
    <w:rsid w:val="004345AA"/>
    <w:rsid w:val="00445281"/>
    <w:rsid w:val="00446616"/>
    <w:rsid w:val="00447228"/>
    <w:rsid w:val="004475AA"/>
    <w:rsid w:val="00447D15"/>
    <w:rsid w:val="00447DD3"/>
    <w:rsid w:val="00455773"/>
    <w:rsid w:val="004613E7"/>
    <w:rsid w:val="00461FAE"/>
    <w:rsid w:val="004626E1"/>
    <w:rsid w:val="00464D4A"/>
    <w:rsid w:val="004655CF"/>
    <w:rsid w:val="00465A14"/>
    <w:rsid w:val="00465DC3"/>
    <w:rsid w:val="00466CD9"/>
    <w:rsid w:val="00467C42"/>
    <w:rsid w:val="00471421"/>
    <w:rsid w:val="00475712"/>
    <w:rsid w:val="004758D0"/>
    <w:rsid w:val="00475D56"/>
    <w:rsid w:val="00475F8A"/>
    <w:rsid w:val="004762DB"/>
    <w:rsid w:val="004766DA"/>
    <w:rsid w:val="00480E8A"/>
    <w:rsid w:val="00481F47"/>
    <w:rsid w:val="004855FE"/>
    <w:rsid w:val="0048577C"/>
    <w:rsid w:val="00486EBB"/>
    <w:rsid w:val="00487730"/>
    <w:rsid w:val="004910A9"/>
    <w:rsid w:val="00496954"/>
    <w:rsid w:val="00497831"/>
    <w:rsid w:val="004A033A"/>
    <w:rsid w:val="004A0AEF"/>
    <w:rsid w:val="004A496F"/>
    <w:rsid w:val="004A6651"/>
    <w:rsid w:val="004A731C"/>
    <w:rsid w:val="004A7D20"/>
    <w:rsid w:val="004B03A5"/>
    <w:rsid w:val="004B0F22"/>
    <w:rsid w:val="004B1B61"/>
    <w:rsid w:val="004B3A82"/>
    <w:rsid w:val="004B425E"/>
    <w:rsid w:val="004C02D0"/>
    <w:rsid w:val="004C383B"/>
    <w:rsid w:val="004C43B1"/>
    <w:rsid w:val="004C5264"/>
    <w:rsid w:val="004C553D"/>
    <w:rsid w:val="004C6C9C"/>
    <w:rsid w:val="004C79E6"/>
    <w:rsid w:val="004D0774"/>
    <w:rsid w:val="004D2860"/>
    <w:rsid w:val="004D4DE9"/>
    <w:rsid w:val="004E1062"/>
    <w:rsid w:val="004E1505"/>
    <w:rsid w:val="004E3377"/>
    <w:rsid w:val="004E3620"/>
    <w:rsid w:val="004E47BE"/>
    <w:rsid w:val="004F0C88"/>
    <w:rsid w:val="004F16F2"/>
    <w:rsid w:val="004F2B1B"/>
    <w:rsid w:val="004F4BB1"/>
    <w:rsid w:val="004F5CE3"/>
    <w:rsid w:val="004F5F8B"/>
    <w:rsid w:val="004F6852"/>
    <w:rsid w:val="004F752F"/>
    <w:rsid w:val="005059E2"/>
    <w:rsid w:val="005071D4"/>
    <w:rsid w:val="005101E4"/>
    <w:rsid w:val="005126EB"/>
    <w:rsid w:val="00514434"/>
    <w:rsid w:val="00514EEC"/>
    <w:rsid w:val="00515788"/>
    <w:rsid w:val="00520330"/>
    <w:rsid w:val="00523991"/>
    <w:rsid w:val="0052469B"/>
    <w:rsid w:val="005255C0"/>
    <w:rsid w:val="00530CD1"/>
    <w:rsid w:val="005314F6"/>
    <w:rsid w:val="0053302E"/>
    <w:rsid w:val="0053361E"/>
    <w:rsid w:val="00534EE4"/>
    <w:rsid w:val="00537F06"/>
    <w:rsid w:val="005419E4"/>
    <w:rsid w:val="00541CEB"/>
    <w:rsid w:val="00542D19"/>
    <w:rsid w:val="0054458F"/>
    <w:rsid w:val="00546963"/>
    <w:rsid w:val="00550618"/>
    <w:rsid w:val="00551BB1"/>
    <w:rsid w:val="005540B4"/>
    <w:rsid w:val="00554FA5"/>
    <w:rsid w:val="0055560A"/>
    <w:rsid w:val="0055640B"/>
    <w:rsid w:val="00560AD7"/>
    <w:rsid w:val="00560BFA"/>
    <w:rsid w:val="00565652"/>
    <w:rsid w:val="005675D3"/>
    <w:rsid w:val="00567BB0"/>
    <w:rsid w:val="005715E2"/>
    <w:rsid w:val="00573CA6"/>
    <w:rsid w:val="00573FB1"/>
    <w:rsid w:val="00576029"/>
    <w:rsid w:val="00576131"/>
    <w:rsid w:val="00577E9A"/>
    <w:rsid w:val="00584F23"/>
    <w:rsid w:val="00584FC9"/>
    <w:rsid w:val="00592377"/>
    <w:rsid w:val="00594E6B"/>
    <w:rsid w:val="00595B83"/>
    <w:rsid w:val="005A0CE5"/>
    <w:rsid w:val="005A4164"/>
    <w:rsid w:val="005A5119"/>
    <w:rsid w:val="005B1954"/>
    <w:rsid w:val="005B1E20"/>
    <w:rsid w:val="005B28F5"/>
    <w:rsid w:val="005B2EEC"/>
    <w:rsid w:val="005B2F57"/>
    <w:rsid w:val="005B589D"/>
    <w:rsid w:val="005B62CA"/>
    <w:rsid w:val="005C2991"/>
    <w:rsid w:val="005C2B1C"/>
    <w:rsid w:val="005C65B6"/>
    <w:rsid w:val="005D1DE3"/>
    <w:rsid w:val="005D36E5"/>
    <w:rsid w:val="005D5780"/>
    <w:rsid w:val="005D76E8"/>
    <w:rsid w:val="005D78C8"/>
    <w:rsid w:val="005D7B35"/>
    <w:rsid w:val="005E0467"/>
    <w:rsid w:val="005E04CB"/>
    <w:rsid w:val="005E207B"/>
    <w:rsid w:val="005E5AC0"/>
    <w:rsid w:val="005E6026"/>
    <w:rsid w:val="005E67A2"/>
    <w:rsid w:val="005F0C77"/>
    <w:rsid w:val="005F286E"/>
    <w:rsid w:val="005F323C"/>
    <w:rsid w:val="005F4490"/>
    <w:rsid w:val="00602538"/>
    <w:rsid w:val="00603904"/>
    <w:rsid w:val="00603F74"/>
    <w:rsid w:val="00604FA4"/>
    <w:rsid w:val="00605237"/>
    <w:rsid w:val="00606A94"/>
    <w:rsid w:val="00606B6F"/>
    <w:rsid w:val="00610AE9"/>
    <w:rsid w:val="00610FEB"/>
    <w:rsid w:val="0061696E"/>
    <w:rsid w:val="00616EF5"/>
    <w:rsid w:val="006170B7"/>
    <w:rsid w:val="00623BB9"/>
    <w:rsid w:val="00624253"/>
    <w:rsid w:val="006249F0"/>
    <w:rsid w:val="006265A4"/>
    <w:rsid w:val="0062705F"/>
    <w:rsid w:val="00630355"/>
    <w:rsid w:val="00633374"/>
    <w:rsid w:val="00633405"/>
    <w:rsid w:val="00633BFD"/>
    <w:rsid w:val="00636941"/>
    <w:rsid w:val="006370A5"/>
    <w:rsid w:val="0063791D"/>
    <w:rsid w:val="006413F8"/>
    <w:rsid w:val="006521F9"/>
    <w:rsid w:val="00654592"/>
    <w:rsid w:val="00657C46"/>
    <w:rsid w:val="0066239F"/>
    <w:rsid w:val="00663EE0"/>
    <w:rsid w:val="0067028A"/>
    <w:rsid w:val="006717EB"/>
    <w:rsid w:val="0067531E"/>
    <w:rsid w:val="0067733F"/>
    <w:rsid w:val="00681404"/>
    <w:rsid w:val="00684BF6"/>
    <w:rsid w:val="00685246"/>
    <w:rsid w:val="00687CFB"/>
    <w:rsid w:val="00690DB3"/>
    <w:rsid w:val="0069105D"/>
    <w:rsid w:val="0069239C"/>
    <w:rsid w:val="00694FA5"/>
    <w:rsid w:val="00695B32"/>
    <w:rsid w:val="00695D7F"/>
    <w:rsid w:val="00695F30"/>
    <w:rsid w:val="00697DD5"/>
    <w:rsid w:val="006A09CA"/>
    <w:rsid w:val="006A0A26"/>
    <w:rsid w:val="006A1350"/>
    <w:rsid w:val="006A137A"/>
    <w:rsid w:val="006A17C1"/>
    <w:rsid w:val="006A18B6"/>
    <w:rsid w:val="006A3776"/>
    <w:rsid w:val="006A7CF8"/>
    <w:rsid w:val="006B15E6"/>
    <w:rsid w:val="006B1664"/>
    <w:rsid w:val="006B1701"/>
    <w:rsid w:val="006B1DAD"/>
    <w:rsid w:val="006B304B"/>
    <w:rsid w:val="006B45CE"/>
    <w:rsid w:val="006B45F3"/>
    <w:rsid w:val="006C151E"/>
    <w:rsid w:val="006C306C"/>
    <w:rsid w:val="006D01BA"/>
    <w:rsid w:val="006D0A9C"/>
    <w:rsid w:val="006D29E4"/>
    <w:rsid w:val="006D3FD2"/>
    <w:rsid w:val="006D4660"/>
    <w:rsid w:val="006D4D31"/>
    <w:rsid w:val="006D66E4"/>
    <w:rsid w:val="006E26DA"/>
    <w:rsid w:val="006E2D21"/>
    <w:rsid w:val="006E2DB4"/>
    <w:rsid w:val="006E30E2"/>
    <w:rsid w:val="006E392D"/>
    <w:rsid w:val="006E47FB"/>
    <w:rsid w:val="006F0D85"/>
    <w:rsid w:val="006F2DF9"/>
    <w:rsid w:val="006F5780"/>
    <w:rsid w:val="006F65FE"/>
    <w:rsid w:val="00701F03"/>
    <w:rsid w:val="00702F4E"/>
    <w:rsid w:val="007032B1"/>
    <w:rsid w:val="007034BF"/>
    <w:rsid w:val="00705938"/>
    <w:rsid w:val="00705C87"/>
    <w:rsid w:val="0071051A"/>
    <w:rsid w:val="00710EF6"/>
    <w:rsid w:val="00710FC5"/>
    <w:rsid w:val="00711A29"/>
    <w:rsid w:val="0071471B"/>
    <w:rsid w:val="00715260"/>
    <w:rsid w:val="00716A7B"/>
    <w:rsid w:val="00720288"/>
    <w:rsid w:val="00720856"/>
    <w:rsid w:val="00723EF4"/>
    <w:rsid w:val="00724911"/>
    <w:rsid w:val="00725DA4"/>
    <w:rsid w:val="00726DA9"/>
    <w:rsid w:val="00730F6E"/>
    <w:rsid w:val="00731DBC"/>
    <w:rsid w:val="00733D85"/>
    <w:rsid w:val="007351F1"/>
    <w:rsid w:val="007367B5"/>
    <w:rsid w:val="00736FE7"/>
    <w:rsid w:val="00740888"/>
    <w:rsid w:val="0074247A"/>
    <w:rsid w:val="00742DF5"/>
    <w:rsid w:val="007437BE"/>
    <w:rsid w:val="007439F6"/>
    <w:rsid w:val="00744646"/>
    <w:rsid w:val="00745419"/>
    <w:rsid w:val="00747148"/>
    <w:rsid w:val="00747EB6"/>
    <w:rsid w:val="007508E1"/>
    <w:rsid w:val="00752017"/>
    <w:rsid w:val="007557A9"/>
    <w:rsid w:val="00756078"/>
    <w:rsid w:val="00766372"/>
    <w:rsid w:val="00766454"/>
    <w:rsid w:val="00767571"/>
    <w:rsid w:val="00770650"/>
    <w:rsid w:val="00776A18"/>
    <w:rsid w:val="007800CD"/>
    <w:rsid w:val="00780194"/>
    <w:rsid w:val="007804B4"/>
    <w:rsid w:val="00786079"/>
    <w:rsid w:val="007865C9"/>
    <w:rsid w:val="0078722C"/>
    <w:rsid w:val="00787E94"/>
    <w:rsid w:val="00790307"/>
    <w:rsid w:val="00792D13"/>
    <w:rsid w:val="007A0753"/>
    <w:rsid w:val="007A19DE"/>
    <w:rsid w:val="007A1FB4"/>
    <w:rsid w:val="007A700B"/>
    <w:rsid w:val="007B198C"/>
    <w:rsid w:val="007B5763"/>
    <w:rsid w:val="007B6370"/>
    <w:rsid w:val="007C0F45"/>
    <w:rsid w:val="007C19F6"/>
    <w:rsid w:val="007C1E53"/>
    <w:rsid w:val="007C3C6C"/>
    <w:rsid w:val="007D0236"/>
    <w:rsid w:val="007D1EF7"/>
    <w:rsid w:val="007D79FF"/>
    <w:rsid w:val="007D7A77"/>
    <w:rsid w:val="007E5931"/>
    <w:rsid w:val="007F27FD"/>
    <w:rsid w:val="007F315D"/>
    <w:rsid w:val="007F470E"/>
    <w:rsid w:val="007F57BE"/>
    <w:rsid w:val="007F602F"/>
    <w:rsid w:val="00801DDB"/>
    <w:rsid w:val="0080335C"/>
    <w:rsid w:val="00806107"/>
    <w:rsid w:val="00811BDC"/>
    <w:rsid w:val="008124F7"/>
    <w:rsid w:val="00814D5E"/>
    <w:rsid w:val="008177BE"/>
    <w:rsid w:val="00820FC2"/>
    <w:rsid w:val="008217E5"/>
    <w:rsid w:val="00821921"/>
    <w:rsid w:val="008232ED"/>
    <w:rsid w:val="0082396A"/>
    <w:rsid w:val="00823C57"/>
    <w:rsid w:val="008248B4"/>
    <w:rsid w:val="0082622C"/>
    <w:rsid w:val="008275E2"/>
    <w:rsid w:val="008309CE"/>
    <w:rsid w:val="00831756"/>
    <w:rsid w:val="00835C6D"/>
    <w:rsid w:val="0083655D"/>
    <w:rsid w:val="00837883"/>
    <w:rsid w:val="00846DCA"/>
    <w:rsid w:val="008501F1"/>
    <w:rsid w:val="00851231"/>
    <w:rsid w:val="00852734"/>
    <w:rsid w:val="00853A97"/>
    <w:rsid w:val="00855AE8"/>
    <w:rsid w:val="0085664E"/>
    <w:rsid w:val="0086011C"/>
    <w:rsid w:val="00861B06"/>
    <w:rsid w:val="00866752"/>
    <w:rsid w:val="008667AF"/>
    <w:rsid w:val="0087024E"/>
    <w:rsid w:val="0087066C"/>
    <w:rsid w:val="00871145"/>
    <w:rsid w:val="00874FCF"/>
    <w:rsid w:val="00875987"/>
    <w:rsid w:val="008765A6"/>
    <w:rsid w:val="00876C3D"/>
    <w:rsid w:val="00877056"/>
    <w:rsid w:val="00877239"/>
    <w:rsid w:val="00881D08"/>
    <w:rsid w:val="00883E2F"/>
    <w:rsid w:val="0088489D"/>
    <w:rsid w:val="00886375"/>
    <w:rsid w:val="008903E2"/>
    <w:rsid w:val="0089150E"/>
    <w:rsid w:val="008918EC"/>
    <w:rsid w:val="00894226"/>
    <w:rsid w:val="008946DF"/>
    <w:rsid w:val="008956B2"/>
    <w:rsid w:val="00895EE8"/>
    <w:rsid w:val="008963EB"/>
    <w:rsid w:val="00896CE5"/>
    <w:rsid w:val="008978AA"/>
    <w:rsid w:val="008A0E76"/>
    <w:rsid w:val="008A0EE0"/>
    <w:rsid w:val="008A23EF"/>
    <w:rsid w:val="008A25EF"/>
    <w:rsid w:val="008B2EC8"/>
    <w:rsid w:val="008B5D9D"/>
    <w:rsid w:val="008B718F"/>
    <w:rsid w:val="008B79AD"/>
    <w:rsid w:val="008C1091"/>
    <w:rsid w:val="008C2C06"/>
    <w:rsid w:val="008C7D2F"/>
    <w:rsid w:val="008D385B"/>
    <w:rsid w:val="008D3E9E"/>
    <w:rsid w:val="008D6CFC"/>
    <w:rsid w:val="008E054B"/>
    <w:rsid w:val="008E12DE"/>
    <w:rsid w:val="008E2A66"/>
    <w:rsid w:val="008E50F6"/>
    <w:rsid w:val="008E52FD"/>
    <w:rsid w:val="008E64E3"/>
    <w:rsid w:val="008F002A"/>
    <w:rsid w:val="008F0D8A"/>
    <w:rsid w:val="008F1488"/>
    <w:rsid w:val="008F1502"/>
    <w:rsid w:val="008F3B7F"/>
    <w:rsid w:val="008F3C12"/>
    <w:rsid w:val="008F5638"/>
    <w:rsid w:val="008F7274"/>
    <w:rsid w:val="008F72B5"/>
    <w:rsid w:val="009003BC"/>
    <w:rsid w:val="0090163D"/>
    <w:rsid w:val="00904C91"/>
    <w:rsid w:val="00910D39"/>
    <w:rsid w:val="00911805"/>
    <w:rsid w:val="00911B33"/>
    <w:rsid w:val="00911B3E"/>
    <w:rsid w:val="00912F20"/>
    <w:rsid w:val="00913622"/>
    <w:rsid w:val="00913D9C"/>
    <w:rsid w:val="009156B8"/>
    <w:rsid w:val="00917A66"/>
    <w:rsid w:val="00917C49"/>
    <w:rsid w:val="00921933"/>
    <w:rsid w:val="009274F6"/>
    <w:rsid w:val="009278FB"/>
    <w:rsid w:val="00927983"/>
    <w:rsid w:val="00930110"/>
    <w:rsid w:val="00931086"/>
    <w:rsid w:val="00931313"/>
    <w:rsid w:val="00932AE7"/>
    <w:rsid w:val="009355D7"/>
    <w:rsid w:val="00935E81"/>
    <w:rsid w:val="00936DE9"/>
    <w:rsid w:val="00942EEE"/>
    <w:rsid w:val="0094492A"/>
    <w:rsid w:val="00947000"/>
    <w:rsid w:val="009471AC"/>
    <w:rsid w:val="00947340"/>
    <w:rsid w:val="00950DE6"/>
    <w:rsid w:val="009516B8"/>
    <w:rsid w:val="009529BE"/>
    <w:rsid w:val="00955200"/>
    <w:rsid w:val="00955A3F"/>
    <w:rsid w:val="00960D59"/>
    <w:rsid w:val="0096125C"/>
    <w:rsid w:val="0096163D"/>
    <w:rsid w:val="00961E84"/>
    <w:rsid w:val="00962157"/>
    <w:rsid w:val="0096491C"/>
    <w:rsid w:val="009748B3"/>
    <w:rsid w:val="00975B52"/>
    <w:rsid w:val="00975DC0"/>
    <w:rsid w:val="00980C5B"/>
    <w:rsid w:val="00982E41"/>
    <w:rsid w:val="00983635"/>
    <w:rsid w:val="00990DD9"/>
    <w:rsid w:val="0099531B"/>
    <w:rsid w:val="00996A16"/>
    <w:rsid w:val="009A1342"/>
    <w:rsid w:val="009A25E7"/>
    <w:rsid w:val="009A3E54"/>
    <w:rsid w:val="009A4083"/>
    <w:rsid w:val="009A41CB"/>
    <w:rsid w:val="009A52DF"/>
    <w:rsid w:val="009A5CAB"/>
    <w:rsid w:val="009B0778"/>
    <w:rsid w:val="009B0D5F"/>
    <w:rsid w:val="009B3157"/>
    <w:rsid w:val="009B5FCA"/>
    <w:rsid w:val="009B7A7F"/>
    <w:rsid w:val="009C0E57"/>
    <w:rsid w:val="009C153C"/>
    <w:rsid w:val="009C1F0A"/>
    <w:rsid w:val="009C32EF"/>
    <w:rsid w:val="009C4141"/>
    <w:rsid w:val="009C53FB"/>
    <w:rsid w:val="009C549F"/>
    <w:rsid w:val="009C6375"/>
    <w:rsid w:val="009C72CA"/>
    <w:rsid w:val="009D2858"/>
    <w:rsid w:val="009D3E78"/>
    <w:rsid w:val="009D6253"/>
    <w:rsid w:val="009E20A9"/>
    <w:rsid w:val="009E2220"/>
    <w:rsid w:val="009E24E9"/>
    <w:rsid w:val="009E2FCB"/>
    <w:rsid w:val="009E704F"/>
    <w:rsid w:val="009E7366"/>
    <w:rsid w:val="009E7AC4"/>
    <w:rsid w:val="009F0BFF"/>
    <w:rsid w:val="009F18FB"/>
    <w:rsid w:val="009F29B1"/>
    <w:rsid w:val="009F3206"/>
    <w:rsid w:val="009F46D2"/>
    <w:rsid w:val="009F4BF3"/>
    <w:rsid w:val="009F7156"/>
    <w:rsid w:val="009F71CE"/>
    <w:rsid w:val="00A0194E"/>
    <w:rsid w:val="00A04B33"/>
    <w:rsid w:val="00A11AFC"/>
    <w:rsid w:val="00A12D37"/>
    <w:rsid w:val="00A13BB3"/>
    <w:rsid w:val="00A20D1E"/>
    <w:rsid w:val="00A20F04"/>
    <w:rsid w:val="00A21DFA"/>
    <w:rsid w:val="00A224F3"/>
    <w:rsid w:val="00A22FCA"/>
    <w:rsid w:val="00A25651"/>
    <w:rsid w:val="00A264BF"/>
    <w:rsid w:val="00A26F84"/>
    <w:rsid w:val="00A3009E"/>
    <w:rsid w:val="00A34852"/>
    <w:rsid w:val="00A40C1F"/>
    <w:rsid w:val="00A4575B"/>
    <w:rsid w:val="00A45D4A"/>
    <w:rsid w:val="00A468F8"/>
    <w:rsid w:val="00A472FE"/>
    <w:rsid w:val="00A47EC0"/>
    <w:rsid w:val="00A50598"/>
    <w:rsid w:val="00A516B6"/>
    <w:rsid w:val="00A539BE"/>
    <w:rsid w:val="00A540A5"/>
    <w:rsid w:val="00A549ED"/>
    <w:rsid w:val="00A5583E"/>
    <w:rsid w:val="00A57262"/>
    <w:rsid w:val="00A673C9"/>
    <w:rsid w:val="00A7599B"/>
    <w:rsid w:val="00A76F95"/>
    <w:rsid w:val="00A774AF"/>
    <w:rsid w:val="00A80DD9"/>
    <w:rsid w:val="00A81CE3"/>
    <w:rsid w:val="00A82081"/>
    <w:rsid w:val="00A83D64"/>
    <w:rsid w:val="00A83E0E"/>
    <w:rsid w:val="00A8597D"/>
    <w:rsid w:val="00A87535"/>
    <w:rsid w:val="00A90722"/>
    <w:rsid w:val="00A947B5"/>
    <w:rsid w:val="00A95080"/>
    <w:rsid w:val="00A96E83"/>
    <w:rsid w:val="00A97015"/>
    <w:rsid w:val="00AA29AD"/>
    <w:rsid w:val="00AA2AC2"/>
    <w:rsid w:val="00AA31C8"/>
    <w:rsid w:val="00AA445E"/>
    <w:rsid w:val="00AB03DF"/>
    <w:rsid w:val="00AB1457"/>
    <w:rsid w:val="00AB1F09"/>
    <w:rsid w:val="00AB23C2"/>
    <w:rsid w:val="00AB28F7"/>
    <w:rsid w:val="00AB3D7A"/>
    <w:rsid w:val="00AB4238"/>
    <w:rsid w:val="00AB4F28"/>
    <w:rsid w:val="00AB5A2A"/>
    <w:rsid w:val="00AB6101"/>
    <w:rsid w:val="00AC17B7"/>
    <w:rsid w:val="00AC554E"/>
    <w:rsid w:val="00AD11B6"/>
    <w:rsid w:val="00AD1C28"/>
    <w:rsid w:val="00AD2CA2"/>
    <w:rsid w:val="00AD4632"/>
    <w:rsid w:val="00AD7ABA"/>
    <w:rsid w:val="00AE1BB0"/>
    <w:rsid w:val="00AE3536"/>
    <w:rsid w:val="00AE385A"/>
    <w:rsid w:val="00AE4309"/>
    <w:rsid w:val="00AE4D93"/>
    <w:rsid w:val="00AE77D4"/>
    <w:rsid w:val="00AF353D"/>
    <w:rsid w:val="00AF4414"/>
    <w:rsid w:val="00AF678D"/>
    <w:rsid w:val="00B00DEF"/>
    <w:rsid w:val="00B01303"/>
    <w:rsid w:val="00B02731"/>
    <w:rsid w:val="00B063C9"/>
    <w:rsid w:val="00B073C5"/>
    <w:rsid w:val="00B10F30"/>
    <w:rsid w:val="00B13992"/>
    <w:rsid w:val="00B1477A"/>
    <w:rsid w:val="00B15F8C"/>
    <w:rsid w:val="00B16607"/>
    <w:rsid w:val="00B17300"/>
    <w:rsid w:val="00B2087A"/>
    <w:rsid w:val="00B24B75"/>
    <w:rsid w:val="00B254FD"/>
    <w:rsid w:val="00B25FFA"/>
    <w:rsid w:val="00B26A33"/>
    <w:rsid w:val="00B2740B"/>
    <w:rsid w:val="00B31CE7"/>
    <w:rsid w:val="00B3401B"/>
    <w:rsid w:val="00B34312"/>
    <w:rsid w:val="00B354EA"/>
    <w:rsid w:val="00B35953"/>
    <w:rsid w:val="00B35ECA"/>
    <w:rsid w:val="00B40889"/>
    <w:rsid w:val="00B40F08"/>
    <w:rsid w:val="00B5071A"/>
    <w:rsid w:val="00B545D4"/>
    <w:rsid w:val="00B547C9"/>
    <w:rsid w:val="00B55034"/>
    <w:rsid w:val="00B5753C"/>
    <w:rsid w:val="00B60D88"/>
    <w:rsid w:val="00B625A4"/>
    <w:rsid w:val="00B62F13"/>
    <w:rsid w:val="00B632B4"/>
    <w:rsid w:val="00B646B8"/>
    <w:rsid w:val="00B7165C"/>
    <w:rsid w:val="00B74198"/>
    <w:rsid w:val="00B7467B"/>
    <w:rsid w:val="00B7519B"/>
    <w:rsid w:val="00B75F7D"/>
    <w:rsid w:val="00B81111"/>
    <w:rsid w:val="00B81473"/>
    <w:rsid w:val="00B81802"/>
    <w:rsid w:val="00B83131"/>
    <w:rsid w:val="00B85863"/>
    <w:rsid w:val="00B90745"/>
    <w:rsid w:val="00B918A9"/>
    <w:rsid w:val="00B932AA"/>
    <w:rsid w:val="00B936A3"/>
    <w:rsid w:val="00B96128"/>
    <w:rsid w:val="00B9749F"/>
    <w:rsid w:val="00BA0B9C"/>
    <w:rsid w:val="00BA1ACB"/>
    <w:rsid w:val="00BA281E"/>
    <w:rsid w:val="00BA3A56"/>
    <w:rsid w:val="00BA3FB1"/>
    <w:rsid w:val="00BA6B0E"/>
    <w:rsid w:val="00BA7574"/>
    <w:rsid w:val="00BA7986"/>
    <w:rsid w:val="00BB1402"/>
    <w:rsid w:val="00BB3DE1"/>
    <w:rsid w:val="00BB6835"/>
    <w:rsid w:val="00BB7461"/>
    <w:rsid w:val="00BC0B76"/>
    <w:rsid w:val="00BC0E4F"/>
    <w:rsid w:val="00BC22E4"/>
    <w:rsid w:val="00BC3422"/>
    <w:rsid w:val="00BC3E8F"/>
    <w:rsid w:val="00BC7F76"/>
    <w:rsid w:val="00BD1D14"/>
    <w:rsid w:val="00BD40AF"/>
    <w:rsid w:val="00BD4C95"/>
    <w:rsid w:val="00BD6B8E"/>
    <w:rsid w:val="00BE0520"/>
    <w:rsid w:val="00BE207A"/>
    <w:rsid w:val="00BE58CB"/>
    <w:rsid w:val="00BE74D9"/>
    <w:rsid w:val="00BF6ABA"/>
    <w:rsid w:val="00BF6FFF"/>
    <w:rsid w:val="00C00806"/>
    <w:rsid w:val="00C011BA"/>
    <w:rsid w:val="00C020D9"/>
    <w:rsid w:val="00C02AA7"/>
    <w:rsid w:val="00C045C5"/>
    <w:rsid w:val="00C05C52"/>
    <w:rsid w:val="00C05F6D"/>
    <w:rsid w:val="00C07135"/>
    <w:rsid w:val="00C150E3"/>
    <w:rsid w:val="00C17922"/>
    <w:rsid w:val="00C21F53"/>
    <w:rsid w:val="00C221B4"/>
    <w:rsid w:val="00C22E0B"/>
    <w:rsid w:val="00C239C7"/>
    <w:rsid w:val="00C23A64"/>
    <w:rsid w:val="00C253A2"/>
    <w:rsid w:val="00C26AF5"/>
    <w:rsid w:val="00C30867"/>
    <w:rsid w:val="00C3116F"/>
    <w:rsid w:val="00C315EA"/>
    <w:rsid w:val="00C33B1A"/>
    <w:rsid w:val="00C367B5"/>
    <w:rsid w:val="00C36F75"/>
    <w:rsid w:val="00C37163"/>
    <w:rsid w:val="00C43EBF"/>
    <w:rsid w:val="00C45C78"/>
    <w:rsid w:val="00C54C47"/>
    <w:rsid w:val="00C6316E"/>
    <w:rsid w:val="00C63D41"/>
    <w:rsid w:val="00C65228"/>
    <w:rsid w:val="00C66A6A"/>
    <w:rsid w:val="00C676B0"/>
    <w:rsid w:val="00C67B2F"/>
    <w:rsid w:val="00C70E59"/>
    <w:rsid w:val="00C7334C"/>
    <w:rsid w:val="00C73AE4"/>
    <w:rsid w:val="00C75235"/>
    <w:rsid w:val="00C77780"/>
    <w:rsid w:val="00C8032F"/>
    <w:rsid w:val="00C8034B"/>
    <w:rsid w:val="00C8134D"/>
    <w:rsid w:val="00C84F9A"/>
    <w:rsid w:val="00C85D81"/>
    <w:rsid w:val="00C904C2"/>
    <w:rsid w:val="00C906D8"/>
    <w:rsid w:val="00C93F8D"/>
    <w:rsid w:val="00C96A6E"/>
    <w:rsid w:val="00C96D74"/>
    <w:rsid w:val="00CA4C92"/>
    <w:rsid w:val="00CA6161"/>
    <w:rsid w:val="00CA6F10"/>
    <w:rsid w:val="00CB04E5"/>
    <w:rsid w:val="00CB0E16"/>
    <w:rsid w:val="00CB233F"/>
    <w:rsid w:val="00CB3100"/>
    <w:rsid w:val="00CB33DC"/>
    <w:rsid w:val="00CB4DE4"/>
    <w:rsid w:val="00CB77C4"/>
    <w:rsid w:val="00CC0C99"/>
    <w:rsid w:val="00CC0D29"/>
    <w:rsid w:val="00CC462E"/>
    <w:rsid w:val="00CC60B6"/>
    <w:rsid w:val="00CD150D"/>
    <w:rsid w:val="00CD2F50"/>
    <w:rsid w:val="00CE145B"/>
    <w:rsid w:val="00CE4145"/>
    <w:rsid w:val="00CE4A9E"/>
    <w:rsid w:val="00CE5B26"/>
    <w:rsid w:val="00CE72F1"/>
    <w:rsid w:val="00CF314C"/>
    <w:rsid w:val="00CF694F"/>
    <w:rsid w:val="00CF7A4C"/>
    <w:rsid w:val="00D00FD4"/>
    <w:rsid w:val="00D019BB"/>
    <w:rsid w:val="00D04A6A"/>
    <w:rsid w:val="00D04D3F"/>
    <w:rsid w:val="00D04E7D"/>
    <w:rsid w:val="00D10EB9"/>
    <w:rsid w:val="00D1299B"/>
    <w:rsid w:val="00D13D70"/>
    <w:rsid w:val="00D14F7D"/>
    <w:rsid w:val="00D21816"/>
    <w:rsid w:val="00D22C66"/>
    <w:rsid w:val="00D23908"/>
    <w:rsid w:val="00D26931"/>
    <w:rsid w:val="00D319BA"/>
    <w:rsid w:val="00D337AB"/>
    <w:rsid w:val="00D33BDB"/>
    <w:rsid w:val="00D400CF"/>
    <w:rsid w:val="00D40357"/>
    <w:rsid w:val="00D40C45"/>
    <w:rsid w:val="00D41D0F"/>
    <w:rsid w:val="00D46070"/>
    <w:rsid w:val="00D460E4"/>
    <w:rsid w:val="00D47510"/>
    <w:rsid w:val="00D511DD"/>
    <w:rsid w:val="00D51312"/>
    <w:rsid w:val="00D541AB"/>
    <w:rsid w:val="00D56868"/>
    <w:rsid w:val="00D575D6"/>
    <w:rsid w:val="00D57618"/>
    <w:rsid w:val="00D62FE0"/>
    <w:rsid w:val="00D64AB1"/>
    <w:rsid w:val="00D6707F"/>
    <w:rsid w:val="00D67A5F"/>
    <w:rsid w:val="00D71E3E"/>
    <w:rsid w:val="00D72441"/>
    <w:rsid w:val="00D72767"/>
    <w:rsid w:val="00D72F66"/>
    <w:rsid w:val="00D80188"/>
    <w:rsid w:val="00D803C9"/>
    <w:rsid w:val="00D81428"/>
    <w:rsid w:val="00D82032"/>
    <w:rsid w:val="00D842EE"/>
    <w:rsid w:val="00D8750F"/>
    <w:rsid w:val="00D87CBF"/>
    <w:rsid w:val="00D901A6"/>
    <w:rsid w:val="00D903F0"/>
    <w:rsid w:val="00D92339"/>
    <w:rsid w:val="00D9274E"/>
    <w:rsid w:val="00D93AEC"/>
    <w:rsid w:val="00D94A1B"/>
    <w:rsid w:val="00D962E7"/>
    <w:rsid w:val="00DA08E1"/>
    <w:rsid w:val="00DA4099"/>
    <w:rsid w:val="00DB02D0"/>
    <w:rsid w:val="00DB2256"/>
    <w:rsid w:val="00DB3638"/>
    <w:rsid w:val="00DB48DB"/>
    <w:rsid w:val="00DB4F00"/>
    <w:rsid w:val="00DB6570"/>
    <w:rsid w:val="00DB797C"/>
    <w:rsid w:val="00DB7FEB"/>
    <w:rsid w:val="00DC0465"/>
    <w:rsid w:val="00DC08E5"/>
    <w:rsid w:val="00DC1A41"/>
    <w:rsid w:val="00DC347A"/>
    <w:rsid w:val="00DC393C"/>
    <w:rsid w:val="00DC3955"/>
    <w:rsid w:val="00DC645B"/>
    <w:rsid w:val="00DD1C17"/>
    <w:rsid w:val="00DD1D30"/>
    <w:rsid w:val="00DD1FFC"/>
    <w:rsid w:val="00DD5C88"/>
    <w:rsid w:val="00DE03F9"/>
    <w:rsid w:val="00DE21A7"/>
    <w:rsid w:val="00DE2881"/>
    <w:rsid w:val="00DE78FD"/>
    <w:rsid w:val="00DF442D"/>
    <w:rsid w:val="00DF52B2"/>
    <w:rsid w:val="00DF5507"/>
    <w:rsid w:val="00DF6CA1"/>
    <w:rsid w:val="00E002DE"/>
    <w:rsid w:val="00E01CF0"/>
    <w:rsid w:val="00E0405E"/>
    <w:rsid w:val="00E0644E"/>
    <w:rsid w:val="00E06B11"/>
    <w:rsid w:val="00E07BE6"/>
    <w:rsid w:val="00E07F9A"/>
    <w:rsid w:val="00E1134F"/>
    <w:rsid w:val="00E122CC"/>
    <w:rsid w:val="00E1369A"/>
    <w:rsid w:val="00E13EC6"/>
    <w:rsid w:val="00E201AA"/>
    <w:rsid w:val="00E2348C"/>
    <w:rsid w:val="00E23974"/>
    <w:rsid w:val="00E24071"/>
    <w:rsid w:val="00E253C5"/>
    <w:rsid w:val="00E30378"/>
    <w:rsid w:val="00E34512"/>
    <w:rsid w:val="00E36BC2"/>
    <w:rsid w:val="00E36C35"/>
    <w:rsid w:val="00E37884"/>
    <w:rsid w:val="00E41820"/>
    <w:rsid w:val="00E4343B"/>
    <w:rsid w:val="00E43FC3"/>
    <w:rsid w:val="00E440D2"/>
    <w:rsid w:val="00E44250"/>
    <w:rsid w:val="00E44931"/>
    <w:rsid w:val="00E460BF"/>
    <w:rsid w:val="00E546BE"/>
    <w:rsid w:val="00E54D44"/>
    <w:rsid w:val="00E5602D"/>
    <w:rsid w:val="00E6078F"/>
    <w:rsid w:val="00E73A1D"/>
    <w:rsid w:val="00E73D3A"/>
    <w:rsid w:val="00E7441C"/>
    <w:rsid w:val="00E7647E"/>
    <w:rsid w:val="00E809AE"/>
    <w:rsid w:val="00E82FA0"/>
    <w:rsid w:val="00E85295"/>
    <w:rsid w:val="00E8597C"/>
    <w:rsid w:val="00E85A26"/>
    <w:rsid w:val="00E863D9"/>
    <w:rsid w:val="00E876F7"/>
    <w:rsid w:val="00E8790E"/>
    <w:rsid w:val="00E87B54"/>
    <w:rsid w:val="00E94DEC"/>
    <w:rsid w:val="00E97FED"/>
    <w:rsid w:val="00EA408B"/>
    <w:rsid w:val="00EA67CF"/>
    <w:rsid w:val="00EA781C"/>
    <w:rsid w:val="00EB088C"/>
    <w:rsid w:val="00EB3184"/>
    <w:rsid w:val="00EB464F"/>
    <w:rsid w:val="00EB51DC"/>
    <w:rsid w:val="00EB68CB"/>
    <w:rsid w:val="00EB7B1C"/>
    <w:rsid w:val="00EC120A"/>
    <w:rsid w:val="00EC3041"/>
    <w:rsid w:val="00EC347F"/>
    <w:rsid w:val="00EC3F6B"/>
    <w:rsid w:val="00EC6960"/>
    <w:rsid w:val="00EC6AE0"/>
    <w:rsid w:val="00ED2570"/>
    <w:rsid w:val="00ED493A"/>
    <w:rsid w:val="00ED73E0"/>
    <w:rsid w:val="00EE5C4B"/>
    <w:rsid w:val="00EE78D0"/>
    <w:rsid w:val="00EF2905"/>
    <w:rsid w:val="00EF2F06"/>
    <w:rsid w:val="00EF6A12"/>
    <w:rsid w:val="00EF6FC0"/>
    <w:rsid w:val="00F01081"/>
    <w:rsid w:val="00F05935"/>
    <w:rsid w:val="00F07336"/>
    <w:rsid w:val="00F10328"/>
    <w:rsid w:val="00F11556"/>
    <w:rsid w:val="00F1192B"/>
    <w:rsid w:val="00F13A54"/>
    <w:rsid w:val="00F14CA0"/>
    <w:rsid w:val="00F176A4"/>
    <w:rsid w:val="00F23A2B"/>
    <w:rsid w:val="00F26004"/>
    <w:rsid w:val="00F30BE0"/>
    <w:rsid w:val="00F34086"/>
    <w:rsid w:val="00F35510"/>
    <w:rsid w:val="00F44452"/>
    <w:rsid w:val="00F44E52"/>
    <w:rsid w:val="00F525A9"/>
    <w:rsid w:val="00F537CF"/>
    <w:rsid w:val="00F54ABE"/>
    <w:rsid w:val="00F66615"/>
    <w:rsid w:val="00F67ABD"/>
    <w:rsid w:val="00F7277E"/>
    <w:rsid w:val="00F736CE"/>
    <w:rsid w:val="00F74976"/>
    <w:rsid w:val="00F74DAF"/>
    <w:rsid w:val="00F7777A"/>
    <w:rsid w:val="00F8055D"/>
    <w:rsid w:val="00F81D13"/>
    <w:rsid w:val="00F85A04"/>
    <w:rsid w:val="00F91B78"/>
    <w:rsid w:val="00F928D9"/>
    <w:rsid w:val="00F92E7D"/>
    <w:rsid w:val="00F93547"/>
    <w:rsid w:val="00F93B7C"/>
    <w:rsid w:val="00F93BB2"/>
    <w:rsid w:val="00F95060"/>
    <w:rsid w:val="00F962F2"/>
    <w:rsid w:val="00F971BB"/>
    <w:rsid w:val="00F97CF7"/>
    <w:rsid w:val="00FA02AB"/>
    <w:rsid w:val="00FA0CE2"/>
    <w:rsid w:val="00FA47FC"/>
    <w:rsid w:val="00FA5C75"/>
    <w:rsid w:val="00FB0B4C"/>
    <w:rsid w:val="00FB3BA8"/>
    <w:rsid w:val="00FB5B2F"/>
    <w:rsid w:val="00FB66A8"/>
    <w:rsid w:val="00FB6F89"/>
    <w:rsid w:val="00FB7327"/>
    <w:rsid w:val="00FC0843"/>
    <w:rsid w:val="00FC4A62"/>
    <w:rsid w:val="00FC4E1D"/>
    <w:rsid w:val="00FC5BF9"/>
    <w:rsid w:val="00FC6278"/>
    <w:rsid w:val="00FC7F98"/>
    <w:rsid w:val="00FD0813"/>
    <w:rsid w:val="00FD14D2"/>
    <w:rsid w:val="00FD2033"/>
    <w:rsid w:val="00FD28CC"/>
    <w:rsid w:val="00FD32B9"/>
    <w:rsid w:val="00FD5628"/>
    <w:rsid w:val="00FD6752"/>
    <w:rsid w:val="00FE1CFF"/>
    <w:rsid w:val="00FE3795"/>
    <w:rsid w:val="00FE3BFE"/>
    <w:rsid w:val="00FE446D"/>
    <w:rsid w:val="00FE66EA"/>
    <w:rsid w:val="00FE6B63"/>
    <w:rsid w:val="00FF0F73"/>
    <w:rsid w:val="00FF1FEE"/>
    <w:rsid w:val="00FF324A"/>
    <w:rsid w:val="00FF3373"/>
    <w:rsid w:val="00FF3A7B"/>
    <w:rsid w:val="00FF3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02CA42"/>
  <w15:docId w15:val="{121A1B89-3B38-4255-AD8E-F3EEE24D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20"/>
    <w:pPr>
      <w:keepNext/>
      <w:keepLines/>
      <w:spacing w:before="360" w:after="120" w:line="240" w:lineRule="auto"/>
      <w:outlineLvl w:val="0"/>
    </w:pPr>
    <w:rPr>
      <w:rFonts w:ascii="Bahnschrift SemiBold" w:eastAsiaTheme="majorEastAsia" w:hAnsi="Bahnschrift SemiBold" w:cstheme="majorBidi"/>
      <w:b/>
      <w:sz w:val="44"/>
      <w:szCs w:val="32"/>
    </w:rPr>
  </w:style>
  <w:style w:type="paragraph" w:styleId="Heading2">
    <w:name w:val="heading 2"/>
    <w:basedOn w:val="Normal"/>
    <w:next w:val="Normal"/>
    <w:link w:val="Heading2Char"/>
    <w:uiPriority w:val="9"/>
    <w:unhideWhenUsed/>
    <w:qFormat/>
    <w:rsid w:val="004A7D20"/>
    <w:pPr>
      <w:keepNext/>
      <w:keepLines/>
      <w:spacing w:before="160" w:after="120"/>
      <w:outlineLvl w:val="1"/>
    </w:pPr>
    <w:rPr>
      <w:rFonts w:ascii="Bahnschrift SemiBold" w:eastAsiaTheme="majorEastAsia" w:hAnsi="Bahnschrift SemiBold" w:cstheme="majorBidi"/>
      <w:b/>
      <w:sz w:val="24"/>
      <w:szCs w:val="26"/>
    </w:rPr>
  </w:style>
  <w:style w:type="paragraph" w:styleId="Heading3">
    <w:name w:val="heading 3"/>
    <w:basedOn w:val="Normal"/>
    <w:next w:val="Normal"/>
    <w:link w:val="Heading3Char"/>
    <w:uiPriority w:val="9"/>
    <w:unhideWhenUsed/>
    <w:qFormat/>
    <w:rsid w:val="00C676B0"/>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8E"/>
    <w:pPr>
      <w:ind w:left="720"/>
      <w:contextualSpacing/>
    </w:pPr>
  </w:style>
  <w:style w:type="character" w:customStyle="1" w:styleId="Heading1Char">
    <w:name w:val="Heading 1 Char"/>
    <w:basedOn w:val="DefaultParagraphFont"/>
    <w:link w:val="Heading1"/>
    <w:uiPriority w:val="9"/>
    <w:rsid w:val="004A7D20"/>
    <w:rPr>
      <w:rFonts w:ascii="Bahnschrift SemiBold" w:eastAsiaTheme="majorEastAsia" w:hAnsi="Bahnschrift SemiBold" w:cstheme="majorBidi"/>
      <w:b/>
      <w:sz w:val="44"/>
      <w:szCs w:val="32"/>
    </w:rPr>
  </w:style>
  <w:style w:type="character" w:customStyle="1" w:styleId="Heading2Char">
    <w:name w:val="Heading 2 Char"/>
    <w:basedOn w:val="DefaultParagraphFont"/>
    <w:link w:val="Heading2"/>
    <w:uiPriority w:val="9"/>
    <w:rsid w:val="004A7D20"/>
    <w:rPr>
      <w:rFonts w:ascii="Bahnschrift SemiBold" w:eastAsiaTheme="majorEastAsia" w:hAnsi="Bahnschrift SemiBold" w:cstheme="majorBidi"/>
      <w:b/>
      <w:sz w:val="24"/>
      <w:szCs w:val="26"/>
    </w:rPr>
  </w:style>
  <w:style w:type="character" w:styleId="CommentReference">
    <w:name w:val="annotation reference"/>
    <w:basedOn w:val="DefaultParagraphFont"/>
    <w:uiPriority w:val="99"/>
    <w:semiHidden/>
    <w:unhideWhenUsed/>
    <w:rsid w:val="00CB77C4"/>
    <w:rPr>
      <w:sz w:val="16"/>
      <w:szCs w:val="16"/>
    </w:rPr>
  </w:style>
  <w:style w:type="paragraph" w:styleId="CommentText">
    <w:name w:val="annotation text"/>
    <w:basedOn w:val="Normal"/>
    <w:link w:val="CommentTextChar"/>
    <w:uiPriority w:val="99"/>
    <w:semiHidden/>
    <w:unhideWhenUsed/>
    <w:rsid w:val="00CB77C4"/>
    <w:pPr>
      <w:spacing w:line="240" w:lineRule="auto"/>
    </w:pPr>
    <w:rPr>
      <w:sz w:val="20"/>
      <w:szCs w:val="20"/>
    </w:rPr>
  </w:style>
  <w:style w:type="character" w:customStyle="1" w:styleId="CommentTextChar">
    <w:name w:val="Comment Text Char"/>
    <w:basedOn w:val="DefaultParagraphFont"/>
    <w:link w:val="CommentText"/>
    <w:uiPriority w:val="99"/>
    <w:semiHidden/>
    <w:rsid w:val="00CB77C4"/>
    <w:rPr>
      <w:sz w:val="20"/>
      <w:szCs w:val="20"/>
    </w:rPr>
  </w:style>
  <w:style w:type="character" w:styleId="Hyperlink">
    <w:name w:val="Hyperlink"/>
    <w:basedOn w:val="DefaultParagraphFont"/>
    <w:uiPriority w:val="99"/>
    <w:unhideWhenUsed/>
    <w:rsid w:val="00B02731"/>
    <w:rPr>
      <w:color w:val="0563C1" w:themeColor="hyperlink"/>
      <w:u w:val="single"/>
    </w:rPr>
  </w:style>
  <w:style w:type="character" w:customStyle="1" w:styleId="UnresolvedMention1">
    <w:name w:val="Unresolved Mention1"/>
    <w:basedOn w:val="DefaultParagraphFont"/>
    <w:uiPriority w:val="99"/>
    <w:semiHidden/>
    <w:unhideWhenUsed/>
    <w:rsid w:val="00B02731"/>
    <w:rPr>
      <w:color w:val="605E5C"/>
      <w:shd w:val="clear" w:color="auto" w:fill="E1DFDD"/>
    </w:rPr>
  </w:style>
  <w:style w:type="paragraph" w:styleId="FootnoteText">
    <w:name w:val="footnote text"/>
    <w:basedOn w:val="Normal"/>
    <w:link w:val="FootnoteTextChar"/>
    <w:uiPriority w:val="99"/>
    <w:semiHidden/>
    <w:unhideWhenUsed/>
    <w:rsid w:val="00B35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3"/>
    <w:rPr>
      <w:sz w:val="20"/>
      <w:szCs w:val="20"/>
    </w:rPr>
  </w:style>
  <w:style w:type="character" w:styleId="FootnoteReference">
    <w:name w:val="footnote reference"/>
    <w:basedOn w:val="DefaultParagraphFont"/>
    <w:uiPriority w:val="99"/>
    <w:semiHidden/>
    <w:unhideWhenUsed/>
    <w:rsid w:val="00B35953"/>
    <w:rPr>
      <w:vertAlign w:val="superscript"/>
    </w:rPr>
  </w:style>
  <w:style w:type="paragraph" w:styleId="EndnoteText">
    <w:name w:val="endnote text"/>
    <w:basedOn w:val="Normal"/>
    <w:link w:val="EndnoteTextChar"/>
    <w:uiPriority w:val="99"/>
    <w:semiHidden/>
    <w:unhideWhenUsed/>
    <w:rsid w:val="00A947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47B5"/>
    <w:rPr>
      <w:sz w:val="20"/>
      <w:szCs w:val="20"/>
    </w:rPr>
  </w:style>
  <w:style w:type="character" w:styleId="EndnoteReference">
    <w:name w:val="endnote reference"/>
    <w:basedOn w:val="DefaultParagraphFont"/>
    <w:uiPriority w:val="99"/>
    <w:semiHidden/>
    <w:unhideWhenUsed/>
    <w:rsid w:val="00A947B5"/>
    <w:rPr>
      <w:vertAlign w:val="superscript"/>
    </w:rPr>
  </w:style>
  <w:style w:type="paragraph" w:styleId="CommentSubject">
    <w:name w:val="annotation subject"/>
    <w:basedOn w:val="CommentText"/>
    <w:next w:val="CommentText"/>
    <w:link w:val="CommentSubjectChar"/>
    <w:uiPriority w:val="99"/>
    <w:semiHidden/>
    <w:unhideWhenUsed/>
    <w:rsid w:val="002B037E"/>
    <w:rPr>
      <w:b/>
      <w:bCs/>
    </w:rPr>
  </w:style>
  <w:style w:type="character" w:customStyle="1" w:styleId="CommentSubjectChar">
    <w:name w:val="Comment Subject Char"/>
    <w:basedOn w:val="CommentTextChar"/>
    <w:link w:val="CommentSubject"/>
    <w:uiPriority w:val="99"/>
    <w:semiHidden/>
    <w:rsid w:val="002B037E"/>
    <w:rPr>
      <w:b/>
      <w:bCs/>
      <w:sz w:val="20"/>
      <w:szCs w:val="20"/>
    </w:rPr>
  </w:style>
  <w:style w:type="table" w:styleId="TableGrid">
    <w:name w:val="Table Grid"/>
    <w:basedOn w:val="TableNormal"/>
    <w:uiPriority w:val="39"/>
    <w:rsid w:val="0020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48C"/>
    <w:rPr>
      <w:rFonts w:ascii="Segoe UI" w:hAnsi="Segoe UI" w:cs="Segoe UI"/>
      <w:sz w:val="18"/>
      <w:szCs w:val="18"/>
    </w:rPr>
  </w:style>
  <w:style w:type="character" w:styleId="UnresolvedMention">
    <w:name w:val="Unresolved Mention"/>
    <w:basedOn w:val="DefaultParagraphFont"/>
    <w:uiPriority w:val="99"/>
    <w:semiHidden/>
    <w:unhideWhenUsed/>
    <w:rsid w:val="002F4E60"/>
    <w:rPr>
      <w:color w:val="605E5C"/>
      <w:shd w:val="clear" w:color="auto" w:fill="E1DFDD"/>
    </w:rPr>
  </w:style>
  <w:style w:type="paragraph" w:styleId="Caption">
    <w:name w:val="caption"/>
    <w:basedOn w:val="Normal"/>
    <w:next w:val="Normal"/>
    <w:uiPriority w:val="35"/>
    <w:unhideWhenUsed/>
    <w:qFormat/>
    <w:rsid w:val="00065426"/>
    <w:pPr>
      <w:spacing w:after="200" w:line="240" w:lineRule="auto"/>
    </w:pPr>
    <w:rPr>
      <w:i/>
      <w:iCs/>
      <w:color w:val="44546A" w:themeColor="text2"/>
      <w:sz w:val="18"/>
      <w:szCs w:val="18"/>
    </w:rPr>
  </w:style>
  <w:style w:type="table" w:styleId="GridTable4-Accent3">
    <w:name w:val="Grid Table 4 Accent 3"/>
    <w:basedOn w:val="TableNormal"/>
    <w:uiPriority w:val="49"/>
    <w:rsid w:val="00835C6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5D7B35"/>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7165C"/>
    <w:pPr>
      <w:tabs>
        <w:tab w:val="right" w:leader="dot" w:pos="9350"/>
      </w:tabs>
      <w:spacing w:after="100" w:line="360" w:lineRule="auto"/>
    </w:pPr>
    <w:rPr>
      <w:rFonts w:ascii="Bahnschrift SemiBold" w:hAnsi="Bahnschrift SemiBold"/>
      <w:noProof/>
      <w:sz w:val="20"/>
      <w:szCs w:val="20"/>
    </w:rPr>
  </w:style>
  <w:style w:type="paragraph" w:styleId="TOC2">
    <w:name w:val="toc 2"/>
    <w:basedOn w:val="Normal"/>
    <w:next w:val="Normal"/>
    <w:autoRedefine/>
    <w:uiPriority w:val="39"/>
    <w:unhideWhenUsed/>
    <w:rsid w:val="005D7B35"/>
    <w:pPr>
      <w:spacing w:after="100"/>
      <w:ind w:left="220"/>
    </w:pPr>
  </w:style>
  <w:style w:type="paragraph" w:styleId="Header">
    <w:name w:val="header"/>
    <w:basedOn w:val="Normal"/>
    <w:link w:val="HeaderChar"/>
    <w:uiPriority w:val="99"/>
    <w:unhideWhenUsed/>
    <w:rsid w:val="00DC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65"/>
  </w:style>
  <w:style w:type="paragraph" w:styleId="Footer">
    <w:name w:val="footer"/>
    <w:basedOn w:val="Normal"/>
    <w:link w:val="FooterChar"/>
    <w:uiPriority w:val="99"/>
    <w:unhideWhenUsed/>
    <w:rsid w:val="00DC0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65"/>
  </w:style>
  <w:style w:type="paragraph" w:styleId="NoSpacing">
    <w:name w:val="No Spacing"/>
    <w:link w:val="NoSpacingChar"/>
    <w:uiPriority w:val="1"/>
    <w:qFormat/>
    <w:rsid w:val="004855FE"/>
    <w:pPr>
      <w:spacing w:after="0" w:line="240" w:lineRule="auto"/>
    </w:pPr>
    <w:rPr>
      <w:rFonts w:eastAsiaTheme="minorEastAsia"/>
    </w:rPr>
  </w:style>
  <w:style w:type="character" w:customStyle="1" w:styleId="NoSpacingChar">
    <w:name w:val="No Spacing Char"/>
    <w:basedOn w:val="DefaultParagraphFont"/>
    <w:link w:val="NoSpacing"/>
    <w:uiPriority w:val="1"/>
    <w:rsid w:val="004855FE"/>
    <w:rPr>
      <w:rFonts w:eastAsiaTheme="minorEastAsia"/>
    </w:rPr>
  </w:style>
  <w:style w:type="paragraph" w:styleId="TOC3">
    <w:name w:val="toc 3"/>
    <w:basedOn w:val="Normal"/>
    <w:next w:val="Normal"/>
    <w:autoRedefine/>
    <w:uiPriority w:val="39"/>
    <w:unhideWhenUsed/>
    <w:rsid w:val="004A496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C676B0"/>
    <w:rPr>
      <w:rFonts w:asciiTheme="majorHAnsi" w:eastAsiaTheme="majorEastAsia" w:hAnsiTheme="majorHAnsi" w:cstheme="majorBidi"/>
      <w:b/>
      <w:i/>
      <w:sz w:val="24"/>
      <w:szCs w:val="24"/>
    </w:rPr>
  </w:style>
  <w:style w:type="table" w:customStyle="1" w:styleId="TableGrid1">
    <w:name w:val="Table Grid1"/>
    <w:basedOn w:val="TableNormal"/>
    <w:next w:val="TableGrid"/>
    <w:uiPriority w:val="39"/>
    <w:rsid w:val="000F5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B4F00"/>
    <w:pPr>
      <w:widowControl w:val="0"/>
      <w:autoSpaceDE w:val="0"/>
      <w:autoSpaceDN w:val="0"/>
      <w:spacing w:after="0" w:line="360" w:lineRule="auto"/>
    </w:pPr>
    <w:rPr>
      <w:rFonts w:ascii="Calibri Light" w:eastAsia="Calibri Light" w:hAnsi="Calibri Light" w:cs="Calibri Light"/>
      <w:sz w:val="24"/>
      <w:lang w:bidi="en-US"/>
    </w:rPr>
  </w:style>
  <w:style w:type="paragraph" w:styleId="BodyText">
    <w:name w:val="Body Text"/>
    <w:basedOn w:val="Normal"/>
    <w:link w:val="BodyTextChar"/>
    <w:uiPriority w:val="1"/>
    <w:qFormat/>
    <w:rsid w:val="0096163D"/>
    <w:pPr>
      <w:widowControl w:val="0"/>
      <w:autoSpaceDE w:val="0"/>
      <w:autoSpaceDN w:val="0"/>
      <w:spacing w:after="0" w:line="360" w:lineRule="auto"/>
    </w:pPr>
    <w:rPr>
      <w:rFonts w:ascii="Calibri Light" w:eastAsia="Calibri Light" w:hAnsi="Calibri Light" w:cs="Calibri Light"/>
      <w:sz w:val="24"/>
      <w:lang w:bidi="en-US"/>
    </w:rPr>
  </w:style>
  <w:style w:type="character" w:customStyle="1" w:styleId="BodyTextChar">
    <w:name w:val="Body Text Char"/>
    <w:basedOn w:val="DefaultParagraphFont"/>
    <w:link w:val="BodyText"/>
    <w:uiPriority w:val="1"/>
    <w:rsid w:val="0096163D"/>
    <w:rPr>
      <w:rFonts w:ascii="Calibri Light" w:eastAsia="Calibri Light" w:hAnsi="Calibri Light" w:cs="Calibri Light"/>
      <w:sz w:val="24"/>
      <w:lang w:bidi="en-US"/>
    </w:rPr>
  </w:style>
  <w:style w:type="table" w:styleId="TableGridLight">
    <w:name w:val="Grid Table Light"/>
    <w:basedOn w:val="TableNormal"/>
    <w:uiPriority w:val="40"/>
    <w:rsid w:val="005D78C8"/>
    <w:pPr>
      <w:spacing w:after="0" w:line="240" w:lineRule="auto"/>
      <w:ind w:firstLine="720"/>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475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043">
      <w:bodyDiv w:val="1"/>
      <w:marLeft w:val="0"/>
      <w:marRight w:val="0"/>
      <w:marTop w:val="0"/>
      <w:marBottom w:val="0"/>
      <w:divBdr>
        <w:top w:val="none" w:sz="0" w:space="0" w:color="auto"/>
        <w:left w:val="none" w:sz="0" w:space="0" w:color="auto"/>
        <w:bottom w:val="none" w:sz="0" w:space="0" w:color="auto"/>
        <w:right w:val="none" w:sz="0" w:space="0" w:color="auto"/>
      </w:divBdr>
    </w:div>
    <w:div w:id="177621690">
      <w:bodyDiv w:val="1"/>
      <w:marLeft w:val="0"/>
      <w:marRight w:val="0"/>
      <w:marTop w:val="0"/>
      <w:marBottom w:val="0"/>
      <w:divBdr>
        <w:top w:val="none" w:sz="0" w:space="0" w:color="auto"/>
        <w:left w:val="none" w:sz="0" w:space="0" w:color="auto"/>
        <w:bottom w:val="none" w:sz="0" w:space="0" w:color="auto"/>
        <w:right w:val="none" w:sz="0" w:space="0" w:color="auto"/>
      </w:divBdr>
      <w:divsChild>
        <w:div w:id="793258055">
          <w:marLeft w:val="446"/>
          <w:marRight w:val="0"/>
          <w:marTop w:val="0"/>
          <w:marBottom w:val="0"/>
          <w:divBdr>
            <w:top w:val="none" w:sz="0" w:space="0" w:color="auto"/>
            <w:left w:val="none" w:sz="0" w:space="0" w:color="auto"/>
            <w:bottom w:val="none" w:sz="0" w:space="0" w:color="auto"/>
            <w:right w:val="none" w:sz="0" w:space="0" w:color="auto"/>
          </w:divBdr>
        </w:div>
        <w:div w:id="1923103855">
          <w:marLeft w:val="446"/>
          <w:marRight w:val="0"/>
          <w:marTop w:val="0"/>
          <w:marBottom w:val="0"/>
          <w:divBdr>
            <w:top w:val="none" w:sz="0" w:space="0" w:color="auto"/>
            <w:left w:val="none" w:sz="0" w:space="0" w:color="auto"/>
            <w:bottom w:val="none" w:sz="0" w:space="0" w:color="auto"/>
            <w:right w:val="none" w:sz="0" w:space="0" w:color="auto"/>
          </w:divBdr>
        </w:div>
      </w:divsChild>
    </w:div>
    <w:div w:id="260913978">
      <w:bodyDiv w:val="1"/>
      <w:marLeft w:val="0"/>
      <w:marRight w:val="0"/>
      <w:marTop w:val="0"/>
      <w:marBottom w:val="0"/>
      <w:divBdr>
        <w:top w:val="none" w:sz="0" w:space="0" w:color="auto"/>
        <w:left w:val="none" w:sz="0" w:space="0" w:color="auto"/>
        <w:bottom w:val="none" w:sz="0" w:space="0" w:color="auto"/>
        <w:right w:val="none" w:sz="0" w:space="0" w:color="auto"/>
      </w:divBdr>
      <w:divsChild>
        <w:div w:id="37167612">
          <w:marLeft w:val="446"/>
          <w:marRight w:val="0"/>
          <w:marTop w:val="0"/>
          <w:marBottom w:val="0"/>
          <w:divBdr>
            <w:top w:val="none" w:sz="0" w:space="0" w:color="auto"/>
            <w:left w:val="none" w:sz="0" w:space="0" w:color="auto"/>
            <w:bottom w:val="none" w:sz="0" w:space="0" w:color="auto"/>
            <w:right w:val="none" w:sz="0" w:space="0" w:color="auto"/>
          </w:divBdr>
        </w:div>
        <w:div w:id="1124076594">
          <w:marLeft w:val="446"/>
          <w:marRight w:val="0"/>
          <w:marTop w:val="0"/>
          <w:marBottom w:val="0"/>
          <w:divBdr>
            <w:top w:val="none" w:sz="0" w:space="0" w:color="auto"/>
            <w:left w:val="none" w:sz="0" w:space="0" w:color="auto"/>
            <w:bottom w:val="none" w:sz="0" w:space="0" w:color="auto"/>
            <w:right w:val="none" w:sz="0" w:space="0" w:color="auto"/>
          </w:divBdr>
        </w:div>
        <w:div w:id="1937639545">
          <w:marLeft w:val="446"/>
          <w:marRight w:val="0"/>
          <w:marTop w:val="0"/>
          <w:marBottom w:val="0"/>
          <w:divBdr>
            <w:top w:val="none" w:sz="0" w:space="0" w:color="auto"/>
            <w:left w:val="none" w:sz="0" w:space="0" w:color="auto"/>
            <w:bottom w:val="none" w:sz="0" w:space="0" w:color="auto"/>
            <w:right w:val="none" w:sz="0" w:space="0" w:color="auto"/>
          </w:divBdr>
        </w:div>
      </w:divsChild>
    </w:div>
    <w:div w:id="281503150">
      <w:bodyDiv w:val="1"/>
      <w:marLeft w:val="0"/>
      <w:marRight w:val="0"/>
      <w:marTop w:val="0"/>
      <w:marBottom w:val="0"/>
      <w:divBdr>
        <w:top w:val="none" w:sz="0" w:space="0" w:color="auto"/>
        <w:left w:val="none" w:sz="0" w:space="0" w:color="auto"/>
        <w:bottom w:val="none" w:sz="0" w:space="0" w:color="auto"/>
        <w:right w:val="none" w:sz="0" w:space="0" w:color="auto"/>
      </w:divBdr>
    </w:div>
    <w:div w:id="282002122">
      <w:bodyDiv w:val="1"/>
      <w:marLeft w:val="0"/>
      <w:marRight w:val="0"/>
      <w:marTop w:val="0"/>
      <w:marBottom w:val="0"/>
      <w:divBdr>
        <w:top w:val="none" w:sz="0" w:space="0" w:color="auto"/>
        <w:left w:val="none" w:sz="0" w:space="0" w:color="auto"/>
        <w:bottom w:val="none" w:sz="0" w:space="0" w:color="auto"/>
        <w:right w:val="none" w:sz="0" w:space="0" w:color="auto"/>
      </w:divBdr>
    </w:div>
    <w:div w:id="601380779">
      <w:bodyDiv w:val="1"/>
      <w:marLeft w:val="0"/>
      <w:marRight w:val="0"/>
      <w:marTop w:val="0"/>
      <w:marBottom w:val="0"/>
      <w:divBdr>
        <w:top w:val="none" w:sz="0" w:space="0" w:color="auto"/>
        <w:left w:val="none" w:sz="0" w:space="0" w:color="auto"/>
        <w:bottom w:val="none" w:sz="0" w:space="0" w:color="auto"/>
        <w:right w:val="none" w:sz="0" w:space="0" w:color="auto"/>
      </w:divBdr>
      <w:divsChild>
        <w:div w:id="1081292295">
          <w:marLeft w:val="446"/>
          <w:marRight w:val="0"/>
          <w:marTop w:val="0"/>
          <w:marBottom w:val="0"/>
          <w:divBdr>
            <w:top w:val="none" w:sz="0" w:space="0" w:color="auto"/>
            <w:left w:val="none" w:sz="0" w:space="0" w:color="auto"/>
            <w:bottom w:val="none" w:sz="0" w:space="0" w:color="auto"/>
            <w:right w:val="none" w:sz="0" w:space="0" w:color="auto"/>
          </w:divBdr>
        </w:div>
        <w:div w:id="1471829212">
          <w:marLeft w:val="446"/>
          <w:marRight w:val="0"/>
          <w:marTop w:val="0"/>
          <w:marBottom w:val="0"/>
          <w:divBdr>
            <w:top w:val="none" w:sz="0" w:space="0" w:color="auto"/>
            <w:left w:val="none" w:sz="0" w:space="0" w:color="auto"/>
            <w:bottom w:val="none" w:sz="0" w:space="0" w:color="auto"/>
            <w:right w:val="none" w:sz="0" w:space="0" w:color="auto"/>
          </w:divBdr>
        </w:div>
      </w:divsChild>
    </w:div>
    <w:div w:id="772362267">
      <w:bodyDiv w:val="1"/>
      <w:marLeft w:val="0"/>
      <w:marRight w:val="0"/>
      <w:marTop w:val="0"/>
      <w:marBottom w:val="0"/>
      <w:divBdr>
        <w:top w:val="none" w:sz="0" w:space="0" w:color="auto"/>
        <w:left w:val="none" w:sz="0" w:space="0" w:color="auto"/>
        <w:bottom w:val="none" w:sz="0" w:space="0" w:color="auto"/>
        <w:right w:val="none" w:sz="0" w:space="0" w:color="auto"/>
      </w:divBdr>
      <w:divsChild>
        <w:div w:id="84112434">
          <w:marLeft w:val="360"/>
          <w:marRight w:val="0"/>
          <w:marTop w:val="200"/>
          <w:marBottom w:val="0"/>
          <w:divBdr>
            <w:top w:val="none" w:sz="0" w:space="0" w:color="auto"/>
            <w:left w:val="none" w:sz="0" w:space="0" w:color="auto"/>
            <w:bottom w:val="none" w:sz="0" w:space="0" w:color="auto"/>
            <w:right w:val="none" w:sz="0" w:space="0" w:color="auto"/>
          </w:divBdr>
        </w:div>
        <w:div w:id="471677949">
          <w:marLeft w:val="360"/>
          <w:marRight w:val="0"/>
          <w:marTop w:val="200"/>
          <w:marBottom w:val="0"/>
          <w:divBdr>
            <w:top w:val="none" w:sz="0" w:space="0" w:color="auto"/>
            <w:left w:val="none" w:sz="0" w:space="0" w:color="auto"/>
            <w:bottom w:val="none" w:sz="0" w:space="0" w:color="auto"/>
            <w:right w:val="none" w:sz="0" w:space="0" w:color="auto"/>
          </w:divBdr>
        </w:div>
        <w:div w:id="1183320346">
          <w:marLeft w:val="360"/>
          <w:marRight w:val="0"/>
          <w:marTop w:val="200"/>
          <w:marBottom w:val="0"/>
          <w:divBdr>
            <w:top w:val="none" w:sz="0" w:space="0" w:color="auto"/>
            <w:left w:val="none" w:sz="0" w:space="0" w:color="auto"/>
            <w:bottom w:val="none" w:sz="0" w:space="0" w:color="auto"/>
            <w:right w:val="none" w:sz="0" w:space="0" w:color="auto"/>
          </w:divBdr>
        </w:div>
        <w:div w:id="1447116803">
          <w:marLeft w:val="360"/>
          <w:marRight w:val="0"/>
          <w:marTop w:val="200"/>
          <w:marBottom w:val="0"/>
          <w:divBdr>
            <w:top w:val="none" w:sz="0" w:space="0" w:color="auto"/>
            <w:left w:val="none" w:sz="0" w:space="0" w:color="auto"/>
            <w:bottom w:val="none" w:sz="0" w:space="0" w:color="auto"/>
            <w:right w:val="none" w:sz="0" w:space="0" w:color="auto"/>
          </w:divBdr>
        </w:div>
      </w:divsChild>
    </w:div>
    <w:div w:id="934632901">
      <w:bodyDiv w:val="1"/>
      <w:marLeft w:val="0"/>
      <w:marRight w:val="0"/>
      <w:marTop w:val="0"/>
      <w:marBottom w:val="0"/>
      <w:divBdr>
        <w:top w:val="none" w:sz="0" w:space="0" w:color="auto"/>
        <w:left w:val="none" w:sz="0" w:space="0" w:color="auto"/>
        <w:bottom w:val="none" w:sz="0" w:space="0" w:color="auto"/>
        <w:right w:val="none" w:sz="0" w:space="0" w:color="auto"/>
      </w:divBdr>
      <w:divsChild>
        <w:div w:id="1170412280">
          <w:marLeft w:val="360"/>
          <w:marRight w:val="0"/>
          <w:marTop w:val="200"/>
          <w:marBottom w:val="0"/>
          <w:divBdr>
            <w:top w:val="none" w:sz="0" w:space="0" w:color="auto"/>
            <w:left w:val="none" w:sz="0" w:space="0" w:color="auto"/>
            <w:bottom w:val="none" w:sz="0" w:space="0" w:color="auto"/>
            <w:right w:val="none" w:sz="0" w:space="0" w:color="auto"/>
          </w:divBdr>
        </w:div>
        <w:div w:id="1432892308">
          <w:marLeft w:val="360"/>
          <w:marRight w:val="0"/>
          <w:marTop w:val="200"/>
          <w:marBottom w:val="0"/>
          <w:divBdr>
            <w:top w:val="none" w:sz="0" w:space="0" w:color="auto"/>
            <w:left w:val="none" w:sz="0" w:space="0" w:color="auto"/>
            <w:bottom w:val="none" w:sz="0" w:space="0" w:color="auto"/>
            <w:right w:val="none" w:sz="0" w:space="0" w:color="auto"/>
          </w:divBdr>
        </w:div>
        <w:div w:id="1461462640">
          <w:marLeft w:val="360"/>
          <w:marRight w:val="0"/>
          <w:marTop w:val="200"/>
          <w:marBottom w:val="0"/>
          <w:divBdr>
            <w:top w:val="none" w:sz="0" w:space="0" w:color="auto"/>
            <w:left w:val="none" w:sz="0" w:space="0" w:color="auto"/>
            <w:bottom w:val="none" w:sz="0" w:space="0" w:color="auto"/>
            <w:right w:val="none" w:sz="0" w:space="0" w:color="auto"/>
          </w:divBdr>
        </w:div>
        <w:div w:id="1472988101">
          <w:marLeft w:val="360"/>
          <w:marRight w:val="0"/>
          <w:marTop w:val="200"/>
          <w:marBottom w:val="0"/>
          <w:divBdr>
            <w:top w:val="none" w:sz="0" w:space="0" w:color="auto"/>
            <w:left w:val="none" w:sz="0" w:space="0" w:color="auto"/>
            <w:bottom w:val="none" w:sz="0" w:space="0" w:color="auto"/>
            <w:right w:val="none" w:sz="0" w:space="0" w:color="auto"/>
          </w:divBdr>
        </w:div>
      </w:divsChild>
    </w:div>
    <w:div w:id="975334795">
      <w:bodyDiv w:val="1"/>
      <w:marLeft w:val="0"/>
      <w:marRight w:val="0"/>
      <w:marTop w:val="0"/>
      <w:marBottom w:val="0"/>
      <w:divBdr>
        <w:top w:val="none" w:sz="0" w:space="0" w:color="auto"/>
        <w:left w:val="none" w:sz="0" w:space="0" w:color="auto"/>
        <w:bottom w:val="none" w:sz="0" w:space="0" w:color="auto"/>
        <w:right w:val="none" w:sz="0" w:space="0" w:color="auto"/>
      </w:divBdr>
      <w:divsChild>
        <w:div w:id="1175651725">
          <w:marLeft w:val="360"/>
          <w:marRight w:val="0"/>
          <w:marTop w:val="200"/>
          <w:marBottom w:val="0"/>
          <w:divBdr>
            <w:top w:val="none" w:sz="0" w:space="0" w:color="auto"/>
            <w:left w:val="none" w:sz="0" w:space="0" w:color="auto"/>
            <w:bottom w:val="none" w:sz="0" w:space="0" w:color="auto"/>
            <w:right w:val="none" w:sz="0" w:space="0" w:color="auto"/>
          </w:divBdr>
        </w:div>
        <w:div w:id="1308970998">
          <w:marLeft w:val="360"/>
          <w:marRight w:val="0"/>
          <w:marTop w:val="200"/>
          <w:marBottom w:val="0"/>
          <w:divBdr>
            <w:top w:val="none" w:sz="0" w:space="0" w:color="auto"/>
            <w:left w:val="none" w:sz="0" w:space="0" w:color="auto"/>
            <w:bottom w:val="none" w:sz="0" w:space="0" w:color="auto"/>
            <w:right w:val="none" w:sz="0" w:space="0" w:color="auto"/>
          </w:divBdr>
        </w:div>
        <w:div w:id="1342387859">
          <w:marLeft w:val="360"/>
          <w:marRight w:val="0"/>
          <w:marTop w:val="200"/>
          <w:marBottom w:val="0"/>
          <w:divBdr>
            <w:top w:val="none" w:sz="0" w:space="0" w:color="auto"/>
            <w:left w:val="none" w:sz="0" w:space="0" w:color="auto"/>
            <w:bottom w:val="none" w:sz="0" w:space="0" w:color="auto"/>
            <w:right w:val="none" w:sz="0" w:space="0" w:color="auto"/>
          </w:divBdr>
        </w:div>
        <w:div w:id="1908412798">
          <w:marLeft w:val="360"/>
          <w:marRight w:val="0"/>
          <w:marTop w:val="200"/>
          <w:marBottom w:val="0"/>
          <w:divBdr>
            <w:top w:val="none" w:sz="0" w:space="0" w:color="auto"/>
            <w:left w:val="none" w:sz="0" w:space="0" w:color="auto"/>
            <w:bottom w:val="none" w:sz="0" w:space="0" w:color="auto"/>
            <w:right w:val="none" w:sz="0" w:space="0" w:color="auto"/>
          </w:divBdr>
        </w:div>
      </w:divsChild>
    </w:div>
    <w:div w:id="1249122415">
      <w:bodyDiv w:val="1"/>
      <w:marLeft w:val="0"/>
      <w:marRight w:val="0"/>
      <w:marTop w:val="0"/>
      <w:marBottom w:val="0"/>
      <w:divBdr>
        <w:top w:val="none" w:sz="0" w:space="0" w:color="auto"/>
        <w:left w:val="none" w:sz="0" w:space="0" w:color="auto"/>
        <w:bottom w:val="none" w:sz="0" w:space="0" w:color="auto"/>
        <w:right w:val="none" w:sz="0" w:space="0" w:color="auto"/>
      </w:divBdr>
      <w:divsChild>
        <w:div w:id="15813678">
          <w:marLeft w:val="360"/>
          <w:marRight w:val="0"/>
          <w:marTop w:val="200"/>
          <w:marBottom w:val="0"/>
          <w:divBdr>
            <w:top w:val="none" w:sz="0" w:space="0" w:color="auto"/>
            <w:left w:val="none" w:sz="0" w:space="0" w:color="auto"/>
            <w:bottom w:val="none" w:sz="0" w:space="0" w:color="auto"/>
            <w:right w:val="none" w:sz="0" w:space="0" w:color="auto"/>
          </w:divBdr>
        </w:div>
        <w:div w:id="224924125">
          <w:marLeft w:val="360"/>
          <w:marRight w:val="0"/>
          <w:marTop w:val="200"/>
          <w:marBottom w:val="0"/>
          <w:divBdr>
            <w:top w:val="none" w:sz="0" w:space="0" w:color="auto"/>
            <w:left w:val="none" w:sz="0" w:space="0" w:color="auto"/>
            <w:bottom w:val="none" w:sz="0" w:space="0" w:color="auto"/>
            <w:right w:val="none" w:sz="0" w:space="0" w:color="auto"/>
          </w:divBdr>
        </w:div>
        <w:div w:id="1555039933">
          <w:marLeft w:val="360"/>
          <w:marRight w:val="0"/>
          <w:marTop w:val="200"/>
          <w:marBottom w:val="0"/>
          <w:divBdr>
            <w:top w:val="none" w:sz="0" w:space="0" w:color="auto"/>
            <w:left w:val="none" w:sz="0" w:space="0" w:color="auto"/>
            <w:bottom w:val="none" w:sz="0" w:space="0" w:color="auto"/>
            <w:right w:val="none" w:sz="0" w:space="0" w:color="auto"/>
          </w:divBdr>
        </w:div>
        <w:div w:id="1811678193">
          <w:marLeft w:val="360"/>
          <w:marRight w:val="0"/>
          <w:marTop w:val="200"/>
          <w:marBottom w:val="0"/>
          <w:divBdr>
            <w:top w:val="none" w:sz="0" w:space="0" w:color="auto"/>
            <w:left w:val="none" w:sz="0" w:space="0" w:color="auto"/>
            <w:bottom w:val="none" w:sz="0" w:space="0" w:color="auto"/>
            <w:right w:val="none" w:sz="0" w:space="0" w:color="auto"/>
          </w:divBdr>
        </w:div>
        <w:div w:id="1885412290">
          <w:marLeft w:val="360"/>
          <w:marRight w:val="0"/>
          <w:marTop w:val="200"/>
          <w:marBottom w:val="0"/>
          <w:divBdr>
            <w:top w:val="none" w:sz="0" w:space="0" w:color="auto"/>
            <w:left w:val="none" w:sz="0" w:space="0" w:color="auto"/>
            <w:bottom w:val="none" w:sz="0" w:space="0" w:color="auto"/>
            <w:right w:val="none" w:sz="0" w:space="0" w:color="auto"/>
          </w:divBdr>
        </w:div>
        <w:div w:id="1887260124">
          <w:marLeft w:val="360"/>
          <w:marRight w:val="0"/>
          <w:marTop w:val="200"/>
          <w:marBottom w:val="0"/>
          <w:divBdr>
            <w:top w:val="none" w:sz="0" w:space="0" w:color="auto"/>
            <w:left w:val="none" w:sz="0" w:space="0" w:color="auto"/>
            <w:bottom w:val="none" w:sz="0" w:space="0" w:color="auto"/>
            <w:right w:val="none" w:sz="0" w:space="0" w:color="auto"/>
          </w:divBdr>
        </w:div>
      </w:divsChild>
    </w:div>
    <w:div w:id="1283609631">
      <w:bodyDiv w:val="1"/>
      <w:marLeft w:val="0"/>
      <w:marRight w:val="0"/>
      <w:marTop w:val="0"/>
      <w:marBottom w:val="0"/>
      <w:divBdr>
        <w:top w:val="none" w:sz="0" w:space="0" w:color="auto"/>
        <w:left w:val="none" w:sz="0" w:space="0" w:color="auto"/>
        <w:bottom w:val="none" w:sz="0" w:space="0" w:color="auto"/>
        <w:right w:val="none" w:sz="0" w:space="0" w:color="auto"/>
      </w:divBdr>
    </w:div>
    <w:div w:id="1283808020">
      <w:bodyDiv w:val="1"/>
      <w:marLeft w:val="0"/>
      <w:marRight w:val="0"/>
      <w:marTop w:val="0"/>
      <w:marBottom w:val="0"/>
      <w:divBdr>
        <w:top w:val="none" w:sz="0" w:space="0" w:color="auto"/>
        <w:left w:val="none" w:sz="0" w:space="0" w:color="auto"/>
        <w:bottom w:val="none" w:sz="0" w:space="0" w:color="auto"/>
        <w:right w:val="none" w:sz="0" w:space="0" w:color="auto"/>
      </w:divBdr>
    </w:div>
    <w:div w:id="1306158961">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78643628">
      <w:bodyDiv w:val="1"/>
      <w:marLeft w:val="0"/>
      <w:marRight w:val="0"/>
      <w:marTop w:val="0"/>
      <w:marBottom w:val="0"/>
      <w:divBdr>
        <w:top w:val="none" w:sz="0" w:space="0" w:color="auto"/>
        <w:left w:val="none" w:sz="0" w:space="0" w:color="auto"/>
        <w:bottom w:val="none" w:sz="0" w:space="0" w:color="auto"/>
        <w:right w:val="none" w:sz="0" w:space="0" w:color="auto"/>
      </w:divBdr>
    </w:div>
    <w:div w:id="1687100210">
      <w:bodyDiv w:val="1"/>
      <w:marLeft w:val="0"/>
      <w:marRight w:val="0"/>
      <w:marTop w:val="0"/>
      <w:marBottom w:val="0"/>
      <w:divBdr>
        <w:top w:val="none" w:sz="0" w:space="0" w:color="auto"/>
        <w:left w:val="none" w:sz="0" w:space="0" w:color="auto"/>
        <w:bottom w:val="none" w:sz="0" w:space="0" w:color="auto"/>
        <w:right w:val="none" w:sz="0" w:space="0" w:color="auto"/>
      </w:divBdr>
    </w:div>
    <w:div w:id="1794405007">
      <w:bodyDiv w:val="1"/>
      <w:marLeft w:val="0"/>
      <w:marRight w:val="0"/>
      <w:marTop w:val="0"/>
      <w:marBottom w:val="0"/>
      <w:divBdr>
        <w:top w:val="none" w:sz="0" w:space="0" w:color="auto"/>
        <w:left w:val="none" w:sz="0" w:space="0" w:color="auto"/>
        <w:bottom w:val="none" w:sz="0" w:space="0" w:color="auto"/>
        <w:right w:val="none" w:sz="0" w:space="0" w:color="auto"/>
      </w:divBdr>
      <w:divsChild>
        <w:div w:id="457533924">
          <w:marLeft w:val="360"/>
          <w:marRight w:val="0"/>
          <w:marTop w:val="200"/>
          <w:marBottom w:val="0"/>
          <w:divBdr>
            <w:top w:val="none" w:sz="0" w:space="0" w:color="auto"/>
            <w:left w:val="none" w:sz="0" w:space="0" w:color="auto"/>
            <w:bottom w:val="none" w:sz="0" w:space="0" w:color="auto"/>
            <w:right w:val="none" w:sz="0" w:space="0" w:color="auto"/>
          </w:divBdr>
        </w:div>
        <w:div w:id="463154925">
          <w:marLeft w:val="360"/>
          <w:marRight w:val="0"/>
          <w:marTop w:val="200"/>
          <w:marBottom w:val="0"/>
          <w:divBdr>
            <w:top w:val="none" w:sz="0" w:space="0" w:color="auto"/>
            <w:left w:val="none" w:sz="0" w:space="0" w:color="auto"/>
            <w:bottom w:val="none" w:sz="0" w:space="0" w:color="auto"/>
            <w:right w:val="none" w:sz="0" w:space="0" w:color="auto"/>
          </w:divBdr>
        </w:div>
        <w:div w:id="634725914">
          <w:marLeft w:val="360"/>
          <w:marRight w:val="0"/>
          <w:marTop w:val="200"/>
          <w:marBottom w:val="0"/>
          <w:divBdr>
            <w:top w:val="none" w:sz="0" w:space="0" w:color="auto"/>
            <w:left w:val="none" w:sz="0" w:space="0" w:color="auto"/>
            <w:bottom w:val="none" w:sz="0" w:space="0" w:color="auto"/>
            <w:right w:val="none" w:sz="0" w:space="0" w:color="auto"/>
          </w:divBdr>
        </w:div>
        <w:div w:id="670986103">
          <w:marLeft w:val="360"/>
          <w:marRight w:val="0"/>
          <w:marTop w:val="200"/>
          <w:marBottom w:val="0"/>
          <w:divBdr>
            <w:top w:val="none" w:sz="0" w:space="0" w:color="auto"/>
            <w:left w:val="none" w:sz="0" w:space="0" w:color="auto"/>
            <w:bottom w:val="none" w:sz="0" w:space="0" w:color="auto"/>
            <w:right w:val="none" w:sz="0" w:space="0" w:color="auto"/>
          </w:divBdr>
        </w:div>
        <w:div w:id="919876166">
          <w:marLeft w:val="360"/>
          <w:marRight w:val="0"/>
          <w:marTop w:val="200"/>
          <w:marBottom w:val="0"/>
          <w:divBdr>
            <w:top w:val="none" w:sz="0" w:space="0" w:color="auto"/>
            <w:left w:val="none" w:sz="0" w:space="0" w:color="auto"/>
            <w:bottom w:val="none" w:sz="0" w:space="0" w:color="auto"/>
            <w:right w:val="none" w:sz="0" w:space="0" w:color="auto"/>
          </w:divBdr>
        </w:div>
        <w:div w:id="1993673518">
          <w:marLeft w:val="360"/>
          <w:marRight w:val="0"/>
          <w:marTop w:val="200"/>
          <w:marBottom w:val="0"/>
          <w:divBdr>
            <w:top w:val="none" w:sz="0" w:space="0" w:color="auto"/>
            <w:left w:val="none" w:sz="0" w:space="0" w:color="auto"/>
            <w:bottom w:val="none" w:sz="0" w:space="0" w:color="auto"/>
            <w:right w:val="none" w:sz="0" w:space="0" w:color="auto"/>
          </w:divBdr>
        </w:div>
      </w:divsChild>
    </w:div>
    <w:div w:id="1799031603">
      <w:bodyDiv w:val="1"/>
      <w:marLeft w:val="0"/>
      <w:marRight w:val="0"/>
      <w:marTop w:val="0"/>
      <w:marBottom w:val="0"/>
      <w:divBdr>
        <w:top w:val="none" w:sz="0" w:space="0" w:color="auto"/>
        <w:left w:val="none" w:sz="0" w:space="0" w:color="auto"/>
        <w:bottom w:val="none" w:sz="0" w:space="0" w:color="auto"/>
        <w:right w:val="none" w:sz="0" w:space="0" w:color="auto"/>
      </w:divBdr>
    </w:div>
    <w:div w:id="1894122486">
      <w:bodyDiv w:val="1"/>
      <w:marLeft w:val="0"/>
      <w:marRight w:val="0"/>
      <w:marTop w:val="0"/>
      <w:marBottom w:val="0"/>
      <w:divBdr>
        <w:top w:val="none" w:sz="0" w:space="0" w:color="auto"/>
        <w:left w:val="none" w:sz="0" w:space="0" w:color="auto"/>
        <w:bottom w:val="none" w:sz="0" w:space="0" w:color="auto"/>
        <w:right w:val="none" w:sz="0" w:space="0" w:color="auto"/>
      </w:divBdr>
      <w:divsChild>
        <w:div w:id="647326974">
          <w:marLeft w:val="547"/>
          <w:marRight w:val="0"/>
          <w:marTop w:val="0"/>
          <w:marBottom w:val="0"/>
          <w:divBdr>
            <w:top w:val="none" w:sz="0" w:space="0" w:color="auto"/>
            <w:left w:val="none" w:sz="0" w:space="0" w:color="auto"/>
            <w:bottom w:val="none" w:sz="0" w:space="0" w:color="auto"/>
            <w:right w:val="none" w:sz="0" w:space="0" w:color="auto"/>
          </w:divBdr>
        </w:div>
        <w:div w:id="670182547">
          <w:marLeft w:val="547"/>
          <w:marRight w:val="0"/>
          <w:marTop w:val="0"/>
          <w:marBottom w:val="0"/>
          <w:divBdr>
            <w:top w:val="none" w:sz="0" w:space="0" w:color="auto"/>
            <w:left w:val="none" w:sz="0" w:space="0" w:color="auto"/>
            <w:bottom w:val="none" w:sz="0" w:space="0" w:color="auto"/>
            <w:right w:val="none" w:sz="0" w:space="0" w:color="auto"/>
          </w:divBdr>
        </w:div>
        <w:div w:id="681668171">
          <w:marLeft w:val="547"/>
          <w:marRight w:val="0"/>
          <w:marTop w:val="0"/>
          <w:marBottom w:val="0"/>
          <w:divBdr>
            <w:top w:val="none" w:sz="0" w:space="0" w:color="auto"/>
            <w:left w:val="none" w:sz="0" w:space="0" w:color="auto"/>
            <w:bottom w:val="none" w:sz="0" w:space="0" w:color="auto"/>
            <w:right w:val="none" w:sz="0" w:space="0" w:color="auto"/>
          </w:divBdr>
        </w:div>
        <w:div w:id="687220990">
          <w:marLeft w:val="547"/>
          <w:marRight w:val="0"/>
          <w:marTop w:val="0"/>
          <w:marBottom w:val="0"/>
          <w:divBdr>
            <w:top w:val="none" w:sz="0" w:space="0" w:color="auto"/>
            <w:left w:val="none" w:sz="0" w:space="0" w:color="auto"/>
            <w:bottom w:val="none" w:sz="0" w:space="0" w:color="auto"/>
            <w:right w:val="none" w:sz="0" w:space="0" w:color="auto"/>
          </w:divBdr>
        </w:div>
        <w:div w:id="724986574">
          <w:marLeft w:val="547"/>
          <w:marRight w:val="0"/>
          <w:marTop w:val="0"/>
          <w:marBottom w:val="0"/>
          <w:divBdr>
            <w:top w:val="none" w:sz="0" w:space="0" w:color="auto"/>
            <w:left w:val="none" w:sz="0" w:space="0" w:color="auto"/>
            <w:bottom w:val="none" w:sz="0" w:space="0" w:color="auto"/>
            <w:right w:val="none" w:sz="0" w:space="0" w:color="auto"/>
          </w:divBdr>
        </w:div>
        <w:div w:id="1173102755">
          <w:marLeft w:val="547"/>
          <w:marRight w:val="0"/>
          <w:marTop w:val="0"/>
          <w:marBottom w:val="0"/>
          <w:divBdr>
            <w:top w:val="none" w:sz="0" w:space="0" w:color="auto"/>
            <w:left w:val="none" w:sz="0" w:space="0" w:color="auto"/>
            <w:bottom w:val="none" w:sz="0" w:space="0" w:color="auto"/>
            <w:right w:val="none" w:sz="0" w:space="0" w:color="auto"/>
          </w:divBdr>
        </w:div>
        <w:div w:id="1549949888">
          <w:marLeft w:val="547"/>
          <w:marRight w:val="0"/>
          <w:marTop w:val="0"/>
          <w:marBottom w:val="0"/>
          <w:divBdr>
            <w:top w:val="none" w:sz="0" w:space="0" w:color="auto"/>
            <w:left w:val="none" w:sz="0" w:space="0" w:color="auto"/>
            <w:bottom w:val="none" w:sz="0" w:space="0" w:color="auto"/>
            <w:right w:val="none" w:sz="0" w:space="0" w:color="auto"/>
          </w:divBdr>
        </w:div>
        <w:div w:id="1698460099">
          <w:marLeft w:val="547"/>
          <w:marRight w:val="0"/>
          <w:marTop w:val="0"/>
          <w:marBottom w:val="0"/>
          <w:divBdr>
            <w:top w:val="none" w:sz="0" w:space="0" w:color="auto"/>
            <w:left w:val="none" w:sz="0" w:space="0" w:color="auto"/>
            <w:bottom w:val="none" w:sz="0" w:space="0" w:color="auto"/>
            <w:right w:val="none" w:sz="0" w:space="0" w:color="auto"/>
          </w:divBdr>
        </w:div>
        <w:div w:id="1754085758">
          <w:marLeft w:val="547"/>
          <w:marRight w:val="0"/>
          <w:marTop w:val="0"/>
          <w:marBottom w:val="0"/>
          <w:divBdr>
            <w:top w:val="none" w:sz="0" w:space="0" w:color="auto"/>
            <w:left w:val="none" w:sz="0" w:space="0" w:color="auto"/>
            <w:bottom w:val="none" w:sz="0" w:space="0" w:color="auto"/>
            <w:right w:val="none" w:sz="0" w:space="0" w:color="auto"/>
          </w:divBdr>
        </w:div>
        <w:div w:id="1754231771">
          <w:marLeft w:val="547"/>
          <w:marRight w:val="0"/>
          <w:marTop w:val="0"/>
          <w:marBottom w:val="0"/>
          <w:divBdr>
            <w:top w:val="none" w:sz="0" w:space="0" w:color="auto"/>
            <w:left w:val="none" w:sz="0" w:space="0" w:color="auto"/>
            <w:bottom w:val="none" w:sz="0" w:space="0" w:color="auto"/>
            <w:right w:val="none" w:sz="0" w:space="0" w:color="auto"/>
          </w:divBdr>
        </w:div>
        <w:div w:id="2088182512">
          <w:marLeft w:val="547"/>
          <w:marRight w:val="0"/>
          <w:marTop w:val="0"/>
          <w:marBottom w:val="0"/>
          <w:divBdr>
            <w:top w:val="none" w:sz="0" w:space="0" w:color="auto"/>
            <w:left w:val="none" w:sz="0" w:space="0" w:color="auto"/>
            <w:bottom w:val="none" w:sz="0" w:space="0" w:color="auto"/>
            <w:right w:val="none" w:sz="0" w:space="0" w:color="auto"/>
          </w:divBdr>
        </w:div>
      </w:divsChild>
    </w:div>
    <w:div w:id="1898317631">
      <w:bodyDiv w:val="1"/>
      <w:marLeft w:val="0"/>
      <w:marRight w:val="0"/>
      <w:marTop w:val="0"/>
      <w:marBottom w:val="0"/>
      <w:divBdr>
        <w:top w:val="none" w:sz="0" w:space="0" w:color="auto"/>
        <w:left w:val="none" w:sz="0" w:space="0" w:color="auto"/>
        <w:bottom w:val="none" w:sz="0" w:space="0" w:color="auto"/>
        <w:right w:val="none" w:sz="0" w:space="0" w:color="auto"/>
      </w:divBdr>
      <w:divsChild>
        <w:div w:id="287057309">
          <w:marLeft w:val="806"/>
          <w:marRight w:val="0"/>
          <w:marTop w:val="200"/>
          <w:marBottom w:val="0"/>
          <w:divBdr>
            <w:top w:val="none" w:sz="0" w:space="0" w:color="auto"/>
            <w:left w:val="none" w:sz="0" w:space="0" w:color="auto"/>
            <w:bottom w:val="none" w:sz="0" w:space="0" w:color="auto"/>
            <w:right w:val="none" w:sz="0" w:space="0" w:color="auto"/>
          </w:divBdr>
        </w:div>
        <w:div w:id="765804014">
          <w:marLeft w:val="806"/>
          <w:marRight w:val="0"/>
          <w:marTop w:val="200"/>
          <w:marBottom w:val="0"/>
          <w:divBdr>
            <w:top w:val="none" w:sz="0" w:space="0" w:color="auto"/>
            <w:left w:val="none" w:sz="0" w:space="0" w:color="auto"/>
            <w:bottom w:val="none" w:sz="0" w:space="0" w:color="auto"/>
            <w:right w:val="none" w:sz="0" w:space="0" w:color="auto"/>
          </w:divBdr>
        </w:div>
        <w:div w:id="1126385245">
          <w:marLeft w:val="806"/>
          <w:marRight w:val="0"/>
          <w:marTop w:val="200"/>
          <w:marBottom w:val="0"/>
          <w:divBdr>
            <w:top w:val="none" w:sz="0" w:space="0" w:color="auto"/>
            <w:left w:val="none" w:sz="0" w:space="0" w:color="auto"/>
            <w:bottom w:val="none" w:sz="0" w:space="0" w:color="auto"/>
            <w:right w:val="none" w:sz="0" w:space="0" w:color="auto"/>
          </w:divBdr>
        </w:div>
        <w:div w:id="1890680816">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ites.psu.edu/coherence4rd/" TargetMode="External"/><Relationship Id="rId21" Type="http://schemas.openxmlformats.org/officeDocument/2006/relationships/image" Target="media/image1.png"/><Relationship Id="rId42" Type="http://schemas.openxmlformats.org/officeDocument/2006/relationships/hyperlink" Target="https://www.reach-initiative.org/where-we-work/uganda/" TargetMode="External"/><Relationship Id="rId47" Type="http://schemas.openxmlformats.org/officeDocument/2006/relationships/hyperlink" Target="https://www.refworld.org/docid/5e15dd864.html" TargetMode="External"/><Relationship Id="rId63" Type="http://schemas.openxmlformats.org/officeDocument/2006/relationships/hyperlink" Target="https://openknowledge.worldbank.org/bitstream/handle/10986/30651/131472SP.pdf?sequence=3&amp;isAllowed=y" TargetMode="External"/><Relationship Id="rId68" Type="http://schemas.openxmlformats.org/officeDocument/2006/relationships/hyperlink" Target="https://migrationdataportal.org/resource/measuring-well-governed-migration-2016-migration-governance-index" TargetMode="External"/><Relationship Id="rId84" Type="http://schemas.openxmlformats.org/officeDocument/2006/relationships/hyperlink" Target="https://www.planificacion.gob.ec/wp-content/uploads/downloads/2020/03/AGENDA-MOVILIDAD-HUMANA-FINAL-FEB-2020-1.pdf....-comprimido-1.pdf" TargetMode="External"/><Relationship Id="rId89" Type="http://schemas.openxmlformats.org/officeDocument/2006/relationships/hyperlink" Target="https://www.gfmd.org/files/documents/final_gfmd_2019_rt_session_3.1_background_paper.pdf" TargetMode="External"/><Relationship Id="rId16" Type="http://schemas.openxmlformats.org/officeDocument/2006/relationships/diagramData" Target="diagrams/data1.xml"/><Relationship Id="rId11" Type="http://schemas.openxmlformats.org/officeDocument/2006/relationships/header" Target="header1.xml"/><Relationship Id="rId32" Type="http://schemas.openxmlformats.org/officeDocument/2006/relationships/image" Target="media/image3.emf"/><Relationship Id="rId37" Type="http://schemas.openxmlformats.org/officeDocument/2006/relationships/hyperlink" Target="http://reporting.unhcr.org/uganda" TargetMode="External"/><Relationship Id="rId53" Type="http://schemas.openxmlformats.org/officeDocument/2006/relationships/hyperlink" Target="https://www.cancilleria.gob.ec/wp-content/uploads/downloads/2018/12/international_cooperation_framework.pdf" TargetMode="External"/><Relationship Id="rId58" Type="http://schemas.openxmlformats.org/officeDocument/2006/relationships/hyperlink" Target="https://r4v.info/en/documents/details/72195" TargetMode="External"/><Relationship Id="rId74" Type="http://schemas.openxmlformats.org/officeDocument/2006/relationships/hyperlink" Target="https://migrationdataportal.org/overviews/mgi" TargetMode="External"/><Relationship Id="rId79" Type="http://schemas.openxmlformats.org/officeDocument/2006/relationships/hyperlink" Target="https://www.planificacion.gob.ec/wp-content/uploads/downloads/2013/12/Buen-Vivir-ingles-web-final-completo.pdf" TargetMode="External"/><Relationship Id="rId5" Type="http://schemas.openxmlformats.org/officeDocument/2006/relationships/numbering" Target="numbering.xml"/><Relationship Id="rId90" Type="http://schemas.openxmlformats.org/officeDocument/2006/relationships/hyperlink" Target="file:///C:\Users\nasim\Desktop\executive_summary_gfmd_recommendations_to_the_2019_hlpf_final.pdf" TargetMode="External"/><Relationship Id="rId22" Type="http://schemas.openxmlformats.org/officeDocument/2006/relationships/comments" Target="comments.xml"/><Relationship Id="rId27" Type="http://schemas.openxmlformats.org/officeDocument/2006/relationships/hyperlink" Target="https://sites.psu.edu/coherence4rd/" TargetMode="External"/><Relationship Id="rId43" Type="http://schemas.openxmlformats.org/officeDocument/2006/relationships/hyperlink" Target="https://www.refworld.org/country,,,,ECU,,,,0.html" TargetMode="External"/><Relationship Id="rId48" Type="http://schemas.openxmlformats.org/officeDocument/2006/relationships/hyperlink" Target="https://www.refworld.org/docid/3ae6b36ec.html" TargetMode="External"/><Relationship Id="rId64" Type="http://schemas.openxmlformats.org/officeDocument/2006/relationships/hyperlink" Target="http://www.migration4development.org/defaultsite" TargetMode="External"/><Relationship Id="rId69" Type="http://schemas.openxmlformats.org/officeDocument/2006/relationships/hyperlink" Target="https://www.un.org/en/development/desa/population/theme/sdg/index_10_7_2.asp" TargetMode="External"/><Relationship Id="rId8" Type="http://schemas.openxmlformats.org/officeDocument/2006/relationships/webSettings" Target="webSettings.xml"/><Relationship Id="rId51" Type="http://schemas.openxmlformats.org/officeDocument/2006/relationships/hyperlink" Target="https://reliefweb.int/sites/reliefweb.int/files/resources/UNHCR%20Protection%20Monitoring%20Report%20for%20VenSit%20-%20EN%20-%20July%202019.pdf" TargetMode="External"/><Relationship Id="rId72" Type="http://schemas.openxmlformats.org/officeDocument/2006/relationships/hyperlink" Target="https://www.un.org/en/development/desa/population/publications/pdf/technical/Technical%20Paper_10.7.2.pdf" TargetMode="External"/><Relationship Id="rId80" Type="http://schemas.openxmlformats.org/officeDocument/2006/relationships/hyperlink" Target="https://www.planificacion.gob.ec/wp-content/uploads/2020/02/Resoluci%C3%B3n_stpe-003-2020.pdf" TargetMode="External"/><Relationship Id="rId85" Type="http://schemas.openxmlformats.org/officeDocument/2006/relationships/hyperlink" Target="https://www.planificacion.gob.ec/wp-content/uploads/2015/04/La-desconcentraci%C3%B3n-del-Ejecutivo-en-el-Ecuador.pdf" TargetMode="External"/><Relationship Id="rId93" Type="http://schemas.microsoft.com/office/2011/relationships/people" Target="peop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18/08/relationships/commentsExtensible" Target="commentsExtensible.xml"/><Relationship Id="rId33" Type="http://schemas.openxmlformats.org/officeDocument/2006/relationships/image" Target="media/image4.emf"/><Relationship Id="rId38" Type="http://schemas.openxmlformats.org/officeDocument/2006/relationships/hyperlink" Target="https://opm.go.ug/resource-center/" TargetMode="External"/><Relationship Id="rId46" Type="http://schemas.openxmlformats.org/officeDocument/2006/relationships/hyperlink" Target="https://www.refworld.org/publisher,UNHCR,COUNTRYREP,ECU,58ee427e4,0.html" TargetMode="External"/><Relationship Id="rId59" Type="http://schemas.openxmlformats.org/officeDocument/2006/relationships/hyperlink" Target="https://data2.unhcr.org/en/documents/download/70522" TargetMode="External"/><Relationship Id="rId67" Type="http://schemas.openxmlformats.org/officeDocument/2006/relationships/hyperlink" Target="https://www.iom.int/sites/default/files/about-iom/migof_brochure_a4_en.pdf" TargetMode="External"/><Relationship Id="rId20" Type="http://schemas.microsoft.com/office/2007/relationships/diagramDrawing" Target="diagrams/drawing1.xml"/><Relationship Id="rId41" Type="http://schemas.openxmlformats.org/officeDocument/2006/relationships/hyperlink" Target="https://www.usaid.gov/uganda" TargetMode="External"/><Relationship Id="rId54" Type="http://schemas.openxmlformats.org/officeDocument/2006/relationships/hyperlink" Target="https://r4v.info/en/situations/platform/location/7512" TargetMode="External"/><Relationship Id="rId62" Type="http://schemas.openxmlformats.org/officeDocument/2006/relationships/hyperlink" Target="https://r4v.info/en/documents/details/72707" TargetMode="External"/><Relationship Id="rId70" Type="http://schemas.openxmlformats.org/officeDocument/2006/relationships/hyperlink" Target="https://www.un.org/en/development/desa/population/publications/pdf/sdg/SDG_10.7.2_2019_Data%20Booklet.pdf" TargetMode="External"/><Relationship Id="rId75" Type="http://schemas.openxmlformats.org/officeDocument/2006/relationships/hyperlink" Target="https://www.imf.org/external/index.htm" TargetMode="External"/><Relationship Id="rId83" Type="http://schemas.openxmlformats.org/officeDocument/2006/relationships/hyperlink" Target="https://www.planificacion.gob.ec/wp-content/uploads/downloads/2019/07/Informe-Avance-Agenda-2030-Ecuador-2019.pdf" TargetMode="External"/><Relationship Id="rId88" Type="http://schemas.openxmlformats.org/officeDocument/2006/relationships/hyperlink" Target="https://www.gfmd.org/files/documents/concept_paper_gfmd_2019_ecuador_chairmanship.pdf" TargetMode="External"/><Relationship Id="rId91" Type="http://schemas.openxmlformats.org/officeDocument/2006/relationships/hyperlink" Target="mailto:okwir.m@brac.ne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hyperlink" Target="https://www.state.gov/other-policy-issues/relief-and-development-coherence/" TargetMode="External"/><Relationship Id="rId36" Type="http://schemas.openxmlformats.org/officeDocument/2006/relationships/hyperlink" Target="https://www.unhcr.org/en-us/evaluation-and-research.html" TargetMode="External"/><Relationship Id="rId49" Type="http://schemas.openxmlformats.org/officeDocument/2006/relationships/hyperlink" Target="https://reliefweb.int/report/ecuador/monitoreo-de-protecci-n-mies-acnur-mayo-agosto-2019-ecuador" TargetMode="External"/><Relationship Id="rId57" Type="http://schemas.openxmlformats.org/officeDocument/2006/relationships/hyperlink" Target="https://r4v.info/en/documents/details/73413" TargetMode="External"/><Relationship Id="rId10" Type="http://schemas.openxmlformats.org/officeDocument/2006/relationships/endnotes" Target="endnotes.xml"/><Relationship Id="rId31" Type="http://schemas.openxmlformats.org/officeDocument/2006/relationships/image" Target="media/image2.emf"/><Relationship Id="rId44" Type="http://schemas.openxmlformats.org/officeDocument/2006/relationships/hyperlink" Target="https://www.refworld.org/country,POLICY,UNHCR,,ECU,,471dcaf27,0.html" TargetMode="External"/><Relationship Id="rId52" Type="http://schemas.openxmlformats.org/officeDocument/2006/relationships/hyperlink" Target="http://reporting.unhcr.org/sites/default/files/ga2020/pdf/Chapter_Americas.pdf" TargetMode="External"/><Relationship Id="rId60" Type="http://schemas.openxmlformats.org/officeDocument/2006/relationships/hyperlink" Target="https://data2.unhcr.org/en/documents/download/69999" TargetMode="External"/><Relationship Id="rId65" Type="http://schemas.openxmlformats.org/officeDocument/2006/relationships/hyperlink" Target="https://migrationdataportal.org/data-bulletin-gcm" TargetMode="External"/><Relationship Id="rId73" Type="http://schemas.openxmlformats.org/officeDocument/2006/relationships/hyperlink" Target="https://www.un.org/en/development/desa/population/publications/pdf/technical/UN%2012th%20Inquiry%20Module%20III%20International%20Migration.pdf" TargetMode="External"/><Relationship Id="rId78" Type="http://schemas.openxmlformats.org/officeDocument/2006/relationships/hyperlink" Target="https://www.planificacion.gob.ec/wp-content/uploads/downloads/2017/10/PNBV-26-OCT-FINAL_0K.compressed1.pdf" TargetMode="External"/><Relationship Id="rId81" Type="http://schemas.openxmlformats.org/officeDocument/2006/relationships/hyperlink" Target="https://www.planificacion.gob.ec/wp-content/uploads/2020/02/Matriz-de-alineaci%C3%B3n-PND-ODS.pdf" TargetMode="External"/><Relationship Id="rId86" Type="http://schemas.openxmlformats.org/officeDocument/2006/relationships/hyperlink" Target="https://www.gfmd.org/"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QuickStyle" Target="diagrams/quickStyle1.xml"/><Relationship Id="rId39" Type="http://schemas.openxmlformats.org/officeDocument/2006/relationships/hyperlink" Target="https://migrationdataportal.org/data-bulletin-gcm" TargetMode="External"/><Relationship Id="rId34" Type="http://schemas.openxmlformats.org/officeDocument/2006/relationships/image" Target="media/image5.emf"/><Relationship Id="rId50" Type="http://schemas.openxmlformats.org/officeDocument/2006/relationships/hyperlink" Target="https://reliefweb.int/sites/reliefweb.int/files/resources/1560971575.MARKET%20ASSESSMENT%20REPORT_WVECUADOR.pdf" TargetMode="External"/><Relationship Id="rId55" Type="http://schemas.openxmlformats.org/officeDocument/2006/relationships/hyperlink" Target="https://reliefweb.int/sites/reliefweb.int/files/resources/UNHCR%20Protection%20Monitoring%20Report%20for%20VenSit%20-%20EN%20-%20July%202019.pdf" TargetMode="External"/><Relationship Id="rId76" Type="http://schemas.openxmlformats.org/officeDocument/2006/relationships/hyperlink" Target="https://www.imf.org/en/Publications/REO/WH/Issues/2019/10/22/wreo1019" TargetMode="External"/><Relationship Id="rId7" Type="http://schemas.openxmlformats.org/officeDocument/2006/relationships/settings" Target="settings.xml"/><Relationship Id="rId71" Type="http://schemas.openxmlformats.org/officeDocument/2006/relationships/hyperlink" Target="https://www.un.org/en/development/desa/population/publications/pdf/technical/Policy%20Brief_10.7.2.pdf"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mailto:nmotalebi@psu.edu" TargetMode="External"/><Relationship Id="rId24" Type="http://schemas.microsoft.com/office/2016/09/relationships/commentsIds" Target="commentsIds.xml"/><Relationship Id="rId40" Type="http://schemas.openxmlformats.org/officeDocument/2006/relationships/hyperlink" Target="https://www.worldbank.org/en/country/uganda/publication/uganda-supporting-refugees-and-host-communities-to-become-secure-and-self-reliant" TargetMode="External"/><Relationship Id="rId45" Type="http://schemas.openxmlformats.org/officeDocument/2006/relationships/hyperlink" Target="https://www.unhcr.org/en-us/partners/partners/3f1408764/framework-durable-solutions-refugees-persons-concern.html" TargetMode="External"/><Relationship Id="rId66" Type="http://schemas.openxmlformats.org/officeDocument/2006/relationships/hyperlink" Target="https://publications.iom.int/system/files/pdf/data_bulletin_issue_4_improving_data.pdf" TargetMode="External"/><Relationship Id="rId87" Type="http://schemas.openxmlformats.org/officeDocument/2006/relationships/hyperlink" Target="https://www.gfmd.org/docs/ecuador-2019" TargetMode="External"/><Relationship Id="rId61" Type="http://schemas.openxmlformats.org/officeDocument/2006/relationships/hyperlink" Target="https://reliefweb.int/sites/reliefweb.int/files/resources/nteragency%20mission%20report%20support%20spaces%20Peru%20Colombia.pdf" TargetMode="External"/><Relationship Id="rId82" Type="http://schemas.openxmlformats.org/officeDocument/2006/relationships/hyperlink" Target="https://www.planificacion.gob.ec/wp-content/uploads/2020/02/Nota-t%C3%A9cnica.pdf" TargetMode="External"/><Relationship Id="rId19" Type="http://schemas.openxmlformats.org/officeDocument/2006/relationships/diagramColors" Target="diagrams/colors1.xml"/><Relationship Id="rId14" Type="http://schemas.openxmlformats.org/officeDocument/2006/relationships/hyperlink" Target="mailto:cmaitland@ist.psu.edu" TargetMode="External"/><Relationship Id="rId30" Type="http://schemas.openxmlformats.org/officeDocument/2006/relationships/hyperlink" Target="mailto:cmaitland@ist.psu.edu" TargetMode="External"/><Relationship Id="rId35" Type="http://schemas.openxmlformats.org/officeDocument/2006/relationships/image" Target="media/image6.png"/><Relationship Id="rId56" Type="http://schemas.openxmlformats.org/officeDocument/2006/relationships/hyperlink" Target="https://r4v.info/en/documents/details/68191" TargetMode="External"/><Relationship Id="rId77" Type="http://schemas.openxmlformats.org/officeDocument/2006/relationships/hyperlink" Target="https://www.planificacion.gob.e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seau.org/outils/ouvrages/hydroconseil_wedc_linking_relief_rehabilitation_and_development_lrrd_examples_and_lessons_learned_for_the_wash_sector_2017.pdf" TargetMode="External"/><Relationship Id="rId2" Type="http://schemas.openxmlformats.org/officeDocument/2006/relationships/hyperlink" Target="https://www.un.org/jsc/content/new-way-working" TargetMode="External"/><Relationship Id="rId1" Type="http://schemas.openxmlformats.org/officeDocument/2006/relationships/hyperlink" Target="https://www.state.gov/other-policy-issues/relief-and-development-coherence/%20" TargetMode="External"/><Relationship Id="rId5" Type="http://schemas.openxmlformats.org/officeDocument/2006/relationships/hyperlink" Target="https://solutionscenter.nethope.org/webinars/view/penn-state-coherence-workshop-partnering-for-long-term-impact-in-refugee-response" TargetMode="External"/><Relationship Id="rId4" Type="http://schemas.openxmlformats.org/officeDocument/2006/relationships/hyperlink" Target="https://www.jstor.org/stable/24357291"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0E06F-6554-4689-AA11-71870D682A13}"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52B13492-556B-46B5-ACB5-32E76B1D987D}">
      <dgm:prSet phldrT="[Text]" custT="1"/>
      <dgm:spPr/>
      <dgm:t>
        <a:bodyPr/>
        <a:lstStyle/>
        <a:p>
          <a:r>
            <a:rPr lang="en-US" sz="900">
              <a:latin typeface="Bahnschrift Light" panose="020B0502040204020203" pitchFamily="34" charset="0"/>
            </a:rPr>
            <a:t>Domain 1</a:t>
          </a:r>
        </a:p>
      </dgm:t>
    </dgm:pt>
    <dgm:pt modelId="{E3A7B16B-0E8E-4D81-95DC-008F06C8D31A}" type="parTrans" cxnId="{683FFB67-D894-4773-8B43-1918AD36FD55}">
      <dgm:prSet custT="1"/>
      <dgm:spPr/>
      <dgm:t>
        <a:bodyPr/>
        <a:lstStyle/>
        <a:p>
          <a:endParaRPr lang="en-US" sz="900">
            <a:latin typeface="Bahnschrift Light" panose="020B0502040204020203" pitchFamily="34" charset="0"/>
          </a:endParaRPr>
        </a:p>
      </dgm:t>
    </dgm:pt>
    <dgm:pt modelId="{CE57D4BA-4065-429A-98D1-A3DE01D176B8}" type="sibTrans" cxnId="{683FFB67-D894-4773-8B43-1918AD36FD55}">
      <dgm:prSet/>
      <dgm:spPr/>
      <dgm:t>
        <a:bodyPr/>
        <a:lstStyle/>
        <a:p>
          <a:endParaRPr lang="en-US" sz="900">
            <a:latin typeface="Bahnschrift Light" panose="020B0502040204020203" pitchFamily="34" charset="0"/>
          </a:endParaRPr>
        </a:p>
      </dgm:t>
    </dgm:pt>
    <dgm:pt modelId="{0F10A0D3-0121-48FB-94F9-2EF3EEB4E281}">
      <dgm:prSet phldrT="[Text]" custT="1"/>
      <dgm:spPr/>
      <dgm:t>
        <a:bodyPr/>
        <a:lstStyle/>
        <a:p>
          <a:r>
            <a:rPr lang="en-US" sz="900">
              <a:latin typeface="Bahnschrift Light" panose="020B0502040204020203" pitchFamily="34" charset="0"/>
            </a:rPr>
            <a:t>Goal 1</a:t>
          </a:r>
        </a:p>
      </dgm:t>
    </dgm:pt>
    <dgm:pt modelId="{1B54747C-E909-472D-82FA-DEF52C4B9CB8}" type="parTrans" cxnId="{1DE33F02-7B3E-4367-B827-8E96558334C8}">
      <dgm:prSet custT="1"/>
      <dgm:spPr/>
      <dgm:t>
        <a:bodyPr/>
        <a:lstStyle/>
        <a:p>
          <a:endParaRPr lang="en-US" sz="900">
            <a:latin typeface="Bahnschrift Light" panose="020B0502040204020203" pitchFamily="34" charset="0"/>
          </a:endParaRPr>
        </a:p>
      </dgm:t>
    </dgm:pt>
    <dgm:pt modelId="{FC7F4BD3-4195-4A45-AA15-A538CD63D7BB}" type="sibTrans" cxnId="{1DE33F02-7B3E-4367-B827-8E96558334C8}">
      <dgm:prSet/>
      <dgm:spPr/>
      <dgm:t>
        <a:bodyPr/>
        <a:lstStyle/>
        <a:p>
          <a:endParaRPr lang="en-US" sz="900">
            <a:latin typeface="Bahnschrift Light" panose="020B0502040204020203" pitchFamily="34" charset="0"/>
          </a:endParaRPr>
        </a:p>
      </dgm:t>
    </dgm:pt>
    <dgm:pt modelId="{3E84B181-AEF7-4D58-84A3-8BB9729D8BAB}">
      <dgm:prSet phldrT="[Text]" custT="1"/>
      <dgm:spPr/>
      <dgm:t>
        <a:bodyPr/>
        <a:lstStyle/>
        <a:p>
          <a:r>
            <a:rPr lang="en-US" sz="900">
              <a:latin typeface="Bahnschrift Light" panose="020B0502040204020203" pitchFamily="34" charset="0"/>
            </a:rPr>
            <a:t>Goal 2</a:t>
          </a:r>
        </a:p>
      </dgm:t>
    </dgm:pt>
    <dgm:pt modelId="{E75208DB-52CE-489D-95F5-171F1E2CD2DF}" type="parTrans" cxnId="{FC2EB468-0DAD-473D-AEDC-230F14B0B29A}">
      <dgm:prSet custT="1"/>
      <dgm:spPr/>
      <dgm:t>
        <a:bodyPr/>
        <a:lstStyle/>
        <a:p>
          <a:endParaRPr lang="en-US" sz="900">
            <a:latin typeface="Bahnschrift Light" panose="020B0502040204020203" pitchFamily="34" charset="0"/>
          </a:endParaRPr>
        </a:p>
      </dgm:t>
    </dgm:pt>
    <dgm:pt modelId="{73328521-C67C-4697-A083-6343FD1A1C74}" type="sibTrans" cxnId="{FC2EB468-0DAD-473D-AEDC-230F14B0B29A}">
      <dgm:prSet/>
      <dgm:spPr/>
      <dgm:t>
        <a:bodyPr/>
        <a:lstStyle/>
        <a:p>
          <a:endParaRPr lang="en-US" sz="900">
            <a:latin typeface="Bahnschrift Light" panose="020B0502040204020203" pitchFamily="34" charset="0"/>
          </a:endParaRPr>
        </a:p>
      </dgm:t>
    </dgm:pt>
    <dgm:pt modelId="{2D9B3D6F-343F-4B2A-A6C5-EEA440E70E35}">
      <dgm:prSet phldrT="[Text]" custT="1"/>
      <dgm:spPr/>
      <dgm:t>
        <a:bodyPr/>
        <a:lstStyle/>
        <a:p>
          <a:r>
            <a:rPr lang="en-US" sz="900">
              <a:latin typeface="Bahnschrift Light" panose="020B0502040204020203" pitchFamily="34" charset="0"/>
            </a:rPr>
            <a:t>Domain 2</a:t>
          </a:r>
        </a:p>
      </dgm:t>
    </dgm:pt>
    <dgm:pt modelId="{FD70D614-7B2F-4B2A-B2D8-B3DAFD253B70}" type="parTrans" cxnId="{CBE9E426-C107-4E53-AA66-7F30D6853120}">
      <dgm:prSet custT="1"/>
      <dgm:spPr/>
      <dgm:t>
        <a:bodyPr/>
        <a:lstStyle/>
        <a:p>
          <a:endParaRPr lang="en-US" sz="900">
            <a:latin typeface="Bahnschrift Light" panose="020B0502040204020203" pitchFamily="34" charset="0"/>
          </a:endParaRPr>
        </a:p>
      </dgm:t>
    </dgm:pt>
    <dgm:pt modelId="{49D591E1-D0F8-4213-B9D1-D640E95E83EA}" type="sibTrans" cxnId="{CBE9E426-C107-4E53-AA66-7F30D6853120}">
      <dgm:prSet/>
      <dgm:spPr/>
      <dgm:t>
        <a:bodyPr/>
        <a:lstStyle/>
        <a:p>
          <a:endParaRPr lang="en-US" sz="900">
            <a:latin typeface="Bahnschrift Light" panose="020B0502040204020203" pitchFamily="34" charset="0"/>
          </a:endParaRPr>
        </a:p>
      </dgm:t>
    </dgm:pt>
    <dgm:pt modelId="{6C169D44-C2DF-4934-9454-DFA5972E37D2}">
      <dgm:prSet phldrT="[Text]" custT="1"/>
      <dgm:spPr/>
      <dgm:t>
        <a:bodyPr/>
        <a:lstStyle/>
        <a:p>
          <a:r>
            <a:rPr lang="en-US" sz="900">
              <a:latin typeface="Bahnschrift Light" panose="020B0502040204020203" pitchFamily="34" charset="0"/>
            </a:rPr>
            <a:t>Goal 1</a:t>
          </a:r>
        </a:p>
      </dgm:t>
    </dgm:pt>
    <dgm:pt modelId="{BFA6389E-19D5-4694-A3FC-D897AAA3D26D}" type="parTrans" cxnId="{351C1C34-B818-4271-9127-4BAFC89F3D89}">
      <dgm:prSet custT="1"/>
      <dgm:spPr/>
      <dgm:t>
        <a:bodyPr/>
        <a:lstStyle/>
        <a:p>
          <a:endParaRPr lang="en-US" sz="900">
            <a:latin typeface="Bahnschrift Light" panose="020B0502040204020203" pitchFamily="34" charset="0"/>
          </a:endParaRPr>
        </a:p>
      </dgm:t>
    </dgm:pt>
    <dgm:pt modelId="{715386A7-0CC3-4337-B93E-A5E86169C98F}" type="sibTrans" cxnId="{351C1C34-B818-4271-9127-4BAFC89F3D89}">
      <dgm:prSet/>
      <dgm:spPr/>
      <dgm:t>
        <a:bodyPr/>
        <a:lstStyle/>
        <a:p>
          <a:endParaRPr lang="en-US" sz="900">
            <a:latin typeface="Bahnschrift Light" panose="020B0502040204020203" pitchFamily="34" charset="0"/>
          </a:endParaRPr>
        </a:p>
      </dgm:t>
    </dgm:pt>
    <dgm:pt modelId="{14663C93-1610-4F7A-B94F-3A8DBDC6F1DE}">
      <dgm:prSet phldrT="[Text]" custT="1"/>
      <dgm:spPr>
        <a:solidFill>
          <a:schemeClr val="tx2">
            <a:lumMod val="75000"/>
          </a:schemeClr>
        </a:solidFill>
      </dgm:spPr>
      <dgm:t>
        <a:bodyPr/>
        <a:lstStyle/>
        <a:p>
          <a:r>
            <a:rPr lang="en-US" sz="900">
              <a:latin typeface="Bahnschrift Light" panose="020B0502040204020203" pitchFamily="34" charset="0"/>
            </a:rPr>
            <a:t>Assessment Level</a:t>
          </a:r>
        </a:p>
      </dgm:t>
    </dgm:pt>
    <dgm:pt modelId="{25398000-5CAE-4945-A425-F31CBE260818}" type="sibTrans" cxnId="{4C950CEE-5687-4035-8154-B2D396DEB233}">
      <dgm:prSet/>
      <dgm:spPr/>
      <dgm:t>
        <a:bodyPr/>
        <a:lstStyle/>
        <a:p>
          <a:endParaRPr lang="en-US" sz="900">
            <a:latin typeface="Bahnschrift Light" panose="020B0502040204020203" pitchFamily="34" charset="0"/>
          </a:endParaRPr>
        </a:p>
      </dgm:t>
    </dgm:pt>
    <dgm:pt modelId="{BFD115D7-9BCE-4A82-B0E5-3B2BC26EA222}" type="parTrans" cxnId="{4C950CEE-5687-4035-8154-B2D396DEB233}">
      <dgm:prSet/>
      <dgm:spPr/>
      <dgm:t>
        <a:bodyPr/>
        <a:lstStyle/>
        <a:p>
          <a:endParaRPr lang="en-US" sz="900">
            <a:latin typeface="Bahnschrift Light" panose="020B0502040204020203" pitchFamily="34" charset="0"/>
          </a:endParaRPr>
        </a:p>
      </dgm:t>
    </dgm:pt>
    <dgm:pt modelId="{C3B7072E-E641-4080-8EF5-9D33F7449413}">
      <dgm:prSet custT="1"/>
      <dgm:spPr/>
      <dgm:t>
        <a:bodyPr/>
        <a:lstStyle/>
        <a:p>
          <a:r>
            <a:rPr lang="en-US" sz="900">
              <a:latin typeface="Bahnschrift Light" panose="020B0502040204020203" pitchFamily="34" charset="0"/>
            </a:rPr>
            <a:t>Metric 1</a:t>
          </a:r>
        </a:p>
      </dgm:t>
    </dgm:pt>
    <dgm:pt modelId="{9A54332F-9FF4-45DA-A5F2-E5E248A9FEFC}" type="parTrans" cxnId="{427E1A3E-A80F-43D8-8920-F014AAE80E07}">
      <dgm:prSet custT="1"/>
      <dgm:spPr/>
      <dgm:t>
        <a:bodyPr/>
        <a:lstStyle/>
        <a:p>
          <a:endParaRPr lang="en-US" sz="900">
            <a:latin typeface="Bahnschrift Light" panose="020B0502040204020203" pitchFamily="34" charset="0"/>
          </a:endParaRPr>
        </a:p>
      </dgm:t>
    </dgm:pt>
    <dgm:pt modelId="{6DA3AEDC-5EB3-4EAE-BBBB-0A656CBE3F86}" type="sibTrans" cxnId="{427E1A3E-A80F-43D8-8920-F014AAE80E07}">
      <dgm:prSet/>
      <dgm:spPr/>
      <dgm:t>
        <a:bodyPr/>
        <a:lstStyle/>
        <a:p>
          <a:endParaRPr lang="en-US" sz="900">
            <a:latin typeface="Bahnschrift Light" panose="020B0502040204020203" pitchFamily="34" charset="0"/>
          </a:endParaRPr>
        </a:p>
      </dgm:t>
    </dgm:pt>
    <dgm:pt modelId="{BC0039AF-0EAB-4245-B12F-6E615B06C13B}">
      <dgm:prSet custT="1"/>
      <dgm:spPr/>
      <dgm:t>
        <a:bodyPr/>
        <a:lstStyle/>
        <a:p>
          <a:r>
            <a:rPr lang="en-US" sz="900">
              <a:latin typeface="Bahnschrift Light" panose="020B0502040204020203" pitchFamily="34" charset="0"/>
            </a:rPr>
            <a:t>Metric 2</a:t>
          </a:r>
        </a:p>
      </dgm:t>
    </dgm:pt>
    <dgm:pt modelId="{F6495504-2EFE-43CF-AECF-158D64F842C1}" type="parTrans" cxnId="{DAE274E5-0AB3-45E7-955E-B76601AA5FF1}">
      <dgm:prSet custT="1"/>
      <dgm:spPr/>
      <dgm:t>
        <a:bodyPr/>
        <a:lstStyle/>
        <a:p>
          <a:endParaRPr lang="en-US" sz="900">
            <a:latin typeface="Bahnschrift Light" panose="020B0502040204020203" pitchFamily="34" charset="0"/>
          </a:endParaRPr>
        </a:p>
      </dgm:t>
    </dgm:pt>
    <dgm:pt modelId="{21208299-5F10-4277-9863-C04B9B52D12D}" type="sibTrans" cxnId="{DAE274E5-0AB3-45E7-955E-B76601AA5FF1}">
      <dgm:prSet/>
      <dgm:spPr/>
      <dgm:t>
        <a:bodyPr/>
        <a:lstStyle/>
        <a:p>
          <a:endParaRPr lang="en-US" sz="900">
            <a:latin typeface="Bahnschrift Light" panose="020B0502040204020203" pitchFamily="34" charset="0"/>
          </a:endParaRPr>
        </a:p>
      </dgm:t>
    </dgm:pt>
    <dgm:pt modelId="{2C9B78F6-4B1B-4834-AC53-A7BDD47CDBC5}">
      <dgm:prSet custT="1"/>
      <dgm:spPr/>
      <dgm:t>
        <a:bodyPr/>
        <a:lstStyle/>
        <a:p>
          <a:r>
            <a:rPr lang="en-US" sz="900">
              <a:latin typeface="Bahnschrift Light" panose="020B0502040204020203" pitchFamily="34" charset="0"/>
            </a:rPr>
            <a:t>Metric 3</a:t>
          </a:r>
        </a:p>
      </dgm:t>
    </dgm:pt>
    <dgm:pt modelId="{05435141-00A7-4A68-9093-362EA8352D49}" type="parTrans" cxnId="{C678F4A0-9A22-4AD0-B214-B4CC200D06FD}">
      <dgm:prSet custT="1"/>
      <dgm:spPr/>
      <dgm:t>
        <a:bodyPr/>
        <a:lstStyle/>
        <a:p>
          <a:endParaRPr lang="en-US" sz="900">
            <a:latin typeface="Bahnschrift Light" panose="020B0502040204020203" pitchFamily="34" charset="0"/>
          </a:endParaRPr>
        </a:p>
      </dgm:t>
    </dgm:pt>
    <dgm:pt modelId="{5C5A2B2B-C517-4E02-BE19-B3A2D5E65F3A}" type="sibTrans" cxnId="{C678F4A0-9A22-4AD0-B214-B4CC200D06FD}">
      <dgm:prSet/>
      <dgm:spPr/>
      <dgm:t>
        <a:bodyPr/>
        <a:lstStyle/>
        <a:p>
          <a:endParaRPr lang="en-US" sz="900">
            <a:latin typeface="Bahnschrift Light" panose="020B0502040204020203" pitchFamily="34" charset="0"/>
          </a:endParaRPr>
        </a:p>
      </dgm:t>
    </dgm:pt>
    <dgm:pt modelId="{081A0822-B4D0-4E65-81DC-2EA66E1FCC31}" type="pres">
      <dgm:prSet presAssocID="{B710E06F-6554-4689-AA11-71870D682A13}" presName="Name0" presStyleCnt="0">
        <dgm:presLayoutVars>
          <dgm:chPref val="1"/>
          <dgm:dir/>
          <dgm:animOne val="branch"/>
          <dgm:animLvl val="lvl"/>
          <dgm:resizeHandles val="exact"/>
        </dgm:presLayoutVars>
      </dgm:prSet>
      <dgm:spPr/>
    </dgm:pt>
    <dgm:pt modelId="{073D5EC7-9547-4689-890B-0447A4FD2421}" type="pres">
      <dgm:prSet presAssocID="{14663C93-1610-4F7A-B94F-3A8DBDC6F1DE}" presName="root1" presStyleCnt="0"/>
      <dgm:spPr/>
    </dgm:pt>
    <dgm:pt modelId="{6460D64C-986D-4B8A-9599-A249C5F23EA1}" type="pres">
      <dgm:prSet presAssocID="{14663C93-1610-4F7A-B94F-3A8DBDC6F1DE}" presName="LevelOneTextNode" presStyleLbl="node0" presStyleIdx="0" presStyleCnt="1" custScaleX="137701" custScaleY="112851">
        <dgm:presLayoutVars>
          <dgm:chPref val="3"/>
        </dgm:presLayoutVars>
      </dgm:prSet>
      <dgm:spPr/>
    </dgm:pt>
    <dgm:pt modelId="{E0B4EF65-F382-41ED-9F51-32B221CAAF74}" type="pres">
      <dgm:prSet presAssocID="{14663C93-1610-4F7A-B94F-3A8DBDC6F1DE}" presName="level2hierChild" presStyleCnt="0"/>
      <dgm:spPr/>
    </dgm:pt>
    <dgm:pt modelId="{B728CA54-E189-4871-8FA0-EA6456890BAA}" type="pres">
      <dgm:prSet presAssocID="{E3A7B16B-0E8E-4D81-95DC-008F06C8D31A}" presName="conn2-1" presStyleLbl="parChTrans1D2" presStyleIdx="0" presStyleCnt="2"/>
      <dgm:spPr/>
    </dgm:pt>
    <dgm:pt modelId="{6DDF2B30-3FAD-4BEE-9CF0-C85350E1868D}" type="pres">
      <dgm:prSet presAssocID="{E3A7B16B-0E8E-4D81-95DC-008F06C8D31A}" presName="connTx" presStyleLbl="parChTrans1D2" presStyleIdx="0" presStyleCnt="2"/>
      <dgm:spPr/>
    </dgm:pt>
    <dgm:pt modelId="{A09F6EE0-5F27-4187-AA8D-497808570BBA}" type="pres">
      <dgm:prSet presAssocID="{52B13492-556B-46B5-ACB5-32E76B1D987D}" presName="root2" presStyleCnt="0"/>
      <dgm:spPr/>
    </dgm:pt>
    <dgm:pt modelId="{71D44953-0906-4ABE-A6CB-28B7421171BF}" type="pres">
      <dgm:prSet presAssocID="{52B13492-556B-46B5-ACB5-32E76B1D987D}" presName="LevelTwoTextNode" presStyleLbl="node2" presStyleIdx="0" presStyleCnt="2">
        <dgm:presLayoutVars>
          <dgm:chPref val="3"/>
        </dgm:presLayoutVars>
      </dgm:prSet>
      <dgm:spPr/>
    </dgm:pt>
    <dgm:pt modelId="{8DA0ED22-949F-4BF6-A59F-40D71F5D086D}" type="pres">
      <dgm:prSet presAssocID="{52B13492-556B-46B5-ACB5-32E76B1D987D}" presName="level3hierChild" presStyleCnt="0"/>
      <dgm:spPr/>
    </dgm:pt>
    <dgm:pt modelId="{6313C2B2-9B8F-4D50-98AD-B96846A8C39B}" type="pres">
      <dgm:prSet presAssocID="{1B54747C-E909-472D-82FA-DEF52C4B9CB8}" presName="conn2-1" presStyleLbl="parChTrans1D3" presStyleIdx="0" presStyleCnt="3"/>
      <dgm:spPr/>
    </dgm:pt>
    <dgm:pt modelId="{48BB589D-5235-409B-A2E5-2ECCECB12C16}" type="pres">
      <dgm:prSet presAssocID="{1B54747C-E909-472D-82FA-DEF52C4B9CB8}" presName="connTx" presStyleLbl="parChTrans1D3" presStyleIdx="0" presStyleCnt="3"/>
      <dgm:spPr/>
    </dgm:pt>
    <dgm:pt modelId="{5A948B1B-39DC-4282-8065-BE497C04B446}" type="pres">
      <dgm:prSet presAssocID="{0F10A0D3-0121-48FB-94F9-2EF3EEB4E281}" presName="root2" presStyleCnt="0"/>
      <dgm:spPr/>
    </dgm:pt>
    <dgm:pt modelId="{39524105-0FF1-4781-8378-9EA9FEFDE8E8}" type="pres">
      <dgm:prSet presAssocID="{0F10A0D3-0121-48FB-94F9-2EF3EEB4E281}" presName="LevelTwoTextNode" presStyleLbl="node3" presStyleIdx="0" presStyleCnt="3">
        <dgm:presLayoutVars>
          <dgm:chPref val="3"/>
        </dgm:presLayoutVars>
      </dgm:prSet>
      <dgm:spPr/>
    </dgm:pt>
    <dgm:pt modelId="{139A98D2-4EA6-48B8-8650-F717352ECA84}" type="pres">
      <dgm:prSet presAssocID="{0F10A0D3-0121-48FB-94F9-2EF3EEB4E281}" presName="level3hierChild" presStyleCnt="0"/>
      <dgm:spPr/>
    </dgm:pt>
    <dgm:pt modelId="{A14FC3A9-EEC5-4688-9F8B-B547758262F8}" type="pres">
      <dgm:prSet presAssocID="{9A54332F-9FF4-45DA-A5F2-E5E248A9FEFC}" presName="conn2-1" presStyleLbl="parChTrans1D4" presStyleIdx="0" presStyleCnt="3"/>
      <dgm:spPr/>
    </dgm:pt>
    <dgm:pt modelId="{01ADE01E-3DA7-4891-B378-7F59B1BC50C0}" type="pres">
      <dgm:prSet presAssocID="{9A54332F-9FF4-45DA-A5F2-E5E248A9FEFC}" presName="connTx" presStyleLbl="parChTrans1D4" presStyleIdx="0" presStyleCnt="3"/>
      <dgm:spPr/>
    </dgm:pt>
    <dgm:pt modelId="{A622AB30-3869-40B2-B581-7A49491A04A6}" type="pres">
      <dgm:prSet presAssocID="{C3B7072E-E641-4080-8EF5-9D33F7449413}" presName="root2" presStyleCnt="0"/>
      <dgm:spPr/>
    </dgm:pt>
    <dgm:pt modelId="{0092CB19-11F8-4A14-AF0E-19ACE0798491}" type="pres">
      <dgm:prSet presAssocID="{C3B7072E-E641-4080-8EF5-9D33F7449413}" presName="LevelTwoTextNode" presStyleLbl="node4" presStyleIdx="0" presStyleCnt="3">
        <dgm:presLayoutVars>
          <dgm:chPref val="3"/>
        </dgm:presLayoutVars>
      </dgm:prSet>
      <dgm:spPr/>
    </dgm:pt>
    <dgm:pt modelId="{733543B9-59AD-4A3E-83AF-47055D046F22}" type="pres">
      <dgm:prSet presAssocID="{C3B7072E-E641-4080-8EF5-9D33F7449413}" presName="level3hierChild" presStyleCnt="0"/>
      <dgm:spPr/>
    </dgm:pt>
    <dgm:pt modelId="{131EAF08-71EB-474F-A793-2178D66D774F}" type="pres">
      <dgm:prSet presAssocID="{F6495504-2EFE-43CF-AECF-158D64F842C1}" presName="conn2-1" presStyleLbl="parChTrans1D4" presStyleIdx="1" presStyleCnt="3"/>
      <dgm:spPr/>
    </dgm:pt>
    <dgm:pt modelId="{621E91CA-3612-473B-A1B4-74646CBF994C}" type="pres">
      <dgm:prSet presAssocID="{F6495504-2EFE-43CF-AECF-158D64F842C1}" presName="connTx" presStyleLbl="parChTrans1D4" presStyleIdx="1" presStyleCnt="3"/>
      <dgm:spPr/>
    </dgm:pt>
    <dgm:pt modelId="{E68EA097-A06B-434F-A13B-E595CE42398C}" type="pres">
      <dgm:prSet presAssocID="{BC0039AF-0EAB-4245-B12F-6E615B06C13B}" presName="root2" presStyleCnt="0"/>
      <dgm:spPr/>
    </dgm:pt>
    <dgm:pt modelId="{83A62FF7-46E7-41E7-B164-AFAB46BF7114}" type="pres">
      <dgm:prSet presAssocID="{BC0039AF-0EAB-4245-B12F-6E615B06C13B}" presName="LevelTwoTextNode" presStyleLbl="node4" presStyleIdx="1" presStyleCnt="3">
        <dgm:presLayoutVars>
          <dgm:chPref val="3"/>
        </dgm:presLayoutVars>
      </dgm:prSet>
      <dgm:spPr/>
    </dgm:pt>
    <dgm:pt modelId="{0C8AFD57-567B-454A-8643-C75932923CCF}" type="pres">
      <dgm:prSet presAssocID="{BC0039AF-0EAB-4245-B12F-6E615B06C13B}" presName="level3hierChild" presStyleCnt="0"/>
      <dgm:spPr/>
    </dgm:pt>
    <dgm:pt modelId="{ED94AABF-613A-4228-B685-E466BCEB6C2E}" type="pres">
      <dgm:prSet presAssocID="{05435141-00A7-4A68-9093-362EA8352D49}" presName="conn2-1" presStyleLbl="parChTrans1D4" presStyleIdx="2" presStyleCnt="3"/>
      <dgm:spPr/>
    </dgm:pt>
    <dgm:pt modelId="{CA49B95A-BC5B-4D89-AC6A-E1A6404646A6}" type="pres">
      <dgm:prSet presAssocID="{05435141-00A7-4A68-9093-362EA8352D49}" presName="connTx" presStyleLbl="parChTrans1D4" presStyleIdx="2" presStyleCnt="3"/>
      <dgm:spPr/>
    </dgm:pt>
    <dgm:pt modelId="{D936BF4F-B545-4DCB-BD09-CC25F798BC46}" type="pres">
      <dgm:prSet presAssocID="{2C9B78F6-4B1B-4834-AC53-A7BDD47CDBC5}" presName="root2" presStyleCnt="0"/>
      <dgm:spPr/>
    </dgm:pt>
    <dgm:pt modelId="{F6BA0AAE-396D-4685-AFA6-F34EFF4630AB}" type="pres">
      <dgm:prSet presAssocID="{2C9B78F6-4B1B-4834-AC53-A7BDD47CDBC5}" presName="LevelTwoTextNode" presStyleLbl="node4" presStyleIdx="2" presStyleCnt="3">
        <dgm:presLayoutVars>
          <dgm:chPref val="3"/>
        </dgm:presLayoutVars>
      </dgm:prSet>
      <dgm:spPr/>
    </dgm:pt>
    <dgm:pt modelId="{1ED4DC07-A26C-4A46-9845-D71CC68C9523}" type="pres">
      <dgm:prSet presAssocID="{2C9B78F6-4B1B-4834-AC53-A7BDD47CDBC5}" presName="level3hierChild" presStyleCnt="0"/>
      <dgm:spPr/>
    </dgm:pt>
    <dgm:pt modelId="{9643B2C2-85DA-49A7-8AAC-C392CAE7F0D6}" type="pres">
      <dgm:prSet presAssocID="{E75208DB-52CE-489D-95F5-171F1E2CD2DF}" presName="conn2-1" presStyleLbl="parChTrans1D3" presStyleIdx="1" presStyleCnt="3"/>
      <dgm:spPr/>
    </dgm:pt>
    <dgm:pt modelId="{2AEAA028-683B-4C26-870B-E6813C5D55E0}" type="pres">
      <dgm:prSet presAssocID="{E75208DB-52CE-489D-95F5-171F1E2CD2DF}" presName="connTx" presStyleLbl="parChTrans1D3" presStyleIdx="1" presStyleCnt="3"/>
      <dgm:spPr/>
    </dgm:pt>
    <dgm:pt modelId="{1ED83B36-0222-4228-AC1C-CCDD5F8F5864}" type="pres">
      <dgm:prSet presAssocID="{3E84B181-AEF7-4D58-84A3-8BB9729D8BAB}" presName="root2" presStyleCnt="0"/>
      <dgm:spPr/>
    </dgm:pt>
    <dgm:pt modelId="{CA9CB51A-6C9A-4462-9426-C97233A3CF29}" type="pres">
      <dgm:prSet presAssocID="{3E84B181-AEF7-4D58-84A3-8BB9729D8BAB}" presName="LevelTwoTextNode" presStyleLbl="node3" presStyleIdx="1" presStyleCnt="3">
        <dgm:presLayoutVars>
          <dgm:chPref val="3"/>
        </dgm:presLayoutVars>
      </dgm:prSet>
      <dgm:spPr/>
    </dgm:pt>
    <dgm:pt modelId="{438F754F-2932-41F9-8E64-4F6AADC72F12}" type="pres">
      <dgm:prSet presAssocID="{3E84B181-AEF7-4D58-84A3-8BB9729D8BAB}" presName="level3hierChild" presStyleCnt="0"/>
      <dgm:spPr/>
    </dgm:pt>
    <dgm:pt modelId="{200A1B5D-1D94-46BA-B3E4-DD6167B03773}" type="pres">
      <dgm:prSet presAssocID="{FD70D614-7B2F-4B2A-B2D8-B3DAFD253B70}" presName="conn2-1" presStyleLbl="parChTrans1D2" presStyleIdx="1" presStyleCnt="2"/>
      <dgm:spPr/>
    </dgm:pt>
    <dgm:pt modelId="{D2ABBD45-2777-484A-AE35-662A6B27E645}" type="pres">
      <dgm:prSet presAssocID="{FD70D614-7B2F-4B2A-B2D8-B3DAFD253B70}" presName="connTx" presStyleLbl="parChTrans1D2" presStyleIdx="1" presStyleCnt="2"/>
      <dgm:spPr/>
    </dgm:pt>
    <dgm:pt modelId="{42F0BBA1-077B-4A16-BC3E-0E04C6E27F3D}" type="pres">
      <dgm:prSet presAssocID="{2D9B3D6F-343F-4B2A-A6C5-EEA440E70E35}" presName="root2" presStyleCnt="0"/>
      <dgm:spPr/>
    </dgm:pt>
    <dgm:pt modelId="{4D4776C1-95BF-420C-8774-6BBF4FFF9A1B}" type="pres">
      <dgm:prSet presAssocID="{2D9B3D6F-343F-4B2A-A6C5-EEA440E70E35}" presName="LevelTwoTextNode" presStyleLbl="node2" presStyleIdx="1" presStyleCnt="2">
        <dgm:presLayoutVars>
          <dgm:chPref val="3"/>
        </dgm:presLayoutVars>
      </dgm:prSet>
      <dgm:spPr/>
    </dgm:pt>
    <dgm:pt modelId="{8998BC52-6F9B-41F6-9963-DB12FF4103B6}" type="pres">
      <dgm:prSet presAssocID="{2D9B3D6F-343F-4B2A-A6C5-EEA440E70E35}" presName="level3hierChild" presStyleCnt="0"/>
      <dgm:spPr/>
    </dgm:pt>
    <dgm:pt modelId="{4685F15E-B54C-42D8-96A9-9E3590E2F258}" type="pres">
      <dgm:prSet presAssocID="{BFA6389E-19D5-4694-A3FC-D897AAA3D26D}" presName="conn2-1" presStyleLbl="parChTrans1D3" presStyleIdx="2" presStyleCnt="3"/>
      <dgm:spPr/>
    </dgm:pt>
    <dgm:pt modelId="{2BF03EAB-F5DA-42C4-9E33-A5948CF99D93}" type="pres">
      <dgm:prSet presAssocID="{BFA6389E-19D5-4694-A3FC-D897AAA3D26D}" presName="connTx" presStyleLbl="parChTrans1D3" presStyleIdx="2" presStyleCnt="3"/>
      <dgm:spPr/>
    </dgm:pt>
    <dgm:pt modelId="{D7EA4511-3E53-458A-B48A-F0CEC6CA30D7}" type="pres">
      <dgm:prSet presAssocID="{6C169D44-C2DF-4934-9454-DFA5972E37D2}" presName="root2" presStyleCnt="0"/>
      <dgm:spPr/>
    </dgm:pt>
    <dgm:pt modelId="{74E888EC-E694-464B-B29F-00F4FB1B20F5}" type="pres">
      <dgm:prSet presAssocID="{6C169D44-C2DF-4934-9454-DFA5972E37D2}" presName="LevelTwoTextNode" presStyleLbl="node3" presStyleIdx="2" presStyleCnt="3">
        <dgm:presLayoutVars>
          <dgm:chPref val="3"/>
        </dgm:presLayoutVars>
      </dgm:prSet>
      <dgm:spPr/>
    </dgm:pt>
    <dgm:pt modelId="{54FCC9DD-4D57-4755-B001-EA9274797C41}" type="pres">
      <dgm:prSet presAssocID="{6C169D44-C2DF-4934-9454-DFA5972E37D2}" presName="level3hierChild" presStyleCnt="0"/>
      <dgm:spPr/>
    </dgm:pt>
  </dgm:ptLst>
  <dgm:cxnLst>
    <dgm:cxn modelId="{1DE33F02-7B3E-4367-B827-8E96558334C8}" srcId="{52B13492-556B-46B5-ACB5-32E76B1D987D}" destId="{0F10A0D3-0121-48FB-94F9-2EF3EEB4E281}" srcOrd="0" destOrd="0" parTransId="{1B54747C-E909-472D-82FA-DEF52C4B9CB8}" sibTransId="{FC7F4BD3-4195-4A45-AA15-A538CD63D7BB}"/>
    <dgm:cxn modelId="{FCBE300A-0C89-4D83-969B-2105DDA89C09}" type="presOf" srcId="{E75208DB-52CE-489D-95F5-171F1E2CD2DF}" destId="{9643B2C2-85DA-49A7-8AAC-C392CAE7F0D6}" srcOrd="0" destOrd="0" presId="urn:microsoft.com/office/officeart/2008/layout/HorizontalMultiLevelHierarchy"/>
    <dgm:cxn modelId="{A842670B-CEAB-488C-9467-EADD1C74E79B}" type="presOf" srcId="{E3A7B16B-0E8E-4D81-95DC-008F06C8D31A}" destId="{6DDF2B30-3FAD-4BEE-9CF0-C85350E1868D}" srcOrd="1" destOrd="0" presId="urn:microsoft.com/office/officeart/2008/layout/HorizontalMultiLevelHierarchy"/>
    <dgm:cxn modelId="{E5EA8310-F05E-4A60-A7B4-0CFF60130424}" type="presOf" srcId="{B710E06F-6554-4689-AA11-71870D682A13}" destId="{081A0822-B4D0-4E65-81DC-2EA66E1FCC31}" srcOrd="0" destOrd="0" presId="urn:microsoft.com/office/officeart/2008/layout/HorizontalMultiLevelHierarchy"/>
    <dgm:cxn modelId="{69789710-92CB-495E-BE70-6EF6241BEF79}" type="presOf" srcId="{9A54332F-9FF4-45DA-A5F2-E5E248A9FEFC}" destId="{A14FC3A9-EEC5-4688-9F8B-B547758262F8}" srcOrd="0" destOrd="0" presId="urn:microsoft.com/office/officeart/2008/layout/HorizontalMultiLevelHierarchy"/>
    <dgm:cxn modelId="{CBE9E426-C107-4E53-AA66-7F30D6853120}" srcId="{14663C93-1610-4F7A-B94F-3A8DBDC6F1DE}" destId="{2D9B3D6F-343F-4B2A-A6C5-EEA440E70E35}" srcOrd="1" destOrd="0" parTransId="{FD70D614-7B2F-4B2A-B2D8-B3DAFD253B70}" sibTransId="{49D591E1-D0F8-4213-B9D1-D640E95E83EA}"/>
    <dgm:cxn modelId="{D44FEC26-8457-4C8C-97C8-BFCD3B2D57F5}" type="presOf" srcId="{14663C93-1610-4F7A-B94F-3A8DBDC6F1DE}" destId="{6460D64C-986D-4B8A-9599-A249C5F23EA1}" srcOrd="0" destOrd="0" presId="urn:microsoft.com/office/officeart/2008/layout/HorizontalMultiLevelHierarchy"/>
    <dgm:cxn modelId="{351C1C34-B818-4271-9127-4BAFC89F3D89}" srcId="{2D9B3D6F-343F-4B2A-A6C5-EEA440E70E35}" destId="{6C169D44-C2DF-4934-9454-DFA5972E37D2}" srcOrd="0" destOrd="0" parTransId="{BFA6389E-19D5-4694-A3FC-D897AAA3D26D}" sibTransId="{715386A7-0CC3-4337-B93E-A5E86169C98F}"/>
    <dgm:cxn modelId="{677B0A38-4A3B-4C2B-8459-FA8A05AD4088}" type="presOf" srcId="{E3A7B16B-0E8E-4D81-95DC-008F06C8D31A}" destId="{B728CA54-E189-4871-8FA0-EA6456890BAA}" srcOrd="0" destOrd="0" presId="urn:microsoft.com/office/officeart/2008/layout/HorizontalMultiLevelHierarchy"/>
    <dgm:cxn modelId="{427E1A3E-A80F-43D8-8920-F014AAE80E07}" srcId="{0F10A0D3-0121-48FB-94F9-2EF3EEB4E281}" destId="{C3B7072E-E641-4080-8EF5-9D33F7449413}" srcOrd="0" destOrd="0" parTransId="{9A54332F-9FF4-45DA-A5F2-E5E248A9FEFC}" sibTransId="{6DA3AEDC-5EB3-4EAE-BBBB-0A656CBE3F86}"/>
    <dgm:cxn modelId="{2010FB5C-8FC5-4A48-AB57-8E468EB0F72E}" type="presOf" srcId="{FD70D614-7B2F-4B2A-B2D8-B3DAFD253B70}" destId="{200A1B5D-1D94-46BA-B3E4-DD6167B03773}" srcOrd="0" destOrd="0" presId="urn:microsoft.com/office/officeart/2008/layout/HorizontalMultiLevelHierarchy"/>
    <dgm:cxn modelId="{683FFB67-D894-4773-8B43-1918AD36FD55}" srcId="{14663C93-1610-4F7A-B94F-3A8DBDC6F1DE}" destId="{52B13492-556B-46B5-ACB5-32E76B1D987D}" srcOrd="0" destOrd="0" parTransId="{E3A7B16B-0E8E-4D81-95DC-008F06C8D31A}" sibTransId="{CE57D4BA-4065-429A-98D1-A3DE01D176B8}"/>
    <dgm:cxn modelId="{FC2EB468-0DAD-473D-AEDC-230F14B0B29A}" srcId="{52B13492-556B-46B5-ACB5-32E76B1D987D}" destId="{3E84B181-AEF7-4D58-84A3-8BB9729D8BAB}" srcOrd="1" destOrd="0" parTransId="{E75208DB-52CE-489D-95F5-171F1E2CD2DF}" sibTransId="{73328521-C67C-4697-A083-6343FD1A1C74}"/>
    <dgm:cxn modelId="{95FDD76E-A035-4378-888C-1B7BD24C697E}" type="presOf" srcId="{2D9B3D6F-343F-4B2A-A6C5-EEA440E70E35}" destId="{4D4776C1-95BF-420C-8774-6BBF4FFF9A1B}" srcOrd="0" destOrd="0" presId="urn:microsoft.com/office/officeart/2008/layout/HorizontalMultiLevelHierarchy"/>
    <dgm:cxn modelId="{A79F7853-FF0B-4E2D-80C2-DE22EA65AD4D}" type="presOf" srcId="{05435141-00A7-4A68-9093-362EA8352D49}" destId="{CA49B95A-BC5B-4D89-AC6A-E1A6404646A6}" srcOrd="1" destOrd="0" presId="urn:microsoft.com/office/officeart/2008/layout/HorizontalMultiLevelHierarchy"/>
    <dgm:cxn modelId="{00EB5E77-9B4D-4057-8973-5B30F29F492D}" type="presOf" srcId="{BC0039AF-0EAB-4245-B12F-6E615B06C13B}" destId="{83A62FF7-46E7-41E7-B164-AFAB46BF7114}" srcOrd="0" destOrd="0" presId="urn:microsoft.com/office/officeart/2008/layout/HorizontalMultiLevelHierarchy"/>
    <dgm:cxn modelId="{DCEFD077-9DDC-4387-8431-9176E36AE94E}" type="presOf" srcId="{BFA6389E-19D5-4694-A3FC-D897AAA3D26D}" destId="{2BF03EAB-F5DA-42C4-9E33-A5948CF99D93}" srcOrd="1" destOrd="0" presId="urn:microsoft.com/office/officeart/2008/layout/HorizontalMultiLevelHierarchy"/>
    <dgm:cxn modelId="{79F97080-B231-4CBB-880A-4EBCA52F22AB}" type="presOf" srcId="{F6495504-2EFE-43CF-AECF-158D64F842C1}" destId="{621E91CA-3612-473B-A1B4-74646CBF994C}" srcOrd="1" destOrd="0" presId="urn:microsoft.com/office/officeart/2008/layout/HorizontalMultiLevelHierarchy"/>
    <dgm:cxn modelId="{57782C88-DB69-48FB-900B-B43D70BD5A03}" type="presOf" srcId="{1B54747C-E909-472D-82FA-DEF52C4B9CB8}" destId="{48BB589D-5235-409B-A2E5-2ECCECB12C16}" srcOrd="1" destOrd="0" presId="urn:microsoft.com/office/officeart/2008/layout/HorizontalMultiLevelHierarchy"/>
    <dgm:cxn modelId="{DDF8558A-6F22-4B90-9DA2-9DFCFC18BE05}" type="presOf" srcId="{FD70D614-7B2F-4B2A-B2D8-B3DAFD253B70}" destId="{D2ABBD45-2777-484A-AE35-662A6B27E645}" srcOrd="1" destOrd="0" presId="urn:microsoft.com/office/officeart/2008/layout/HorizontalMultiLevelHierarchy"/>
    <dgm:cxn modelId="{2ED8789E-B917-4C9E-A4AC-6D98B867FE08}" type="presOf" srcId="{05435141-00A7-4A68-9093-362EA8352D49}" destId="{ED94AABF-613A-4228-B685-E466BCEB6C2E}" srcOrd="0" destOrd="0" presId="urn:microsoft.com/office/officeart/2008/layout/HorizontalMultiLevelHierarchy"/>
    <dgm:cxn modelId="{C678F4A0-9A22-4AD0-B214-B4CC200D06FD}" srcId="{0F10A0D3-0121-48FB-94F9-2EF3EEB4E281}" destId="{2C9B78F6-4B1B-4834-AC53-A7BDD47CDBC5}" srcOrd="2" destOrd="0" parTransId="{05435141-00A7-4A68-9093-362EA8352D49}" sibTransId="{5C5A2B2B-C517-4E02-BE19-B3A2D5E65F3A}"/>
    <dgm:cxn modelId="{60B895A5-FAC9-491A-9F8D-B77330644111}" type="presOf" srcId="{9A54332F-9FF4-45DA-A5F2-E5E248A9FEFC}" destId="{01ADE01E-3DA7-4891-B378-7F59B1BC50C0}" srcOrd="1" destOrd="0" presId="urn:microsoft.com/office/officeart/2008/layout/HorizontalMultiLevelHierarchy"/>
    <dgm:cxn modelId="{9657AAA5-F5FC-45C6-B111-D43EF840DF46}" type="presOf" srcId="{3E84B181-AEF7-4D58-84A3-8BB9729D8BAB}" destId="{CA9CB51A-6C9A-4462-9426-C97233A3CF29}" srcOrd="0" destOrd="0" presId="urn:microsoft.com/office/officeart/2008/layout/HorizontalMultiLevelHierarchy"/>
    <dgm:cxn modelId="{B0ABE7B0-B573-4D29-AF22-DD4604935893}" type="presOf" srcId="{2C9B78F6-4B1B-4834-AC53-A7BDD47CDBC5}" destId="{F6BA0AAE-396D-4685-AFA6-F34EFF4630AB}" srcOrd="0" destOrd="0" presId="urn:microsoft.com/office/officeart/2008/layout/HorizontalMultiLevelHierarchy"/>
    <dgm:cxn modelId="{761EA7C1-7450-4C95-A135-48FEEC665C36}" type="presOf" srcId="{0F10A0D3-0121-48FB-94F9-2EF3EEB4E281}" destId="{39524105-0FF1-4781-8378-9EA9FEFDE8E8}" srcOrd="0" destOrd="0" presId="urn:microsoft.com/office/officeart/2008/layout/HorizontalMultiLevelHierarchy"/>
    <dgm:cxn modelId="{DFB079C8-AEBA-4B3F-9C01-908BBB9A0B3F}" type="presOf" srcId="{E75208DB-52CE-489D-95F5-171F1E2CD2DF}" destId="{2AEAA028-683B-4C26-870B-E6813C5D55E0}" srcOrd="1" destOrd="0" presId="urn:microsoft.com/office/officeart/2008/layout/HorizontalMultiLevelHierarchy"/>
    <dgm:cxn modelId="{65C1EECD-C253-44AD-9BA4-F73FF4D37C27}" type="presOf" srcId="{52B13492-556B-46B5-ACB5-32E76B1D987D}" destId="{71D44953-0906-4ABE-A6CB-28B7421171BF}" srcOrd="0" destOrd="0" presId="urn:microsoft.com/office/officeart/2008/layout/HorizontalMultiLevelHierarchy"/>
    <dgm:cxn modelId="{9FEB30D9-E632-493F-8D3A-092467799A2B}" type="presOf" srcId="{C3B7072E-E641-4080-8EF5-9D33F7449413}" destId="{0092CB19-11F8-4A14-AF0E-19ACE0798491}" srcOrd="0" destOrd="0" presId="urn:microsoft.com/office/officeart/2008/layout/HorizontalMultiLevelHierarchy"/>
    <dgm:cxn modelId="{393FA6E1-82F3-49F0-BC9C-483DA7504B95}" type="presOf" srcId="{F6495504-2EFE-43CF-AECF-158D64F842C1}" destId="{131EAF08-71EB-474F-A793-2178D66D774F}" srcOrd="0" destOrd="0" presId="urn:microsoft.com/office/officeart/2008/layout/HorizontalMultiLevelHierarchy"/>
    <dgm:cxn modelId="{DAE274E5-0AB3-45E7-955E-B76601AA5FF1}" srcId="{0F10A0D3-0121-48FB-94F9-2EF3EEB4E281}" destId="{BC0039AF-0EAB-4245-B12F-6E615B06C13B}" srcOrd="1" destOrd="0" parTransId="{F6495504-2EFE-43CF-AECF-158D64F842C1}" sibTransId="{21208299-5F10-4277-9863-C04B9B52D12D}"/>
    <dgm:cxn modelId="{46343AEB-2AF6-43A5-8DBE-3F5A8F49EDC8}" type="presOf" srcId="{BFA6389E-19D5-4694-A3FC-D897AAA3D26D}" destId="{4685F15E-B54C-42D8-96A9-9E3590E2F258}" srcOrd="0" destOrd="0" presId="urn:microsoft.com/office/officeart/2008/layout/HorizontalMultiLevelHierarchy"/>
    <dgm:cxn modelId="{4C950CEE-5687-4035-8154-B2D396DEB233}" srcId="{B710E06F-6554-4689-AA11-71870D682A13}" destId="{14663C93-1610-4F7A-B94F-3A8DBDC6F1DE}" srcOrd="0" destOrd="0" parTransId="{BFD115D7-9BCE-4A82-B0E5-3B2BC26EA222}" sibTransId="{25398000-5CAE-4945-A425-F31CBE260818}"/>
    <dgm:cxn modelId="{FE597FEE-2C70-447B-8240-E68BF1EDBE33}" type="presOf" srcId="{1B54747C-E909-472D-82FA-DEF52C4B9CB8}" destId="{6313C2B2-9B8F-4D50-98AD-B96846A8C39B}" srcOrd="0" destOrd="0" presId="urn:microsoft.com/office/officeart/2008/layout/HorizontalMultiLevelHierarchy"/>
    <dgm:cxn modelId="{807138F6-8D0C-40EE-98BE-930A34FBB9F6}" type="presOf" srcId="{6C169D44-C2DF-4934-9454-DFA5972E37D2}" destId="{74E888EC-E694-464B-B29F-00F4FB1B20F5}" srcOrd="0" destOrd="0" presId="urn:microsoft.com/office/officeart/2008/layout/HorizontalMultiLevelHierarchy"/>
    <dgm:cxn modelId="{258F6690-E558-40BA-A602-22630F197850}" type="presParOf" srcId="{081A0822-B4D0-4E65-81DC-2EA66E1FCC31}" destId="{073D5EC7-9547-4689-890B-0447A4FD2421}" srcOrd="0" destOrd="0" presId="urn:microsoft.com/office/officeart/2008/layout/HorizontalMultiLevelHierarchy"/>
    <dgm:cxn modelId="{BD491158-A3C5-4547-86AD-6B821E6DF95C}" type="presParOf" srcId="{073D5EC7-9547-4689-890B-0447A4FD2421}" destId="{6460D64C-986D-4B8A-9599-A249C5F23EA1}" srcOrd="0" destOrd="0" presId="urn:microsoft.com/office/officeart/2008/layout/HorizontalMultiLevelHierarchy"/>
    <dgm:cxn modelId="{2638F2DD-DBA7-4FBE-83AC-1C390A3B01F0}" type="presParOf" srcId="{073D5EC7-9547-4689-890B-0447A4FD2421}" destId="{E0B4EF65-F382-41ED-9F51-32B221CAAF74}" srcOrd="1" destOrd="0" presId="urn:microsoft.com/office/officeart/2008/layout/HorizontalMultiLevelHierarchy"/>
    <dgm:cxn modelId="{70579AFF-118F-4E5F-99DD-9B858D407D2B}" type="presParOf" srcId="{E0B4EF65-F382-41ED-9F51-32B221CAAF74}" destId="{B728CA54-E189-4871-8FA0-EA6456890BAA}" srcOrd="0" destOrd="0" presId="urn:microsoft.com/office/officeart/2008/layout/HorizontalMultiLevelHierarchy"/>
    <dgm:cxn modelId="{22AF84C4-CDCF-479D-AED3-1012BA83CE86}" type="presParOf" srcId="{B728CA54-E189-4871-8FA0-EA6456890BAA}" destId="{6DDF2B30-3FAD-4BEE-9CF0-C85350E1868D}" srcOrd="0" destOrd="0" presId="urn:microsoft.com/office/officeart/2008/layout/HorizontalMultiLevelHierarchy"/>
    <dgm:cxn modelId="{4DCEB80E-CB7C-4721-8E63-36A28FCAB279}" type="presParOf" srcId="{E0B4EF65-F382-41ED-9F51-32B221CAAF74}" destId="{A09F6EE0-5F27-4187-AA8D-497808570BBA}" srcOrd="1" destOrd="0" presId="urn:microsoft.com/office/officeart/2008/layout/HorizontalMultiLevelHierarchy"/>
    <dgm:cxn modelId="{8C62EE5A-56C6-4943-BAAE-9BC3E5E9CE82}" type="presParOf" srcId="{A09F6EE0-5F27-4187-AA8D-497808570BBA}" destId="{71D44953-0906-4ABE-A6CB-28B7421171BF}" srcOrd="0" destOrd="0" presId="urn:microsoft.com/office/officeart/2008/layout/HorizontalMultiLevelHierarchy"/>
    <dgm:cxn modelId="{5C294BA5-8DEE-45F2-8247-410D427829C4}" type="presParOf" srcId="{A09F6EE0-5F27-4187-AA8D-497808570BBA}" destId="{8DA0ED22-949F-4BF6-A59F-40D71F5D086D}" srcOrd="1" destOrd="0" presId="urn:microsoft.com/office/officeart/2008/layout/HorizontalMultiLevelHierarchy"/>
    <dgm:cxn modelId="{B75E4D19-E576-416B-90D0-41E64602A5F2}" type="presParOf" srcId="{8DA0ED22-949F-4BF6-A59F-40D71F5D086D}" destId="{6313C2B2-9B8F-4D50-98AD-B96846A8C39B}" srcOrd="0" destOrd="0" presId="urn:microsoft.com/office/officeart/2008/layout/HorizontalMultiLevelHierarchy"/>
    <dgm:cxn modelId="{82ABC826-F196-44BC-9006-F8843019AD87}" type="presParOf" srcId="{6313C2B2-9B8F-4D50-98AD-B96846A8C39B}" destId="{48BB589D-5235-409B-A2E5-2ECCECB12C16}" srcOrd="0" destOrd="0" presId="urn:microsoft.com/office/officeart/2008/layout/HorizontalMultiLevelHierarchy"/>
    <dgm:cxn modelId="{95CA4433-F56D-48DF-A1BE-B98E652BCC36}" type="presParOf" srcId="{8DA0ED22-949F-4BF6-A59F-40D71F5D086D}" destId="{5A948B1B-39DC-4282-8065-BE497C04B446}" srcOrd="1" destOrd="0" presId="urn:microsoft.com/office/officeart/2008/layout/HorizontalMultiLevelHierarchy"/>
    <dgm:cxn modelId="{2563B656-756B-4275-9049-583A4E0088F8}" type="presParOf" srcId="{5A948B1B-39DC-4282-8065-BE497C04B446}" destId="{39524105-0FF1-4781-8378-9EA9FEFDE8E8}" srcOrd="0" destOrd="0" presId="urn:microsoft.com/office/officeart/2008/layout/HorizontalMultiLevelHierarchy"/>
    <dgm:cxn modelId="{482F2789-76D4-4A03-BBE0-22ABFC674C12}" type="presParOf" srcId="{5A948B1B-39DC-4282-8065-BE497C04B446}" destId="{139A98D2-4EA6-48B8-8650-F717352ECA84}" srcOrd="1" destOrd="0" presId="urn:microsoft.com/office/officeart/2008/layout/HorizontalMultiLevelHierarchy"/>
    <dgm:cxn modelId="{D95F77D6-3908-4FF0-B93E-7FB7D6F43CDF}" type="presParOf" srcId="{139A98D2-4EA6-48B8-8650-F717352ECA84}" destId="{A14FC3A9-EEC5-4688-9F8B-B547758262F8}" srcOrd="0" destOrd="0" presId="urn:microsoft.com/office/officeart/2008/layout/HorizontalMultiLevelHierarchy"/>
    <dgm:cxn modelId="{A640992B-E00E-4C1A-8F00-06AC616E6EDA}" type="presParOf" srcId="{A14FC3A9-EEC5-4688-9F8B-B547758262F8}" destId="{01ADE01E-3DA7-4891-B378-7F59B1BC50C0}" srcOrd="0" destOrd="0" presId="urn:microsoft.com/office/officeart/2008/layout/HorizontalMultiLevelHierarchy"/>
    <dgm:cxn modelId="{F177471F-AE09-489A-B2F2-B15B8760840C}" type="presParOf" srcId="{139A98D2-4EA6-48B8-8650-F717352ECA84}" destId="{A622AB30-3869-40B2-B581-7A49491A04A6}" srcOrd="1" destOrd="0" presId="urn:microsoft.com/office/officeart/2008/layout/HorizontalMultiLevelHierarchy"/>
    <dgm:cxn modelId="{22056C04-BDB3-4E81-AC81-C884A6445362}" type="presParOf" srcId="{A622AB30-3869-40B2-B581-7A49491A04A6}" destId="{0092CB19-11F8-4A14-AF0E-19ACE0798491}" srcOrd="0" destOrd="0" presId="urn:microsoft.com/office/officeart/2008/layout/HorizontalMultiLevelHierarchy"/>
    <dgm:cxn modelId="{454CDF3F-46C2-4829-BBCF-D71E312107ED}" type="presParOf" srcId="{A622AB30-3869-40B2-B581-7A49491A04A6}" destId="{733543B9-59AD-4A3E-83AF-47055D046F22}" srcOrd="1" destOrd="0" presId="urn:microsoft.com/office/officeart/2008/layout/HorizontalMultiLevelHierarchy"/>
    <dgm:cxn modelId="{66D463D7-4776-4081-8ED6-1CEFFCABC064}" type="presParOf" srcId="{139A98D2-4EA6-48B8-8650-F717352ECA84}" destId="{131EAF08-71EB-474F-A793-2178D66D774F}" srcOrd="2" destOrd="0" presId="urn:microsoft.com/office/officeart/2008/layout/HorizontalMultiLevelHierarchy"/>
    <dgm:cxn modelId="{CB0492BF-5464-4B03-A88A-69BF62A85833}" type="presParOf" srcId="{131EAF08-71EB-474F-A793-2178D66D774F}" destId="{621E91CA-3612-473B-A1B4-74646CBF994C}" srcOrd="0" destOrd="0" presId="urn:microsoft.com/office/officeart/2008/layout/HorizontalMultiLevelHierarchy"/>
    <dgm:cxn modelId="{418D5159-4272-4347-80EC-65945C3E21BA}" type="presParOf" srcId="{139A98D2-4EA6-48B8-8650-F717352ECA84}" destId="{E68EA097-A06B-434F-A13B-E595CE42398C}" srcOrd="3" destOrd="0" presId="urn:microsoft.com/office/officeart/2008/layout/HorizontalMultiLevelHierarchy"/>
    <dgm:cxn modelId="{70516FB5-2758-4F26-9985-A36A7390FCBE}" type="presParOf" srcId="{E68EA097-A06B-434F-A13B-E595CE42398C}" destId="{83A62FF7-46E7-41E7-B164-AFAB46BF7114}" srcOrd="0" destOrd="0" presId="urn:microsoft.com/office/officeart/2008/layout/HorizontalMultiLevelHierarchy"/>
    <dgm:cxn modelId="{47DB13A4-3DAC-41FC-ABF2-C86FA448C447}" type="presParOf" srcId="{E68EA097-A06B-434F-A13B-E595CE42398C}" destId="{0C8AFD57-567B-454A-8643-C75932923CCF}" srcOrd="1" destOrd="0" presId="urn:microsoft.com/office/officeart/2008/layout/HorizontalMultiLevelHierarchy"/>
    <dgm:cxn modelId="{0340080F-49E6-4640-BDAA-265A6F6D0718}" type="presParOf" srcId="{139A98D2-4EA6-48B8-8650-F717352ECA84}" destId="{ED94AABF-613A-4228-B685-E466BCEB6C2E}" srcOrd="4" destOrd="0" presId="urn:microsoft.com/office/officeart/2008/layout/HorizontalMultiLevelHierarchy"/>
    <dgm:cxn modelId="{7818D543-DAB2-4350-BC90-CAB988E08F6E}" type="presParOf" srcId="{ED94AABF-613A-4228-B685-E466BCEB6C2E}" destId="{CA49B95A-BC5B-4D89-AC6A-E1A6404646A6}" srcOrd="0" destOrd="0" presId="urn:microsoft.com/office/officeart/2008/layout/HorizontalMultiLevelHierarchy"/>
    <dgm:cxn modelId="{13ABA0E3-B1B8-4CE4-AF6F-ADE69940B12C}" type="presParOf" srcId="{139A98D2-4EA6-48B8-8650-F717352ECA84}" destId="{D936BF4F-B545-4DCB-BD09-CC25F798BC46}" srcOrd="5" destOrd="0" presId="urn:microsoft.com/office/officeart/2008/layout/HorizontalMultiLevelHierarchy"/>
    <dgm:cxn modelId="{0E8C0457-239B-4D7D-9216-62C27632D468}" type="presParOf" srcId="{D936BF4F-B545-4DCB-BD09-CC25F798BC46}" destId="{F6BA0AAE-396D-4685-AFA6-F34EFF4630AB}" srcOrd="0" destOrd="0" presId="urn:microsoft.com/office/officeart/2008/layout/HorizontalMultiLevelHierarchy"/>
    <dgm:cxn modelId="{E4245FB4-A09D-45F5-916C-88EC8C000595}" type="presParOf" srcId="{D936BF4F-B545-4DCB-BD09-CC25F798BC46}" destId="{1ED4DC07-A26C-4A46-9845-D71CC68C9523}" srcOrd="1" destOrd="0" presId="urn:microsoft.com/office/officeart/2008/layout/HorizontalMultiLevelHierarchy"/>
    <dgm:cxn modelId="{4E3F7FA2-947E-43D2-986D-AB8CB87502C7}" type="presParOf" srcId="{8DA0ED22-949F-4BF6-A59F-40D71F5D086D}" destId="{9643B2C2-85DA-49A7-8AAC-C392CAE7F0D6}" srcOrd="2" destOrd="0" presId="urn:microsoft.com/office/officeart/2008/layout/HorizontalMultiLevelHierarchy"/>
    <dgm:cxn modelId="{646E22F1-64AC-4799-B346-9D2BAD69CCD0}" type="presParOf" srcId="{9643B2C2-85DA-49A7-8AAC-C392CAE7F0D6}" destId="{2AEAA028-683B-4C26-870B-E6813C5D55E0}" srcOrd="0" destOrd="0" presId="urn:microsoft.com/office/officeart/2008/layout/HorizontalMultiLevelHierarchy"/>
    <dgm:cxn modelId="{D7215109-A2F2-44CB-8C51-96CDC1447E00}" type="presParOf" srcId="{8DA0ED22-949F-4BF6-A59F-40D71F5D086D}" destId="{1ED83B36-0222-4228-AC1C-CCDD5F8F5864}" srcOrd="3" destOrd="0" presId="urn:microsoft.com/office/officeart/2008/layout/HorizontalMultiLevelHierarchy"/>
    <dgm:cxn modelId="{0F3AE70D-A928-4193-813D-8B7DCA9AD0E2}" type="presParOf" srcId="{1ED83B36-0222-4228-AC1C-CCDD5F8F5864}" destId="{CA9CB51A-6C9A-4462-9426-C97233A3CF29}" srcOrd="0" destOrd="0" presId="urn:microsoft.com/office/officeart/2008/layout/HorizontalMultiLevelHierarchy"/>
    <dgm:cxn modelId="{AA68C3D2-CF44-4C78-AD75-E8364A919619}" type="presParOf" srcId="{1ED83B36-0222-4228-AC1C-CCDD5F8F5864}" destId="{438F754F-2932-41F9-8E64-4F6AADC72F12}" srcOrd="1" destOrd="0" presId="urn:microsoft.com/office/officeart/2008/layout/HorizontalMultiLevelHierarchy"/>
    <dgm:cxn modelId="{C01B001C-A5E8-4585-A1EB-C1F1CD5869E7}" type="presParOf" srcId="{E0B4EF65-F382-41ED-9F51-32B221CAAF74}" destId="{200A1B5D-1D94-46BA-B3E4-DD6167B03773}" srcOrd="2" destOrd="0" presId="urn:microsoft.com/office/officeart/2008/layout/HorizontalMultiLevelHierarchy"/>
    <dgm:cxn modelId="{1811E697-2E35-47A4-B8E0-308F1FEFFBD4}" type="presParOf" srcId="{200A1B5D-1D94-46BA-B3E4-DD6167B03773}" destId="{D2ABBD45-2777-484A-AE35-662A6B27E645}" srcOrd="0" destOrd="0" presId="urn:microsoft.com/office/officeart/2008/layout/HorizontalMultiLevelHierarchy"/>
    <dgm:cxn modelId="{A26579D9-B49A-4733-96B8-3E230E08565C}" type="presParOf" srcId="{E0B4EF65-F382-41ED-9F51-32B221CAAF74}" destId="{42F0BBA1-077B-4A16-BC3E-0E04C6E27F3D}" srcOrd="3" destOrd="0" presId="urn:microsoft.com/office/officeart/2008/layout/HorizontalMultiLevelHierarchy"/>
    <dgm:cxn modelId="{13032B5A-F34C-44E0-A532-28D0D1A71C4D}" type="presParOf" srcId="{42F0BBA1-077B-4A16-BC3E-0E04C6E27F3D}" destId="{4D4776C1-95BF-420C-8774-6BBF4FFF9A1B}" srcOrd="0" destOrd="0" presId="urn:microsoft.com/office/officeart/2008/layout/HorizontalMultiLevelHierarchy"/>
    <dgm:cxn modelId="{CD8DC017-673F-4D95-BCAE-04430990A8E4}" type="presParOf" srcId="{42F0BBA1-077B-4A16-BC3E-0E04C6E27F3D}" destId="{8998BC52-6F9B-41F6-9963-DB12FF4103B6}" srcOrd="1" destOrd="0" presId="urn:microsoft.com/office/officeart/2008/layout/HorizontalMultiLevelHierarchy"/>
    <dgm:cxn modelId="{329A78DB-1972-4465-9831-07217DEAB0F6}" type="presParOf" srcId="{8998BC52-6F9B-41F6-9963-DB12FF4103B6}" destId="{4685F15E-B54C-42D8-96A9-9E3590E2F258}" srcOrd="0" destOrd="0" presId="urn:microsoft.com/office/officeart/2008/layout/HorizontalMultiLevelHierarchy"/>
    <dgm:cxn modelId="{CEB6A77E-F6B4-40C1-B89C-B5466149BC02}" type="presParOf" srcId="{4685F15E-B54C-42D8-96A9-9E3590E2F258}" destId="{2BF03EAB-F5DA-42C4-9E33-A5948CF99D93}" srcOrd="0" destOrd="0" presId="urn:microsoft.com/office/officeart/2008/layout/HorizontalMultiLevelHierarchy"/>
    <dgm:cxn modelId="{EE141262-4FDB-4B7B-8578-F4DFD69ED448}" type="presParOf" srcId="{8998BC52-6F9B-41F6-9963-DB12FF4103B6}" destId="{D7EA4511-3E53-458A-B48A-F0CEC6CA30D7}" srcOrd="1" destOrd="0" presId="urn:microsoft.com/office/officeart/2008/layout/HorizontalMultiLevelHierarchy"/>
    <dgm:cxn modelId="{CB2B9B5A-93A3-46DD-A4FA-F3EA879F3F43}" type="presParOf" srcId="{D7EA4511-3E53-458A-B48A-F0CEC6CA30D7}" destId="{74E888EC-E694-464B-B29F-00F4FB1B20F5}" srcOrd="0" destOrd="0" presId="urn:microsoft.com/office/officeart/2008/layout/HorizontalMultiLevelHierarchy"/>
    <dgm:cxn modelId="{A4AA44A9-A96B-47DF-80E6-D6D3EF926644}" type="presParOf" srcId="{D7EA4511-3E53-458A-B48A-F0CEC6CA30D7}" destId="{54FCC9DD-4D57-4755-B001-EA9274797C41}"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5F15E-B54C-42D8-96A9-9E3590E2F258}">
      <dsp:nvSpPr>
        <dsp:cNvPr id="0" name=""/>
        <dsp:cNvSpPr/>
      </dsp:nvSpPr>
      <dsp:spPr>
        <a:xfrm>
          <a:off x="1131239" y="753278"/>
          <a:ext cx="123233" cy="91440"/>
        </a:xfrm>
        <a:custGeom>
          <a:avLst/>
          <a:gdLst/>
          <a:ahLst/>
          <a:cxnLst/>
          <a:rect l="0" t="0" r="0" b="0"/>
          <a:pathLst>
            <a:path>
              <a:moveTo>
                <a:pt x="0" y="45720"/>
              </a:moveTo>
              <a:lnTo>
                <a:pt x="123233"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189775" y="795917"/>
        <a:ext cx="6161" cy="6161"/>
      </dsp:txXfrm>
    </dsp:sp>
    <dsp:sp modelId="{200A1B5D-1D94-46BA-B3E4-DD6167B03773}">
      <dsp:nvSpPr>
        <dsp:cNvPr id="0" name=""/>
        <dsp:cNvSpPr/>
      </dsp:nvSpPr>
      <dsp:spPr>
        <a:xfrm>
          <a:off x="391838" y="622883"/>
          <a:ext cx="123233" cy="176114"/>
        </a:xfrm>
        <a:custGeom>
          <a:avLst/>
          <a:gdLst/>
          <a:ahLst/>
          <a:cxnLst/>
          <a:rect l="0" t="0" r="0" b="0"/>
          <a:pathLst>
            <a:path>
              <a:moveTo>
                <a:pt x="0" y="0"/>
              </a:moveTo>
              <a:lnTo>
                <a:pt x="61616" y="0"/>
              </a:lnTo>
              <a:lnTo>
                <a:pt x="61616" y="176114"/>
              </a:lnTo>
              <a:lnTo>
                <a:pt x="123233" y="1761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448081" y="705567"/>
        <a:ext cx="10747" cy="10747"/>
      </dsp:txXfrm>
    </dsp:sp>
    <dsp:sp modelId="{9643B2C2-85DA-49A7-8AAC-C392CAE7F0D6}">
      <dsp:nvSpPr>
        <dsp:cNvPr id="0" name=""/>
        <dsp:cNvSpPr/>
      </dsp:nvSpPr>
      <dsp:spPr>
        <a:xfrm>
          <a:off x="1131239" y="446768"/>
          <a:ext cx="123233" cy="117409"/>
        </a:xfrm>
        <a:custGeom>
          <a:avLst/>
          <a:gdLst/>
          <a:ahLst/>
          <a:cxnLst/>
          <a:rect l="0" t="0" r="0" b="0"/>
          <a:pathLst>
            <a:path>
              <a:moveTo>
                <a:pt x="0" y="0"/>
              </a:moveTo>
              <a:lnTo>
                <a:pt x="61616" y="0"/>
              </a:lnTo>
              <a:lnTo>
                <a:pt x="61616" y="117409"/>
              </a:lnTo>
              <a:lnTo>
                <a:pt x="123233" y="1174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188600" y="501218"/>
        <a:ext cx="8510" cy="8510"/>
      </dsp:txXfrm>
    </dsp:sp>
    <dsp:sp modelId="{ED94AABF-613A-4228-B685-E466BCEB6C2E}">
      <dsp:nvSpPr>
        <dsp:cNvPr id="0" name=""/>
        <dsp:cNvSpPr/>
      </dsp:nvSpPr>
      <dsp:spPr>
        <a:xfrm>
          <a:off x="1870640" y="329358"/>
          <a:ext cx="123233" cy="234819"/>
        </a:xfrm>
        <a:custGeom>
          <a:avLst/>
          <a:gdLst/>
          <a:ahLst/>
          <a:cxnLst/>
          <a:rect l="0" t="0" r="0" b="0"/>
          <a:pathLst>
            <a:path>
              <a:moveTo>
                <a:pt x="0" y="0"/>
              </a:moveTo>
              <a:lnTo>
                <a:pt x="61616" y="0"/>
              </a:lnTo>
              <a:lnTo>
                <a:pt x="61616" y="234819"/>
              </a:lnTo>
              <a:lnTo>
                <a:pt x="123233" y="2348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925627" y="440138"/>
        <a:ext cx="13259" cy="13259"/>
      </dsp:txXfrm>
    </dsp:sp>
    <dsp:sp modelId="{131EAF08-71EB-474F-A793-2178D66D774F}">
      <dsp:nvSpPr>
        <dsp:cNvPr id="0" name=""/>
        <dsp:cNvSpPr/>
      </dsp:nvSpPr>
      <dsp:spPr>
        <a:xfrm>
          <a:off x="1870640" y="283638"/>
          <a:ext cx="123233" cy="91440"/>
        </a:xfrm>
        <a:custGeom>
          <a:avLst/>
          <a:gdLst/>
          <a:ahLst/>
          <a:cxnLst/>
          <a:rect l="0" t="0" r="0" b="0"/>
          <a:pathLst>
            <a:path>
              <a:moveTo>
                <a:pt x="0" y="45720"/>
              </a:moveTo>
              <a:lnTo>
                <a:pt x="123233"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929176" y="326277"/>
        <a:ext cx="6161" cy="6161"/>
      </dsp:txXfrm>
    </dsp:sp>
    <dsp:sp modelId="{A14FC3A9-EEC5-4688-9F8B-B547758262F8}">
      <dsp:nvSpPr>
        <dsp:cNvPr id="0" name=""/>
        <dsp:cNvSpPr/>
      </dsp:nvSpPr>
      <dsp:spPr>
        <a:xfrm>
          <a:off x="1870640" y="94538"/>
          <a:ext cx="123233" cy="234819"/>
        </a:xfrm>
        <a:custGeom>
          <a:avLst/>
          <a:gdLst/>
          <a:ahLst/>
          <a:cxnLst/>
          <a:rect l="0" t="0" r="0" b="0"/>
          <a:pathLst>
            <a:path>
              <a:moveTo>
                <a:pt x="0" y="234819"/>
              </a:moveTo>
              <a:lnTo>
                <a:pt x="61616" y="234819"/>
              </a:lnTo>
              <a:lnTo>
                <a:pt x="61616" y="0"/>
              </a:lnTo>
              <a:lnTo>
                <a:pt x="123233"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925627" y="205319"/>
        <a:ext cx="13259" cy="13259"/>
      </dsp:txXfrm>
    </dsp:sp>
    <dsp:sp modelId="{6313C2B2-9B8F-4D50-98AD-B96846A8C39B}">
      <dsp:nvSpPr>
        <dsp:cNvPr id="0" name=""/>
        <dsp:cNvSpPr/>
      </dsp:nvSpPr>
      <dsp:spPr>
        <a:xfrm>
          <a:off x="1131239" y="329358"/>
          <a:ext cx="123233" cy="117409"/>
        </a:xfrm>
        <a:custGeom>
          <a:avLst/>
          <a:gdLst/>
          <a:ahLst/>
          <a:cxnLst/>
          <a:rect l="0" t="0" r="0" b="0"/>
          <a:pathLst>
            <a:path>
              <a:moveTo>
                <a:pt x="0" y="117409"/>
              </a:moveTo>
              <a:lnTo>
                <a:pt x="61616" y="117409"/>
              </a:lnTo>
              <a:lnTo>
                <a:pt x="61616" y="0"/>
              </a:lnTo>
              <a:lnTo>
                <a:pt x="12323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1188600" y="383808"/>
        <a:ext cx="8510" cy="8510"/>
      </dsp:txXfrm>
    </dsp:sp>
    <dsp:sp modelId="{B728CA54-E189-4871-8FA0-EA6456890BAA}">
      <dsp:nvSpPr>
        <dsp:cNvPr id="0" name=""/>
        <dsp:cNvSpPr/>
      </dsp:nvSpPr>
      <dsp:spPr>
        <a:xfrm>
          <a:off x="391838" y="446768"/>
          <a:ext cx="123233" cy="176114"/>
        </a:xfrm>
        <a:custGeom>
          <a:avLst/>
          <a:gdLst/>
          <a:ahLst/>
          <a:cxnLst/>
          <a:rect l="0" t="0" r="0" b="0"/>
          <a:pathLst>
            <a:path>
              <a:moveTo>
                <a:pt x="0" y="176114"/>
              </a:moveTo>
              <a:lnTo>
                <a:pt x="61616" y="176114"/>
              </a:lnTo>
              <a:lnTo>
                <a:pt x="61616" y="0"/>
              </a:lnTo>
              <a:lnTo>
                <a:pt x="12323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Bahnschrift Light" panose="020B0502040204020203" pitchFamily="34" charset="0"/>
          </a:endParaRPr>
        </a:p>
      </dsp:txBody>
      <dsp:txXfrm>
        <a:off x="448081" y="529452"/>
        <a:ext cx="10747" cy="10747"/>
      </dsp:txXfrm>
    </dsp:sp>
    <dsp:sp modelId="{6460D64C-986D-4B8A-9599-A249C5F23EA1}">
      <dsp:nvSpPr>
        <dsp:cNvPr id="0" name=""/>
        <dsp:cNvSpPr/>
      </dsp:nvSpPr>
      <dsp:spPr>
        <a:xfrm rot="16200000">
          <a:off x="-295388" y="493543"/>
          <a:ext cx="1115775" cy="258679"/>
        </a:xfrm>
        <a:prstGeom prst="rect">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Assessment Level</a:t>
          </a:r>
        </a:p>
      </dsp:txBody>
      <dsp:txXfrm>
        <a:off x="-295388" y="493543"/>
        <a:ext cx="1115775" cy="258679"/>
      </dsp:txXfrm>
    </dsp:sp>
    <dsp:sp modelId="{71D44953-0906-4ABE-A6CB-28B7421171BF}">
      <dsp:nvSpPr>
        <dsp:cNvPr id="0" name=""/>
        <dsp:cNvSpPr/>
      </dsp:nvSpPr>
      <dsp:spPr>
        <a:xfrm>
          <a:off x="515072" y="352840"/>
          <a:ext cx="616167" cy="18785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Domain 1</a:t>
          </a:r>
        </a:p>
      </dsp:txBody>
      <dsp:txXfrm>
        <a:off x="515072" y="352840"/>
        <a:ext cx="616167" cy="187855"/>
      </dsp:txXfrm>
    </dsp:sp>
    <dsp:sp modelId="{39524105-0FF1-4781-8378-9EA9FEFDE8E8}">
      <dsp:nvSpPr>
        <dsp:cNvPr id="0" name=""/>
        <dsp:cNvSpPr/>
      </dsp:nvSpPr>
      <dsp:spPr>
        <a:xfrm>
          <a:off x="1254472" y="235430"/>
          <a:ext cx="616167" cy="18785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Goal 1</a:t>
          </a:r>
        </a:p>
      </dsp:txBody>
      <dsp:txXfrm>
        <a:off x="1254472" y="235430"/>
        <a:ext cx="616167" cy="187855"/>
      </dsp:txXfrm>
    </dsp:sp>
    <dsp:sp modelId="{0092CB19-11F8-4A14-AF0E-19ACE0798491}">
      <dsp:nvSpPr>
        <dsp:cNvPr id="0" name=""/>
        <dsp:cNvSpPr/>
      </dsp:nvSpPr>
      <dsp:spPr>
        <a:xfrm>
          <a:off x="1993873" y="610"/>
          <a:ext cx="616167" cy="1878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Metric 1</a:t>
          </a:r>
        </a:p>
      </dsp:txBody>
      <dsp:txXfrm>
        <a:off x="1993873" y="610"/>
        <a:ext cx="616167" cy="187855"/>
      </dsp:txXfrm>
    </dsp:sp>
    <dsp:sp modelId="{83A62FF7-46E7-41E7-B164-AFAB46BF7114}">
      <dsp:nvSpPr>
        <dsp:cNvPr id="0" name=""/>
        <dsp:cNvSpPr/>
      </dsp:nvSpPr>
      <dsp:spPr>
        <a:xfrm>
          <a:off x="1993873" y="235430"/>
          <a:ext cx="616167" cy="1878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Metric 2</a:t>
          </a:r>
        </a:p>
      </dsp:txBody>
      <dsp:txXfrm>
        <a:off x="1993873" y="235430"/>
        <a:ext cx="616167" cy="187855"/>
      </dsp:txXfrm>
    </dsp:sp>
    <dsp:sp modelId="{F6BA0AAE-396D-4685-AFA6-F34EFF4630AB}">
      <dsp:nvSpPr>
        <dsp:cNvPr id="0" name=""/>
        <dsp:cNvSpPr/>
      </dsp:nvSpPr>
      <dsp:spPr>
        <a:xfrm>
          <a:off x="1993873" y="470250"/>
          <a:ext cx="616167" cy="1878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Metric 3</a:t>
          </a:r>
        </a:p>
      </dsp:txBody>
      <dsp:txXfrm>
        <a:off x="1993873" y="470250"/>
        <a:ext cx="616167" cy="187855"/>
      </dsp:txXfrm>
    </dsp:sp>
    <dsp:sp modelId="{CA9CB51A-6C9A-4462-9426-C97233A3CF29}">
      <dsp:nvSpPr>
        <dsp:cNvPr id="0" name=""/>
        <dsp:cNvSpPr/>
      </dsp:nvSpPr>
      <dsp:spPr>
        <a:xfrm>
          <a:off x="1254472" y="470250"/>
          <a:ext cx="616167" cy="18785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Goal 2</a:t>
          </a:r>
        </a:p>
      </dsp:txBody>
      <dsp:txXfrm>
        <a:off x="1254472" y="470250"/>
        <a:ext cx="616167" cy="187855"/>
      </dsp:txXfrm>
    </dsp:sp>
    <dsp:sp modelId="{4D4776C1-95BF-420C-8774-6BBF4FFF9A1B}">
      <dsp:nvSpPr>
        <dsp:cNvPr id="0" name=""/>
        <dsp:cNvSpPr/>
      </dsp:nvSpPr>
      <dsp:spPr>
        <a:xfrm>
          <a:off x="515072" y="705070"/>
          <a:ext cx="616167" cy="18785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Domain 2</a:t>
          </a:r>
        </a:p>
      </dsp:txBody>
      <dsp:txXfrm>
        <a:off x="515072" y="705070"/>
        <a:ext cx="616167" cy="187855"/>
      </dsp:txXfrm>
    </dsp:sp>
    <dsp:sp modelId="{74E888EC-E694-464B-B29F-00F4FB1B20F5}">
      <dsp:nvSpPr>
        <dsp:cNvPr id="0" name=""/>
        <dsp:cNvSpPr/>
      </dsp:nvSpPr>
      <dsp:spPr>
        <a:xfrm>
          <a:off x="1254472" y="705070"/>
          <a:ext cx="616167" cy="18785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Bahnschrift Light" panose="020B0502040204020203" pitchFamily="34" charset="0"/>
            </a:rPr>
            <a:t>Goal 1</a:t>
          </a:r>
        </a:p>
      </dsp:txBody>
      <dsp:txXfrm>
        <a:off x="1254472" y="705070"/>
        <a:ext cx="616167" cy="18785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84DBAC8FF4B409C04E325580C0098" ma:contentTypeVersion="4" ma:contentTypeDescription="Create a new document." ma:contentTypeScope="" ma:versionID="e9298e031782b4961ad203e4a08a31b8">
  <xsd:schema xmlns:xsd="http://www.w3.org/2001/XMLSchema" xmlns:xs="http://www.w3.org/2001/XMLSchema" xmlns:p="http://schemas.microsoft.com/office/2006/metadata/properties" xmlns:ns3="1e60c4d4-8024-46df-8d94-5776f555bd33" targetNamespace="http://schemas.microsoft.com/office/2006/metadata/properties" ma:root="true" ma:fieldsID="c1410f94910ef5a593815de39143bc96" ns3:_="">
    <xsd:import namespace="1e60c4d4-8024-46df-8d94-5776f555bd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0c4d4-8024-46df-8d94-5776f555b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20BD-8280-4C25-A3CE-4C699A50A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0c4d4-8024-46df-8d94-5776f555b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240F0-E7CA-4BD0-B110-1DDFF329F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E3A7DA-D5F6-4603-85AE-3D4CC5766A0C}">
  <ds:schemaRefs>
    <ds:schemaRef ds:uri="http://schemas.microsoft.com/sharepoint/v3/contenttype/forms"/>
  </ds:schemaRefs>
</ds:datastoreItem>
</file>

<file path=customXml/itemProps4.xml><?xml version="1.0" encoding="utf-8"?>
<ds:datastoreItem xmlns:ds="http://schemas.openxmlformats.org/officeDocument/2006/customXml" ds:itemID="{3C000AD3-576A-42BE-BBE6-88DB6CC2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63</Pages>
  <Words>15931</Words>
  <Characters>90807</Characters>
  <Application>Microsoft Office Word</Application>
  <DocSecurity>0</DocSecurity>
  <Lines>756</Lines>
  <Paragraphs>213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ASSESSMENT TOOLKIT</vt:lpstr>
      <vt:lpstr/>
    </vt:vector>
  </TitlesOfParts>
  <Company/>
  <LinksUpToDate>false</LinksUpToDate>
  <CharactersWithSpaces>106525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TOOLKIT</dc:title>
  <dc:subject>GUIDEBOOK</dc:subject>
  <dc:creator>Version Beta – May 2021</dc:creator>
  <cp:keywords/>
  <dc:description/>
  <cp:lastModifiedBy>Nasim motalebi</cp:lastModifiedBy>
  <cp:revision>13</cp:revision>
  <dcterms:created xsi:type="dcterms:W3CDTF">2021-08-27T14:36:00Z</dcterms:created>
  <dcterms:modified xsi:type="dcterms:W3CDTF">2021-08-31T19:03:00Z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0x01010096B84DBAC8FF4B409C04E325580C0098</vt:lpwstr>
  </property>
</Properties>
</file>