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A34E6" w14:textId="77777777" w:rsidR="00546912" w:rsidRDefault="00546912"/>
    <w:p w14:paraId="4DEC0BBC" w14:textId="77777777" w:rsidR="00546912" w:rsidRDefault="00546912"/>
    <w:p w14:paraId="738AFD44" w14:textId="77777777" w:rsidR="00546912" w:rsidRDefault="00546912"/>
    <w:p w14:paraId="36230EF8" w14:textId="77777777" w:rsidR="00546912" w:rsidRDefault="00000000">
      <w:pPr>
        <w:jc w:val="center"/>
      </w:pPr>
      <w:r>
        <w:rPr>
          <w:b/>
          <w:color w:val="1A3C6E"/>
          <w:sz w:val="64"/>
        </w:rPr>
        <w:t>Multi-Department AI Agent</w:t>
      </w:r>
      <w:r>
        <w:rPr>
          <w:b/>
          <w:color w:val="1A3C6E"/>
          <w:sz w:val="64"/>
        </w:rPr>
        <w:br/>
        <w:t>Architecture Document</w:t>
      </w:r>
    </w:p>
    <w:p w14:paraId="7A01FDE8" w14:textId="77777777" w:rsidR="00546912" w:rsidRDefault="00000000">
      <w:pPr>
        <w:spacing w:after="800"/>
        <w:jc w:val="center"/>
      </w:pPr>
      <w:r>
        <w:rPr>
          <w:i/>
          <w:color w:val="2E75B6"/>
          <w:sz w:val="32"/>
        </w:rPr>
        <w:t>Technical Deep-Dive: Deployment Strategies for</w:t>
      </w:r>
      <w:r>
        <w:rPr>
          <w:i/>
          <w:color w:val="2E75B6"/>
          <w:sz w:val="32"/>
        </w:rPr>
        <w:br/>
        <w:t>Sales, Finance &amp; Accounting AI Agents</w:t>
      </w:r>
    </w:p>
    <w:p w14:paraId="3976A7DD" w14:textId="77777777" w:rsidR="00546912" w:rsidRDefault="00000000">
      <w:pPr>
        <w:jc w:val="center"/>
      </w:pPr>
      <w:r>
        <w:rPr>
          <w:color w:val="2E75B6"/>
          <w:sz w:val="20"/>
        </w:rPr>
        <w:t>____________________________________________________________</w:t>
      </w:r>
    </w:p>
    <w:p w14:paraId="1812A96C" w14:textId="77777777" w:rsidR="00546912" w:rsidRDefault="00546912"/>
    <w:p w14:paraId="1EFA4970" w14:textId="77777777" w:rsidR="00546912" w:rsidRDefault="00000000">
      <w:pPr>
        <w:jc w:val="center"/>
      </w:pPr>
      <w:r>
        <w:rPr>
          <w:color w:val="999999"/>
        </w:rPr>
        <w:t>Version 1.0  |  April 2026  |  Confidential</w:t>
      </w:r>
    </w:p>
    <w:p w14:paraId="02DFFFD2" w14:textId="77777777" w:rsidR="00546912" w:rsidRDefault="00000000">
      <w:r>
        <w:br w:type="page"/>
      </w:r>
    </w:p>
    <w:p w14:paraId="6665BC41" w14:textId="77777777" w:rsidR="00546912" w:rsidRDefault="00000000">
      <w:pPr>
        <w:pStyle w:val="Heading1"/>
      </w:pPr>
      <w:r>
        <w:lastRenderedPageBreak/>
        <w:t>Table of Contents</w:t>
      </w:r>
    </w:p>
    <w:p w14:paraId="67F406D2" w14:textId="77777777" w:rsidR="00546912" w:rsidRDefault="00000000">
      <w:r>
        <w:t>1.  Executive Summary</w:t>
      </w:r>
      <w:r>
        <w:rPr>
          <w:color w:val="999999"/>
        </w:rPr>
        <w:t xml:space="preserve">  .............................  3</w:t>
      </w:r>
    </w:p>
    <w:p w14:paraId="17B684C7" w14:textId="77777777" w:rsidR="00546912" w:rsidRDefault="00000000">
      <w:r>
        <w:t>2.  System Overview &amp; Requirements</w:t>
      </w:r>
      <w:r>
        <w:rPr>
          <w:color w:val="999999"/>
        </w:rPr>
        <w:t xml:space="preserve">  ................  4</w:t>
      </w:r>
    </w:p>
    <w:p w14:paraId="50107BA4" w14:textId="77777777" w:rsidR="00546912" w:rsidRDefault="00000000">
      <w:r>
        <w:t>3.  Approach 1: Single Portal with Role-Based Access</w:t>
      </w:r>
      <w:r>
        <w:rPr>
          <w:color w:val="999999"/>
        </w:rPr>
        <w:t xml:space="preserve">    5</w:t>
      </w:r>
    </w:p>
    <w:p w14:paraId="23642902" w14:textId="77777777" w:rsidR="00546912" w:rsidRDefault="00000000">
      <w:r>
        <w:t>4.  Approach 2: Separate Department Endpoints</w:t>
      </w:r>
      <w:r>
        <w:rPr>
          <w:color w:val="999999"/>
        </w:rPr>
        <w:t xml:space="preserve">  .....  8</w:t>
      </w:r>
    </w:p>
    <w:p w14:paraId="5485F0D1" w14:textId="77777777" w:rsidR="00546912" w:rsidRDefault="00000000">
      <w:r>
        <w:t>5.  Approach 3: Embedded Agent Integration</w:t>
      </w:r>
      <w:r>
        <w:rPr>
          <w:color w:val="999999"/>
        </w:rPr>
        <w:t xml:space="preserve">  ........  11</w:t>
      </w:r>
    </w:p>
    <w:p w14:paraId="31745985" w14:textId="77777777" w:rsidR="00546912" w:rsidRDefault="00000000">
      <w:r>
        <w:t>6.  Comparative Analysis</w:t>
      </w:r>
      <w:r>
        <w:rPr>
          <w:color w:val="999999"/>
        </w:rPr>
        <w:t xml:space="preserve">  ..........................  14</w:t>
      </w:r>
    </w:p>
    <w:p w14:paraId="579B03C1" w14:textId="77777777" w:rsidR="00546912" w:rsidRDefault="00000000">
      <w:r>
        <w:t>7.  Subscription &amp; Cost Management</w:t>
      </w:r>
      <w:r>
        <w:rPr>
          <w:color w:val="999999"/>
        </w:rPr>
        <w:t xml:space="preserve">  ................  16</w:t>
      </w:r>
    </w:p>
    <w:p w14:paraId="70EBE50B" w14:textId="77777777" w:rsidR="00546912" w:rsidRDefault="00000000">
      <w:r>
        <w:t>8.  Security &amp; Data Isolation</w:t>
      </w:r>
      <w:r>
        <w:rPr>
          <w:color w:val="999999"/>
        </w:rPr>
        <w:t xml:space="preserve">  .....................  18</w:t>
      </w:r>
    </w:p>
    <w:p w14:paraId="24BEC059" w14:textId="77777777" w:rsidR="00546912" w:rsidRDefault="00000000">
      <w:r>
        <w:t>9.  Recommended Technology Stack</w:t>
      </w:r>
      <w:r>
        <w:rPr>
          <w:color w:val="999999"/>
        </w:rPr>
        <w:t xml:space="preserve">  ..................  19</w:t>
      </w:r>
    </w:p>
    <w:p w14:paraId="44E5D8A5" w14:textId="77777777" w:rsidR="00546912" w:rsidRDefault="00000000">
      <w:r>
        <w:t>10. Implementation Roadmap</w:t>
      </w:r>
      <w:r>
        <w:rPr>
          <w:color w:val="999999"/>
        </w:rPr>
        <w:t xml:space="preserve">  ........................  20</w:t>
      </w:r>
    </w:p>
    <w:p w14:paraId="40B50244" w14:textId="77777777" w:rsidR="00546912" w:rsidRDefault="00000000">
      <w:r>
        <w:t>11. Conclusion &amp; Recommendations</w:t>
      </w:r>
      <w:r>
        <w:rPr>
          <w:color w:val="999999"/>
        </w:rPr>
        <w:t xml:space="preserve">  ..................  21</w:t>
      </w:r>
    </w:p>
    <w:p w14:paraId="7B24B9C0" w14:textId="77777777" w:rsidR="00546912" w:rsidRDefault="00000000">
      <w:r>
        <w:br w:type="page"/>
      </w:r>
    </w:p>
    <w:p w14:paraId="4AF6ECCA" w14:textId="77777777" w:rsidR="00546912" w:rsidRDefault="00000000">
      <w:pPr>
        <w:pStyle w:val="Heading1"/>
      </w:pPr>
      <w:r>
        <w:lastRenderedPageBreak/>
        <w:t>1. Executive Summary</w:t>
      </w:r>
    </w:p>
    <w:p w14:paraId="7DE6ECC0" w14:textId="77777777" w:rsidR="00546912" w:rsidRDefault="00000000">
      <w:r>
        <w:t>This document presents a comprehensive technical architecture for deploying AI agents across three distinct departments (Sales, Finance, and Accounting) within a single client organization. Each department requires a specialized AI agent tailored to its unique workflows, data sources, and use cases, while the organization needs centralized subscription management, cost tracking, and security controls.</w:t>
      </w:r>
    </w:p>
    <w:p w14:paraId="1F158D1E" w14:textId="77777777" w:rsidR="00546912" w:rsidRDefault="00000000">
      <w:r>
        <w:t>We evaluate three deployment architectures, each offering different trade-offs in terms of implementation complexity, user experience, security isolation, and cost efficiency. The document provides detailed API flows, system diagrams, technology stack recommendations, and a phased implementation roadmap to help stakeholders make informed decisions.</w:t>
      </w:r>
    </w:p>
    <w:tbl>
      <w:tblPr>
        <w:tblW w:w="0" w:type="auto"/>
        <w:jc w:val="center"/>
        <w:tblLook w:val="04A0" w:firstRow="1" w:lastRow="0" w:firstColumn="1" w:lastColumn="0" w:noHBand="0" w:noVBand="1"/>
      </w:tblPr>
      <w:tblGrid>
        <w:gridCol w:w="9360"/>
      </w:tblGrid>
      <w:tr w:rsidR="00546912" w14:paraId="36A61394" w14:textId="77777777">
        <w:trPr>
          <w:jc w:val="center"/>
        </w:trPr>
        <w:tc>
          <w:tcPr>
            <w:tcW w:w="9360" w:type="dxa"/>
            <w:shd w:val="clear" w:color="auto" w:fill="D5E8F0"/>
          </w:tcPr>
          <w:p w14:paraId="18D38C0C" w14:textId="77777777" w:rsidR="00546912" w:rsidRDefault="00000000">
            <w:r>
              <w:rPr>
                <w:b/>
                <w:color w:val="1A3C6E"/>
              </w:rPr>
              <w:t>Key Decision Factors</w:t>
            </w:r>
          </w:p>
          <w:p w14:paraId="06B05B2A" w14:textId="77777777" w:rsidR="00546912" w:rsidRDefault="00000000">
            <w:r>
              <w:rPr>
                <w:sz w:val="20"/>
              </w:rPr>
              <w:t>The optimal approach depends on: (1) existing IT infrastructure and tools already in use, (2) level of data isolation required between departments, (3) budget and timeline constraints, (4) technical maturity of the client organization, and (5) scalability requirements for future departments.</w:t>
            </w:r>
          </w:p>
        </w:tc>
      </w:tr>
    </w:tbl>
    <w:p w14:paraId="1C49ECE2" w14:textId="77777777" w:rsidR="00546912" w:rsidRDefault="00546912"/>
    <w:p w14:paraId="5B1164F4" w14:textId="77777777" w:rsidR="00546912" w:rsidRDefault="00000000">
      <w:pPr>
        <w:pStyle w:val="Heading2"/>
      </w:pPr>
      <w:r>
        <w:t>Departments &amp; Primary Use Cases</w:t>
      </w:r>
    </w:p>
    <w:tbl>
      <w:tblPr>
        <w:tblStyle w:val="TableGrid"/>
        <w:tblW w:w="0" w:type="auto"/>
        <w:jc w:val="center"/>
        <w:tblLook w:val="04A0" w:firstRow="1" w:lastRow="0" w:firstColumn="1" w:lastColumn="0" w:noHBand="0" w:noVBand="1"/>
      </w:tblPr>
      <w:tblGrid>
        <w:gridCol w:w="1870"/>
        <w:gridCol w:w="4314"/>
        <w:gridCol w:w="3166"/>
      </w:tblGrid>
      <w:tr w:rsidR="00546912" w14:paraId="6031ABA7" w14:textId="77777777">
        <w:trPr>
          <w:jc w:val="center"/>
        </w:trPr>
        <w:tc>
          <w:tcPr>
            <w:tcW w:w="1872" w:type="dxa"/>
            <w:shd w:val="clear" w:color="auto" w:fill="1A3C6E"/>
          </w:tcPr>
          <w:p w14:paraId="455AD016" w14:textId="77777777" w:rsidR="00546912" w:rsidRDefault="00000000">
            <w:r>
              <w:rPr>
                <w:b/>
                <w:color w:val="FFFFFF"/>
                <w:sz w:val="20"/>
              </w:rPr>
              <w:t>Department</w:t>
            </w:r>
          </w:p>
        </w:tc>
        <w:tc>
          <w:tcPr>
            <w:tcW w:w="4320" w:type="dxa"/>
            <w:shd w:val="clear" w:color="auto" w:fill="1A3C6E"/>
          </w:tcPr>
          <w:p w14:paraId="47EDC7F7" w14:textId="77777777" w:rsidR="00546912" w:rsidRDefault="00000000">
            <w:r>
              <w:rPr>
                <w:b/>
                <w:color w:val="FFFFFF"/>
                <w:sz w:val="20"/>
              </w:rPr>
              <w:t>Primary AI Agent Use Cases</w:t>
            </w:r>
          </w:p>
        </w:tc>
        <w:tc>
          <w:tcPr>
            <w:tcW w:w="3168" w:type="dxa"/>
            <w:shd w:val="clear" w:color="auto" w:fill="1A3C6E"/>
          </w:tcPr>
          <w:p w14:paraId="081D1EC2" w14:textId="77777777" w:rsidR="00546912" w:rsidRDefault="00000000">
            <w:r>
              <w:rPr>
                <w:b/>
                <w:color w:val="FFFFFF"/>
                <w:sz w:val="20"/>
              </w:rPr>
              <w:t>Key Data Sources</w:t>
            </w:r>
          </w:p>
        </w:tc>
      </w:tr>
      <w:tr w:rsidR="00546912" w14:paraId="63105F4B" w14:textId="77777777">
        <w:trPr>
          <w:jc w:val="center"/>
        </w:trPr>
        <w:tc>
          <w:tcPr>
            <w:tcW w:w="1872" w:type="dxa"/>
            <w:shd w:val="clear" w:color="auto" w:fill="F2F2F2"/>
          </w:tcPr>
          <w:p w14:paraId="6C9301D4" w14:textId="77777777" w:rsidR="00546912" w:rsidRDefault="00000000">
            <w:r>
              <w:rPr>
                <w:sz w:val="20"/>
              </w:rPr>
              <w:t>Sales</w:t>
            </w:r>
          </w:p>
        </w:tc>
        <w:tc>
          <w:tcPr>
            <w:tcW w:w="4320" w:type="dxa"/>
            <w:shd w:val="clear" w:color="auto" w:fill="F2F2F2"/>
          </w:tcPr>
          <w:p w14:paraId="5EBA0BE3" w14:textId="77777777" w:rsidR="00546912" w:rsidRDefault="00000000">
            <w:r>
              <w:rPr>
                <w:sz w:val="20"/>
              </w:rPr>
              <w:t>Lead scoring, pipeline forecasting, email drafting, CRM insights, competitive analysis</w:t>
            </w:r>
          </w:p>
        </w:tc>
        <w:tc>
          <w:tcPr>
            <w:tcW w:w="3168" w:type="dxa"/>
            <w:shd w:val="clear" w:color="auto" w:fill="F2F2F2"/>
          </w:tcPr>
          <w:p w14:paraId="2266F6A2" w14:textId="77777777" w:rsidR="00546912" w:rsidRDefault="00000000">
            <w:r>
              <w:rPr>
                <w:sz w:val="20"/>
              </w:rPr>
              <w:t>CRM (Salesforce/HubSpot), email, call logs, market data</w:t>
            </w:r>
          </w:p>
        </w:tc>
      </w:tr>
      <w:tr w:rsidR="00546912" w14:paraId="11247499" w14:textId="77777777">
        <w:trPr>
          <w:jc w:val="center"/>
        </w:trPr>
        <w:tc>
          <w:tcPr>
            <w:tcW w:w="1872" w:type="dxa"/>
          </w:tcPr>
          <w:p w14:paraId="0624B42A" w14:textId="77777777" w:rsidR="00546912" w:rsidRDefault="00000000">
            <w:r>
              <w:rPr>
                <w:sz w:val="20"/>
              </w:rPr>
              <w:t>Finance</w:t>
            </w:r>
          </w:p>
        </w:tc>
        <w:tc>
          <w:tcPr>
            <w:tcW w:w="4320" w:type="dxa"/>
          </w:tcPr>
          <w:p w14:paraId="492062A9" w14:textId="77777777" w:rsidR="00546912" w:rsidRDefault="00000000">
            <w:r>
              <w:rPr>
                <w:sz w:val="20"/>
              </w:rPr>
              <w:t>Financial modeling, cash flow forecasting, risk analysis, regulatory compliance, report generation</w:t>
            </w:r>
          </w:p>
        </w:tc>
        <w:tc>
          <w:tcPr>
            <w:tcW w:w="3168" w:type="dxa"/>
          </w:tcPr>
          <w:p w14:paraId="7A75B818" w14:textId="77777777" w:rsidR="00546912" w:rsidRDefault="00000000">
            <w:r>
              <w:rPr>
                <w:sz w:val="20"/>
              </w:rPr>
              <w:t>ERP, banking APIs, market feeds, GL systems</w:t>
            </w:r>
          </w:p>
        </w:tc>
      </w:tr>
      <w:tr w:rsidR="00546912" w14:paraId="40CCAC73" w14:textId="77777777">
        <w:trPr>
          <w:jc w:val="center"/>
        </w:trPr>
        <w:tc>
          <w:tcPr>
            <w:tcW w:w="1872" w:type="dxa"/>
            <w:shd w:val="clear" w:color="auto" w:fill="F2F2F2"/>
          </w:tcPr>
          <w:p w14:paraId="3E99B912" w14:textId="77777777" w:rsidR="00546912" w:rsidRDefault="00000000">
            <w:r>
              <w:rPr>
                <w:sz w:val="20"/>
              </w:rPr>
              <w:t>Accounting</w:t>
            </w:r>
          </w:p>
        </w:tc>
        <w:tc>
          <w:tcPr>
            <w:tcW w:w="4320" w:type="dxa"/>
            <w:shd w:val="clear" w:color="auto" w:fill="F2F2F2"/>
          </w:tcPr>
          <w:p w14:paraId="2A5DB6D1" w14:textId="77777777" w:rsidR="00546912" w:rsidRDefault="00000000">
            <w:r>
              <w:rPr>
                <w:sz w:val="20"/>
              </w:rPr>
              <w:t>Invoice processing, expense categorization, reconciliation, audit preparation, tax calculations</w:t>
            </w:r>
          </w:p>
        </w:tc>
        <w:tc>
          <w:tcPr>
            <w:tcW w:w="3168" w:type="dxa"/>
            <w:shd w:val="clear" w:color="auto" w:fill="F2F2F2"/>
          </w:tcPr>
          <w:p w14:paraId="683B2A25" w14:textId="77777777" w:rsidR="00546912" w:rsidRDefault="00000000">
            <w:r>
              <w:rPr>
                <w:sz w:val="20"/>
              </w:rPr>
              <w:t>AP/AR systems, bank statements, receipt data, tax databases</w:t>
            </w:r>
          </w:p>
        </w:tc>
      </w:tr>
    </w:tbl>
    <w:p w14:paraId="07009DE9" w14:textId="77777777" w:rsidR="00546912" w:rsidRDefault="00000000">
      <w:r>
        <w:br w:type="page"/>
      </w:r>
    </w:p>
    <w:p w14:paraId="3DB696DC" w14:textId="77777777" w:rsidR="00546912" w:rsidRDefault="00000000">
      <w:pPr>
        <w:pStyle w:val="Heading1"/>
      </w:pPr>
      <w:r>
        <w:lastRenderedPageBreak/>
        <w:t>2. System Overview &amp; Requirements</w:t>
      </w:r>
    </w:p>
    <w:p w14:paraId="20C65E00" w14:textId="77777777" w:rsidR="00546912" w:rsidRDefault="00000000">
      <w:pPr>
        <w:pStyle w:val="Heading2"/>
      </w:pPr>
      <w:r>
        <w:t>2.1 Functional Requirements</w:t>
      </w:r>
    </w:p>
    <w:p w14:paraId="7510E4F0" w14:textId="77777777" w:rsidR="00546912" w:rsidRDefault="00000000">
      <w:pPr>
        <w:pStyle w:val="ListBullet"/>
        <w:ind w:left="720"/>
      </w:pPr>
      <w:r>
        <w:rPr>
          <w:b/>
        </w:rPr>
        <w:t xml:space="preserve">Department-Specific Agents: </w:t>
      </w:r>
      <w:r>
        <w:t>Each department gets an AI agent with a custom system prompt, knowledge base, and tool integrations tailored to its domain.</w:t>
      </w:r>
    </w:p>
    <w:p w14:paraId="242BBB35" w14:textId="77777777" w:rsidR="00546912" w:rsidRDefault="00000000">
      <w:pPr>
        <w:pStyle w:val="ListBullet"/>
        <w:ind w:left="720"/>
      </w:pPr>
      <w:r>
        <w:rPr>
          <w:b/>
        </w:rPr>
        <w:t xml:space="preserve">Query Interface: </w:t>
      </w:r>
      <w:r>
        <w:t>Users must have an intuitive interface to input natural-language queries and receive contextual responses.</w:t>
      </w:r>
    </w:p>
    <w:p w14:paraId="3CB9A903" w14:textId="77777777" w:rsidR="00546912" w:rsidRDefault="00000000">
      <w:pPr>
        <w:pStyle w:val="ListBullet"/>
        <w:ind w:left="720"/>
      </w:pPr>
      <w:r>
        <w:rPr>
          <w:b/>
        </w:rPr>
        <w:t xml:space="preserve">Conversation History: </w:t>
      </w:r>
      <w:r>
        <w:t>Per-user and per-department conversation persistence with searchable history.</w:t>
      </w:r>
    </w:p>
    <w:p w14:paraId="399599E1" w14:textId="77777777" w:rsidR="00546912" w:rsidRDefault="00000000">
      <w:pPr>
        <w:pStyle w:val="ListBullet"/>
        <w:ind w:left="720"/>
      </w:pPr>
      <w:r>
        <w:rPr>
          <w:b/>
        </w:rPr>
        <w:t xml:space="preserve">Tool Integration: </w:t>
      </w:r>
      <w:r>
        <w:t>Agents must connect to department-specific data sources (CRM, ERP, accounting software) via secure APIs.</w:t>
      </w:r>
    </w:p>
    <w:p w14:paraId="3B3D12A6" w14:textId="77777777" w:rsidR="00546912" w:rsidRDefault="00000000">
      <w:pPr>
        <w:pStyle w:val="ListBullet"/>
        <w:ind w:left="720"/>
      </w:pPr>
      <w:r>
        <w:rPr>
          <w:b/>
        </w:rPr>
        <w:t xml:space="preserve">Subscription Management: </w:t>
      </w:r>
      <w:r>
        <w:t>Centralized billing with per-department usage tracking, rate limits, and cost allocation.</w:t>
      </w:r>
    </w:p>
    <w:p w14:paraId="31012FD7" w14:textId="77777777" w:rsidR="00546912" w:rsidRDefault="00000000">
      <w:pPr>
        <w:pStyle w:val="ListBullet"/>
        <w:ind w:left="720"/>
      </w:pPr>
      <w:r>
        <w:rPr>
          <w:b/>
        </w:rPr>
        <w:t xml:space="preserve">Access Control: </w:t>
      </w:r>
      <w:r>
        <w:t>Role-based access ensuring users only interact with their department's agent and data.</w:t>
      </w:r>
    </w:p>
    <w:p w14:paraId="1595142A" w14:textId="77777777" w:rsidR="00546912" w:rsidRDefault="00000000">
      <w:pPr>
        <w:pStyle w:val="Heading2"/>
      </w:pPr>
      <w:r>
        <w:t>2.2 Non-Functional Requirements</w:t>
      </w:r>
    </w:p>
    <w:p w14:paraId="1333468F" w14:textId="77777777" w:rsidR="00546912" w:rsidRDefault="00000000">
      <w:pPr>
        <w:pStyle w:val="ListBullet"/>
        <w:ind w:left="720"/>
      </w:pPr>
      <w:r>
        <w:rPr>
          <w:b/>
        </w:rPr>
        <w:t xml:space="preserve">Scalability: </w:t>
      </w:r>
      <w:r>
        <w:t>Support 50-500+ concurrent users across all departments with sub-3-second response times.</w:t>
      </w:r>
    </w:p>
    <w:p w14:paraId="31269160" w14:textId="77777777" w:rsidR="00546912" w:rsidRDefault="00000000">
      <w:pPr>
        <w:pStyle w:val="ListBullet"/>
        <w:ind w:left="720"/>
      </w:pPr>
      <w:r>
        <w:rPr>
          <w:b/>
        </w:rPr>
        <w:t xml:space="preserve">Security: </w:t>
      </w:r>
      <w:r>
        <w:t>End-to-end encryption, SOC 2 compliance, data isolation between departments, audit logging.</w:t>
      </w:r>
    </w:p>
    <w:p w14:paraId="2FA3D6E9" w14:textId="77777777" w:rsidR="00546912" w:rsidRDefault="00000000">
      <w:pPr>
        <w:pStyle w:val="ListBullet"/>
        <w:ind w:left="720"/>
      </w:pPr>
      <w:r>
        <w:rPr>
          <w:b/>
        </w:rPr>
        <w:t xml:space="preserve">Availability: </w:t>
      </w:r>
      <w:r>
        <w:t>99.9% uptime SLA with failover capabilities and graceful degradation.</w:t>
      </w:r>
    </w:p>
    <w:p w14:paraId="3B78639D" w14:textId="77777777" w:rsidR="00546912" w:rsidRDefault="00000000">
      <w:pPr>
        <w:pStyle w:val="ListBullet"/>
        <w:ind w:left="720"/>
      </w:pPr>
      <w:r>
        <w:rPr>
          <w:b/>
        </w:rPr>
        <w:t xml:space="preserve">Extensibility: </w:t>
      </w:r>
      <w:r>
        <w:t>Architecture must support adding new departments or agents without major refactoring.</w:t>
      </w:r>
    </w:p>
    <w:p w14:paraId="14925601" w14:textId="77777777" w:rsidR="00546912" w:rsidRDefault="00000000">
      <w:pPr>
        <w:pStyle w:val="ListBullet"/>
        <w:ind w:left="720"/>
      </w:pPr>
      <w:r>
        <w:rPr>
          <w:b/>
        </w:rPr>
        <w:t xml:space="preserve">Observability: </w:t>
      </w:r>
      <w:r>
        <w:t>Comprehensive logging, metrics dashboards, and alerting for usage, cost, and errors.</w:t>
      </w:r>
    </w:p>
    <w:p w14:paraId="4CFA2148" w14:textId="77777777" w:rsidR="00546912" w:rsidRDefault="00000000">
      <w:pPr>
        <w:pStyle w:val="Heading2"/>
      </w:pPr>
      <w:r>
        <w:t>2.3 High-Level Architecture Components</w:t>
      </w:r>
    </w:p>
    <w:p w14:paraId="32DB947C" w14:textId="77777777" w:rsidR="00546912" w:rsidRDefault="00000000">
      <w:r>
        <w:t>Regardless of the deployment approach chosen, the system requires these foundational components:</w:t>
      </w:r>
    </w:p>
    <w:tbl>
      <w:tblPr>
        <w:tblStyle w:val="TableGrid"/>
        <w:tblW w:w="0" w:type="auto"/>
        <w:jc w:val="center"/>
        <w:tblLook w:val="04A0" w:firstRow="1" w:lastRow="0" w:firstColumn="1" w:lastColumn="0" w:noHBand="0" w:noVBand="1"/>
      </w:tblPr>
      <w:tblGrid>
        <w:gridCol w:w="2159"/>
        <w:gridCol w:w="3596"/>
        <w:gridCol w:w="3595"/>
      </w:tblGrid>
      <w:tr w:rsidR="00546912" w14:paraId="37DCD943" w14:textId="77777777">
        <w:trPr>
          <w:jc w:val="center"/>
        </w:trPr>
        <w:tc>
          <w:tcPr>
            <w:tcW w:w="2160" w:type="dxa"/>
            <w:shd w:val="clear" w:color="auto" w:fill="1A3C6E"/>
          </w:tcPr>
          <w:p w14:paraId="2CDC1DE8" w14:textId="77777777" w:rsidR="00546912" w:rsidRDefault="00000000">
            <w:r>
              <w:rPr>
                <w:b/>
                <w:color w:val="FFFFFF"/>
                <w:sz w:val="20"/>
              </w:rPr>
              <w:t>Component</w:t>
            </w:r>
          </w:p>
        </w:tc>
        <w:tc>
          <w:tcPr>
            <w:tcW w:w="3600" w:type="dxa"/>
            <w:shd w:val="clear" w:color="auto" w:fill="1A3C6E"/>
          </w:tcPr>
          <w:p w14:paraId="1374245A" w14:textId="77777777" w:rsidR="00546912" w:rsidRDefault="00000000">
            <w:r>
              <w:rPr>
                <w:b/>
                <w:color w:val="FFFFFF"/>
                <w:sz w:val="20"/>
              </w:rPr>
              <w:t>Purpose</w:t>
            </w:r>
          </w:p>
        </w:tc>
        <w:tc>
          <w:tcPr>
            <w:tcW w:w="3600" w:type="dxa"/>
            <w:shd w:val="clear" w:color="auto" w:fill="1A3C6E"/>
          </w:tcPr>
          <w:p w14:paraId="69A346B7" w14:textId="77777777" w:rsidR="00546912" w:rsidRDefault="00000000">
            <w:r>
              <w:rPr>
                <w:b/>
                <w:color w:val="FFFFFF"/>
                <w:sz w:val="20"/>
              </w:rPr>
              <w:t>Technology Options</w:t>
            </w:r>
          </w:p>
        </w:tc>
      </w:tr>
      <w:tr w:rsidR="00546912" w14:paraId="2F0F448F" w14:textId="77777777">
        <w:trPr>
          <w:jc w:val="center"/>
        </w:trPr>
        <w:tc>
          <w:tcPr>
            <w:tcW w:w="2160" w:type="dxa"/>
            <w:shd w:val="clear" w:color="auto" w:fill="F2F2F2"/>
          </w:tcPr>
          <w:p w14:paraId="2E879FB4" w14:textId="77777777" w:rsidR="00546912" w:rsidRDefault="00000000">
            <w:r>
              <w:rPr>
                <w:sz w:val="20"/>
              </w:rPr>
              <w:t>LLM Provider</w:t>
            </w:r>
          </w:p>
        </w:tc>
        <w:tc>
          <w:tcPr>
            <w:tcW w:w="3600" w:type="dxa"/>
            <w:shd w:val="clear" w:color="auto" w:fill="F2F2F2"/>
          </w:tcPr>
          <w:p w14:paraId="2406975B" w14:textId="77777777" w:rsidR="00546912" w:rsidRDefault="00000000">
            <w:r>
              <w:rPr>
                <w:sz w:val="20"/>
              </w:rPr>
              <w:t>Core AI inference engine powering each agent</w:t>
            </w:r>
          </w:p>
        </w:tc>
        <w:tc>
          <w:tcPr>
            <w:tcW w:w="3600" w:type="dxa"/>
            <w:shd w:val="clear" w:color="auto" w:fill="F2F2F2"/>
          </w:tcPr>
          <w:p w14:paraId="2BE9452B" w14:textId="77777777" w:rsidR="00546912" w:rsidRDefault="00000000">
            <w:r>
              <w:rPr>
                <w:sz w:val="20"/>
              </w:rPr>
              <w:t>Claude API (Anthropic), OpenAI GPT-4, Azure OpenAI</w:t>
            </w:r>
          </w:p>
        </w:tc>
      </w:tr>
      <w:tr w:rsidR="00546912" w14:paraId="5165E653" w14:textId="77777777">
        <w:trPr>
          <w:jc w:val="center"/>
        </w:trPr>
        <w:tc>
          <w:tcPr>
            <w:tcW w:w="2160" w:type="dxa"/>
          </w:tcPr>
          <w:p w14:paraId="77C5F5CA" w14:textId="77777777" w:rsidR="00546912" w:rsidRDefault="00000000">
            <w:r>
              <w:rPr>
                <w:sz w:val="20"/>
              </w:rPr>
              <w:t>Agent Orchestrator</w:t>
            </w:r>
          </w:p>
        </w:tc>
        <w:tc>
          <w:tcPr>
            <w:tcW w:w="3600" w:type="dxa"/>
          </w:tcPr>
          <w:p w14:paraId="00735068" w14:textId="77777777" w:rsidR="00546912" w:rsidRDefault="00000000">
            <w:r>
              <w:rPr>
                <w:sz w:val="20"/>
              </w:rPr>
              <w:t>Manages system prompts, tool routing, and context for each department agent</w:t>
            </w:r>
          </w:p>
        </w:tc>
        <w:tc>
          <w:tcPr>
            <w:tcW w:w="3600" w:type="dxa"/>
          </w:tcPr>
          <w:p w14:paraId="62E04938" w14:textId="77777777" w:rsidR="00546912" w:rsidRDefault="00000000">
            <w:r>
              <w:rPr>
                <w:sz w:val="20"/>
              </w:rPr>
              <w:t>LangChain, Claude Agent SDK, custom orchestration layer</w:t>
            </w:r>
          </w:p>
        </w:tc>
      </w:tr>
      <w:tr w:rsidR="00546912" w14:paraId="08971028" w14:textId="77777777">
        <w:trPr>
          <w:jc w:val="center"/>
        </w:trPr>
        <w:tc>
          <w:tcPr>
            <w:tcW w:w="2160" w:type="dxa"/>
            <w:shd w:val="clear" w:color="auto" w:fill="F2F2F2"/>
          </w:tcPr>
          <w:p w14:paraId="4D41E28E" w14:textId="77777777" w:rsidR="00546912" w:rsidRDefault="00000000">
            <w:r>
              <w:rPr>
                <w:sz w:val="20"/>
              </w:rPr>
              <w:t>Authentication Layer</w:t>
            </w:r>
          </w:p>
        </w:tc>
        <w:tc>
          <w:tcPr>
            <w:tcW w:w="3600" w:type="dxa"/>
            <w:shd w:val="clear" w:color="auto" w:fill="F2F2F2"/>
          </w:tcPr>
          <w:p w14:paraId="739D4AB5" w14:textId="77777777" w:rsidR="00546912" w:rsidRDefault="00000000">
            <w:r>
              <w:rPr>
                <w:sz w:val="20"/>
              </w:rPr>
              <w:t xml:space="preserve">User identity, department assignment, </w:t>
            </w:r>
            <w:r>
              <w:rPr>
                <w:sz w:val="20"/>
              </w:rPr>
              <w:lastRenderedPageBreak/>
              <w:t>session management</w:t>
            </w:r>
          </w:p>
        </w:tc>
        <w:tc>
          <w:tcPr>
            <w:tcW w:w="3600" w:type="dxa"/>
            <w:shd w:val="clear" w:color="auto" w:fill="F2F2F2"/>
          </w:tcPr>
          <w:p w14:paraId="7447FBE2" w14:textId="77777777" w:rsidR="00546912" w:rsidRDefault="00000000">
            <w:r>
              <w:rPr>
                <w:sz w:val="20"/>
              </w:rPr>
              <w:lastRenderedPageBreak/>
              <w:t>Auth0, Okta, AWS Cognito, Azure AD</w:t>
            </w:r>
          </w:p>
        </w:tc>
      </w:tr>
      <w:tr w:rsidR="00546912" w14:paraId="09ECD5AE" w14:textId="77777777">
        <w:trPr>
          <w:jc w:val="center"/>
        </w:trPr>
        <w:tc>
          <w:tcPr>
            <w:tcW w:w="2160" w:type="dxa"/>
          </w:tcPr>
          <w:p w14:paraId="2653762C" w14:textId="77777777" w:rsidR="00546912" w:rsidRDefault="00000000">
            <w:r>
              <w:rPr>
                <w:sz w:val="20"/>
              </w:rPr>
              <w:t>API Gateway</w:t>
            </w:r>
          </w:p>
        </w:tc>
        <w:tc>
          <w:tcPr>
            <w:tcW w:w="3600" w:type="dxa"/>
          </w:tcPr>
          <w:p w14:paraId="6AE92CD4" w14:textId="77777777" w:rsidR="00546912" w:rsidRDefault="00000000">
            <w:r>
              <w:rPr>
                <w:sz w:val="20"/>
              </w:rPr>
              <w:t>Rate limiting, routing, load balancing, request/response transformation</w:t>
            </w:r>
          </w:p>
        </w:tc>
        <w:tc>
          <w:tcPr>
            <w:tcW w:w="3600" w:type="dxa"/>
          </w:tcPr>
          <w:p w14:paraId="0E69BFB9" w14:textId="77777777" w:rsidR="00546912" w:rsidRDefault="00000000">
            <w:r>
              <w:rPr>
                <w:sz w:val="20"/>
              </w:rPr>
              <w:t>Kong, AWS API Gateway, Nginx, Cloudflare</w:t>
            </w:r>
          </w:p>
        </w:tc>
      </w:tr>
      <w:tr w:rsidR="00546912" w14:paraId="49DC9317" w14:textId="77777777">
        <w:trPr>
          <w:jc w:val="center"/>
        </w:trPr>
        <w:tc>
          <w:tcPr>
            <w:tcW w:w="2160" w:type="dxa"/>
            <w:shd w:val="clear" w:color="auto" w:fill="F2F2F2"/>
          </w:tcPr>
          <w:p w14:paraId="5DCE33E6" w14:textId="77777777" w:rsidR="00546912" w:rsidRDefault="00000000">
            <w:r>
              <w:rPr>
                <w:sz w:val="20"/>
              </w:rPr>
              <w:t>Vector Database</w:t>
            </w:r>
          </w:p>
        </w:tc>
        <w:tc>
          <w:tcPr>
            <w:tcW w:w="3600" w:type="dxa"/>
            <w:shd w:val="clear" w:color="auto" w:fill="F2F2F2"/>
          </w:tcPr>
          <w:p w14:paraId="4AA9E787" w14:textId="77777777" w:rsidR="00546912" w:rsidRDefault="00000000">
            <w:r>
              <w:rPr>
                <w:sz w:val="20"/>
              </w:rPr>
              <w:t>Department-specific knowledge bases for RAG (retrieval-augmented generation)</w:t>
            </w:r>
          </w:p>
        </w:tc>
        <w:tc>
          <w:tcPr>
            <w:tcW w:w="3600" w:type="dxa"/>
            <w:shd w:val="clear" w:color="auto" w:fill="F2F2F2"/>
          </w:tcPr>
          <w:p w14:paraId="7324123D" w14:textId="77777777" w:rsidR="00546912" w:rsidRDefault="00000000">
            <w:r>
              <w:rPr>
                <w:sz w:val="20"/>
              </w:rPr>
              <w:t>Pinecone, Weaviate, Chroma, pgvector</w:t>
            </w:r>
          </w:p>
        </w:tc>
      </w:tr>
      <w:tr w:rsidR="00546912" w14:paraId="00602984" w14:textId="77777777">
        <w:trPr>
          <w:jc w:val="center"/>
        </w:trPr>
        <w:tc>
          <w:tcPr>
            <w:tcW w:w="2160" w:type="dxa"/>
          </w:tcPr>
          <w:p w14:paraId="2E03A69C" w14:textId="77777777" w:rsidR="00546912" w:rsidRDefault="00000000">
            <w:r>
              <w:rPr>
                <w:sz w:val="20"/>
              </w:rPr>
              <w:t>Conversation Store</w:t>
            </w:r>
          </w:p>
        </w:tc>
        <w:tc>
          <w:tcPr>
            <w:tcW w:w="3600" w:type="dxa"/>
          </w:tcPr>
          <w:p w14:paraId="5D1B6C90" w14:textId="77777777" w:rsidR="00546912" w:rsidRDefault="00000000">
            <w:r>
              <w:rPr>
                <w:sz w:val="20"/>
              </w:rPr>
              <w:t>Persistent chat history per user, searchable and exportable</w:t>
            </w:r>
          </w:p>
        </w:tc>
        <w:tc>
          <w:tcPr>
            <w:tcW w:w="3600" w:type="dxa"/>
          </w:tcPr>
          <w:p w14:paraId="0020AB81" w14:textId="77777777" w:rsidR="00546912" w:rsidRDefault="00000000">
            <w:r>
              <w:rPr>
                <w:sz w:val="20"/>
              </w:rPr>
              <w:t>PostgreSQL, MongoDB, Redis (cache)</w:t>
            </w:r>
          </w:p>
        </w:tc>
      </w:tr>
      <w:tr w:rsidR="00546912" w14:paraId="3FF8B6D4" w14:textId="77777777">
        <w:trPr>
          <w:jc w:val="center"/>
        </w:trPr>
        <w:tc>
          <w:tcPr>
            <w:tcW w:w="2160" w:type="dxa"/>
            <w:shd w:val="clear" w:color="auto" w:fill="F2F2F2"/>
          </w:tcPr>
          <w:p w14:paraId="04256288" w14:textId="77777777" w:rsidR="00546912" w:rsidRDefault="00000000">
            <w:r>
              <w:rPr>
                <w:sz w:val="20"/>
              </w:rPr>
              <w:t>Tool Registry</w:t>
            </w:r>
          </w:p>
        </w:tc>
        <w:tc>
          <w:tcPr>
            <w:tcW w:w="3600" w:type="dxa"/>
            <w:shd w:val="clear" w:color="auto" w:fill="F2F2F2"/>
          </w:tcPr>
          <w:p w14:paraId="2941B863" w14:textId="77777777" w:rsidR="00546912" w:rsidRDefault="00000000">
            <w:r>
              <w:rPr>
                <w:sz w:val="20"/>
              </w:rPr>
              <w:t>Manages available tools/APIs per department agent</w:t>
            </w:r>
          </w:p>
        </w:tc>
        <w:tc>
          <w:tcPr>
            <w:tcW w:w="3600" w:type="dxa"/>
            <w:shd w:val="clear" w:color="auto" w:fill="F2F2F2"/>
          </w:tcPr>
          <w:p w14:paraId="594B7C9F" w14:textId="77777777" w:rsidR="00546912" w:rsidRDefault="00000000">
            <w:r>
              <w:rPr>
                <w:sz w:val="20"/>
              </w:rPr>
              <w:t>Custom service, MCP (Model Context Protocol)</w:t>
            </w:r>
          </w:p>
        </w:tc>
      </w:tr>
      <w:tr w:rsidR="00546912" w14:paraId="6811AAC5" w14:textId="77777777">
        <w:trPr>
          <w:jc w:val="center"/>
        </w:trPr>
        <w:tc>
          <w:tcPr>
            <w:tcW w:w="2160" w:type="dxa"/>
          </w:tcPr>
          <w:p w14:paraId="438ABF67" w14:textId="77777777" w:rsidR="00546912" w:rsidRDefault="00000000">
            <w:r>
              <w:rPr>
                <w:sz w:val="20"/>
              </w:rPr>
              <w:t>Admin Dashboard</w:t>
            </w:r>
          </w:p>
        </w:tc>
        <w:tc>
          <w:tcPr>
            <w:tcW w:w="3600" w:type="dxa"/>
          </w:tcPr>
          <w:p w14:paraId="3CDDAAD5" w14:textId="77777777" w:rsidR="00546912" w:rsidRDefault="00000000">
            <w:r>
              <w:rPr>
                <w:sz w:val="20"/>
              </w:rPr>
              <w:t>Subscription management, usage monitoring, cost allocation</w:t>
            </w:r>
          </w:p>
        </w:tc>
        <w:tc>
          <w:tcPr>
            <w:tcW w:w="3600" w:type="dxa"/>
          </w:tcPr>
          <w:p w14:paraId="1EEF941C" w14:textId="77777777" w:rsidR="00546912" w:rsidRDefault="00000000">
            <w:r>
              <w:rPr>
                <w:sz w:val="20"/>
              </w:rPr>
              <w:t>Custom React/Next.js application</w:t>
            </w:r>
          </w:p>
        </w:tc>
      </w:tr>
      <w:tr w:rsidR="00546912" w14:paraId="2D2E37C2" w14:textId="77777777">
        <w:trPr>
          <w:jc w:val="center"/>
        </w:trPr>
        <w:tc>
          <w:tcPr>
            <w:tcW w:w="2160" w:type="dxa"/>
            <w:shd w:val="clear" w:color="auto" w:fill="F2F2F2"/>
          </w:tcPr>
          <w:p w14:paraId="08D1350A" w14:textId="77777777" w:rsidR="00546912" w:rsidRDefault="00000000">
            <w:r>
              <w:rPr>
                <w:sz w:val="20"/>
              </w:rPr>
              <w:t>Observability Stack</w:t>
            </w:r>
          </w:p>
        </w:tc>
        <w:tc>
          <w:tcPr>
            <w:tcW w:w="3600" w:type="dxa"/>
            <w:shd w:val="clear" w:color="auto" w:fill="F2F2F2"/>
          </w:tcPr>
          <w:p w14:paraId="5CEC8291" w14:textId="77777777" w:rsidR="00546912" w:rsidRDefault="00000000">
            <w:r>
              <w:rPr>
                <w:sz w:val="20"/>
              </w:rPr>
              <w:t>Logging, metrics, tracing, alerting</w:t>
            </w:r>
          </w:p>
        </w:tc>
        <w:tc>
          <w:tcPr>
            <w:tcW w:w="3600" w:type="dxa"/>
            <w:shd w:val="clear" w:color="auto" w:fill="F2F2F2"/>
          </w:tcPr>
          <w:p w14:paraId="7859EEE1" w14:textId="77777777" w:rsidR="00546912" w:rsidRDefault="00000000">
            <w:r>
              <w:rPr>
                <w:sz w:val="20"/>
              </w:rPr>
              <w:t>Datadog, Grafana + Prometheus, ELK Stack</w:t>
            </w:r>
          </w:p>
        </w:tc>
      </w:tr>
    </w:tbl>
    <w:p w14:paraId="611DD747" w14:textId="77777777" w:rsidR="00546912" w:rsidRDefault="00000000">
      <w:r>
        <w:br w:type="page"/>
      </w:r>
    </w:p>
    <w:p w14:paraId="50D8BBC6" w14:textId="77777777" w:rsidR="00546912" w:rsidRDefault="00000000">
      <w:pPr>
        <w:pStyle w:val="Heading1"/>
      </w:pPr>
      <w:r>
        <w:lastRenderedPageBreak/>
        <w:t>3. Approach 1: Single Portal with Role-Based Access</w:t>
      </w:r>
    </w:p>
    <w:tbl>
      <w:tblPr>
        <w:tblW w:w="0" w:type="auto"/>
        <w:jc w:val="center"/>
        <w:tblLook w:val="04A0" w:firstRow="1" w:lastRow="0" w:firstColumn="1" w:lastColumn="0" w:noHBand="0" w:noVBand="1"/>
      </w:tblPr>
      <w:tblGrid>
        <w:gridCol w:w="9360"/>
      </w:tblGrid>
      <w:tr w:rsidR="00546912" w14:paraId="11FBB5DD" w14:textId="77777777">
        <w:trPr>
          <w:jc w:val="center"/>
        </w:trPr>
        <w:tc>
          <w:tcPr>
            <w:tcW w:w="9360" w:type="dxa"/>
            <w:shd w:val="clear" w:color="auto" w:fill="D5E8F0"/>
          </w:tcPr>
          <w:p w14:paraId="25A873DF" w14:textId="77777777" w:rsidR="00546912" w:rsidRDefault="00000000">
            <w:r>
              <w:rPr>
                <w:b/>
                <w:color w:val="1A3C6E"/>
              </w:rPr>
              <w:t>Overview</w:t>
            </w:r>
          </w:p>
          <w:p w14:paraId="4A71FCCA" w14:textId="77777777" w:rsidR="00546912" w:rsidRDefault="00000000">
            <w:r>
              <w:rPr>
                <w:sz w:val="20"/>
              </w:rPr>
              <w:t>A single unified web application serves all departments. Users authenticate and are routed to their department-specific agent based on their role/group membership. The UI adapts its branding, available tools, and knowledge base per department while sharing a common infrastructure.</w:t>
            </w:r>
          </w:p>
        </w:tc>
      </w:tr>
    </w:tbl>
    <w:p w14:paraId="007CA905" w14:textId="77777777" w:rsidR="00546912" w:rsidRDefault="00546912"/>
    <w:p w14:paraId="496CCE1A" w14:textId="77777777" w:rsidR="00546912" w:rsidRDefault="00000000">
      <w:pPr>
        <w:pStyle w:val="Heading2"/>
      </w:pPr>
      <w:r>
        <w:t>3.1 Architecture Description</w:t>
      </w:r>
    </w:p>
    <w:p w14:paraId="6E2B9881" w14:textId="77777777" w:rsidR="00546912" w:rsidRDefault="00000000">
      <w:r>
        <w:t>In this model, the organization deploys one web application (e.g., ai-portal.clientdomain.com) that serves as the unified entry point for all departments. Upon login, the Identity Provider (IdP) returns the user's department claim, and the application dynamically configures the appropriate AI agent context.</w:t>
      </w:r>
    </w:p>
    <w:p w14:paraId="19868919" w14:textId="77777777" w:rsidR="00546912" w:rsidRDefault="00000000">
      <w:pPr>
        <w:pStyle w:val="Heading2"/>
      </w:pPr>
      <w:r>
        <w:t>3.2 Request Flow</w:t>
      </w:r>
    </w:p>
    <w:p w14:paraId="59463DB3" w14:textId="77777777" w:rsidR="00546912" w:rsidRDefault="00000000">
      <w:pPr>
        <w:pStyle w:val="ListBullet"/>
        <w:ind w:left="720"/>
      </w:pPr>
      <w:r>
        <w:rPr>
          <w:b/>
        </w:rPr>
        <w:t xml:space="preserve">Step 1 - Authentication: </w:t>
      </w:r>
      <w:r>
        <w:t>User navigates to ai-portal.clientdomain.com and authenticates via SSO (SAML/OIDC). The IdP returns a JWT containing the user's department claim (e.g., department: "sales").</w:t>
      </w:r>
    </w:p>
    <w:p w14:paraId="76B9F003" w14:textId="77777777" w:rsidR="00546912" w:rsidRDefault="00000000">
      <w:pPr>
        <w:pStyle w:val="ListBullet"/>
        <w:ind w:left="720"/>
      </w:pPr>
      <w:r>
        <w:rPr>
          <w:b/>
        </w:rPr>
        <w:t xml:space="preserve">Step 2 - Session Initialization: </w:t>
      </w:r>
      <w:r>
        <w:t>The backend reads the department claim and loads the corresponding agent configuration: system prompt, available tools, knowledge base namespace, and UI theme.</w:t>
      </w:r>
    </w:p>
    <w:p w14:paraId="5639AA2F" w14:textId="77777777" w:rsidR="00546912" w:rsidRDefault="00000000">
      <w:pPr>
        <w:pStyle w:val="ListBullet"/>
        <w:ind w:left="720"/>
      </w:pPr>
      <w:r>
        <w:rPr>
          <w:b/>
        </w:rPr>
        <w:t xml:space="preserve">Step 3 - Query Input: </w:t>
      </w:r>
      <w:r>
        <w:t>User types a natural-language query into the chat interface. The frontend sends a POST request to /api/v1/chat with the message, conversation_id, and session token.</w:t>
      </w:r>
    </w:p>
    <w:p w14:paraId="7D42BA17" w14:textId="77777777" w:rsidR="00546912" w:rsidRDefault="00000000">
      <w:pPr>
        <w:pStyle w:val="ListBullet"/>
        <w:ind w:left="720"/>
      </w:pPr>
      <w:r>
        <w:rPr>
          <w:b/>
        </w:rPr>
        <w:t xml:space="preserve">Step 4 - Agent Orchestration: </w:t>
      </w:r>
      <w:r>
        <w:t>The orchestrator prepends the department-specific system prompt, retrieves relevant context from the department's vector store (RAG), and routes the query to the LLM with the appropriate tool definitions.</w:t>
      </w:r>
    </w:p>
    <w:p w14:paraId="03EA0F94" w14:textId="77777777" w:rsidR="00546912" w:rsidRDefault="00000000">
      <w:pPr>
        <w:pStyle w:val="ListBullet"/>
        <w:ind w:left="720"/>
      </w:pPr>
      <w:r>
        <w:rPr>
          <w:b/>
        </w:rPr>
        <w:t xml:space="preserve">Step 5 - Tool Execution: </w:t>
      </w:r>
      <w:r>
        <w:t>If the LLM decides to call a tool (e.g., query CRM for sales, pull GL data for accounting), the orchestrator executes the tool call through the department's authorized API connections.</w:t>
      </w:r>
    </w:p>
    <w:p w14:paraId="4564409C" w14:textId="77777777" w:rsidR="00546912" w:rsidRDefault="00000000">
      <w:pPr>
        <w:pStyle w:val="ListBullet"/>
        <w:ind w:left="720"/>
      </w:pPr>
      <w:r>
        <w:rPr>
          <w:b/>
        </w:rPr>
        <w:t xml:space="preserve">Step 6 - Response Delivery: </w:t>
      </w:r>
      <w:r>
        <w:t>The LLM's response streams back to the user via Server-Sent Events (SSE) or WebSocket. The conversation is persisted to the conversation store.</w:t>
      </w:r>
    </w:p>
    <w:p w14:paraId="320F8214" w14:textId="77777777" w:rsidR="00546912" w:rsidRDefault="00000000">
      <w:pPr>
        <w:pStyle w:val="Heading2"/>
      </w:pPr>
      <w:r>
        <w:t>3.3 API Specification</w:t>
      </w:r>
    </w:p>
    <w:tbl>
      <w:tblPr>
        <w:tblStyle w:val="TableGrid"/>
        <w:tblW w:w="0" w:type="auto"/>
        <w:jc w:val="center"/>
        <w:tblLook w:val="04A0" w:firstRow="1" w:lastRow="0" w:firstColumn="1" w:lastColumn="0" w:noHBand="0" w:noVBand="1"/>
      </w:tblPr>
      <w:tblGrid>
        <w:gridCol w:w="2879"/>
        <w:gridCol w:w="1439"/>
        <w:gridCol w:w="3594"/>
        <w:gridCol w:w="1438"/>
      </w:tblGrid>
      <w:tr w:rsidR="00546912" w14:paraId="2C0AF9D6" w14:textId="77777777">
        <w:trPr>
          <w:jc w:val="center"/>
        </w:trPr>
        <w:tc>
          <w:tcPr>
            <w:tcW w:w="2880" w:type="dxa"/>
            <w:shd w:val="clear" w:color="auto" w:fill="1A3C6E"/>
          </w:tcPr>
          <w:p w14:paraId="17FE1834" w14:textId="77777777" w:rsidR="00546912" w:rsidRDefault="00000000">
            <w:r>
              <w:rPr>
                <w:b/>
                <w:color w:val="FFFFFF"/>
                <w:sz w:val="20"/>
              </w:rPr>
              <w:t>Endpoint</w:t>
            </w:r>
          </w:p>
        </w:tc>
        <w:tc>
          <w:tcPr>
            <w:tcW w:w="1440" w:type="dxa"/>
            <w:shd w:val="clear" w:color="auto" w:fill="1A3C6E"/>
          </w:tcPr>
          <w:p w14:paraId="09F33BB1" w14:textId="77777777" w:rsidR="00546912" w:rsidRDefault="00000000">
            <w:r>
              <w:rPr>
                <w:b/>
                <w:color w:val="FFFFFF"/>
                <w:sz w:val="20"/>
              </w:rPr>
              <w:t>Method</w:t>
            </w:r>
          </w:p>
        </w:tc>
        <w:tc>
          <w:tcPr>
            <w:tcW w:w="3600" w:type="dxa"/>
            <w:shd w:val="clear" w:color="auto" w:fill="1A3C6E"/>
          </w:tcPr>
          <w:p w14:paraId="53459CA3" w14:textId="77777777" w:rsidR="00546912" w:rsidRDefault="00000000">
            <w:r>
              <w:rPr>
                <w:b/>
                <w:color w:val="FFFFFF"/>
                <w:sz w:val="20"/>
              </w:rPr>
              <w:t>Purpose</w:t>
            </w:r>
          </w:p>
        </w:tc>
        <w:tc>
          <w:tcPr>
            <w:tcW w:w="1440" w:type="dxa"/>
            <w:shd w:val="clear" w:color="auto" w:fill="1A3C6E"/>
          </w:tcPr>
          <w:p w14:paraId="309700EB" w14:textId="77777777" w:rsidR="00546912" w:rsidRDefault="00000000">
            <w:r>
              <w:rPr>
                <w:b/>
                <w:color w:val="FFFFFF"/>
                <w:sz w:val="20"/>
              </w:rPr>
              <w:t>Auth</w:t>
            </w:r>
          </w:p>
        </w:tc>
      </w:tr>
      <w:tr w:rsidR="00546912" w14:paraId="7051012F" w14:textId="77777777">
        <w:trPr>
          <w:jc w:val="center"/>
        </w:trPr>
        <w:tc>
          <w:tcPr>
            <w:tcW w:w="2880" w:type="dxa"/>
            <w:shd w:val="clear" w:color="auto" w:fill="F2F2F2"/>
          </w:tcPr>
          <w:p w14:paraId="3C1F3EA4" w14:textId="77777777" w:rsidR="00546912" w:rsidRDefault="00000000">
            <w:r>
              <w:rPr>
                <w:sz w:val="20"/>
              </w:rPr>
              <w:lastRenderedPageBreak/>
              <w:t>/api/v1/auth/login</w:t>
            </w:r>
          </w:p>
        </w:tc>
        <w:tc>
          <w:tcPr>
            <w:tcW w:w="1440" w:type="dxa"/>
            <w:shd w:val="clear" w:color="auto" w:fill="F2F2F2"/>
          </w:tcPr>
          <w:p w14:paraId="15B2E063" w14:textId="77777777" w:rsidR="00546912" w:rsidRDefault="00000000">
            <w:r>
              <w:rPr>
                <w:sz w:val="20"/>
              </w:rPr>
              <w:t>POST</w:t>
            </w:r>
          </w:p>
        </w:tc>
        <w:tc>
          <w:tcPr>
            <w:tcW w:w="3600" w:type="dxa"/>
            <w:shd w:val="clear" w:color="auto" w:fill="F2F2F2"/>
          </w:tcPr>
          <w:p w14:paraId="0A570265" w14:textId="77777777" w:rsidR="00546912" w:rsidRDefault="00000000">
            <w:r>
              <w:rPr>
                <w:sz w:val="20"/>
              </w:rPr>
              <w:t>Initiate SSO authentication flow</w:t>
            </w:r>
          </w:p>
        </w:tc>
        <w:tc>
          <w:tcPr>
            <w:tcW w:w="1440" w:type="dxa"/>
            <w:shd w:val="clear" w:color="auto" w:fill="F2F2F2"/>
          </w:tcPr>
          <w:p w14:paraId="47039AA8" w14:textId="77777777" w:rsidR="00546912" w:rsidRDefault="00000000">
            <w:r>
              <w:rPr>
                <w:sz w:val="20"/>
              </w:rPr>
              <w:t>Public</w:t>
            </w:r>
          </w:p>
        </w:tc>
      </w:tr>
      <w:tr w:rsidR="00546912" w14:paraId="6B91DC29" w14:textId="77777777">
        <w:trPr>
          <w:jc w:val="center"/>
        </w:trPr>
        <w:tc>
          <w:tcPr>
            <w:tcW w:w="2880" w:type="dxa"/>
          </w:tcPr>
          <w:p w14:paraId="6EA76653" w14:textId="77777777" w:rsidR="00546912" w:rsidRDefault="00000000">
            <w:r>
              <w:rPr>
                <w:sz w:val="20"/>
              </w:rPr>
              <w:t>/api/v1/auth/callback</w:t>
            </w:r>
          </w:p>
        </w:tc>
        <w:tc>
          <w:tcPr>
            <w:tcW w:w="1440" w:type="dxa"/>
          </w:tcPr>
          <w:p w14:paraId="270D80E7" w14:textId="77777777" w:rsidR="00546912" w:rsidRDefault="00000000">
            <w:r>
              <w:rPr>
                <w:sz w:val="20"/>
              </w:rPr>
              <w:t>GET</w:t>
            </w:r>
          </w:p>
        </w:tc>
        <w:tc>
          <w:tcPr>
            <w:tcW w:w="3600" w:type="dxa"/>
          </w:tcPr>
          <w:p w14:paraId="4C16F668" w14:textId="77777777" w:rsidR="00546912" w:rsidRDefault="00000000">
            <w:r>
              <w:rPr>
                <w:sz w:val="20"/>
              </w:rPr>
              <w:t>Handle IdP callback, issue session token</w:t>
            </w:r>
          </w:p>
        </w:tc>
        <w:tc>
          <w:tcPr>
            <w:tcW w:w="1440" w:type="dxa"/>
          </w:tcPr>
          <w:p w14:paraId="27F7E17A" w14:textId="77777777" w:rsidR="00546912" w:rsidRDefault="00000000">
            <w:r>
              <w:rPr>
                <w:sz w:val="20"/>
              </w:rPr>
              <w:t>Public</w:t>
            </w:r>
          </w:p>
        </w:tc>
      </w:tr>
      <w:tr w:rsidR="00546912" w14:paraId="5A2D35B4" w14:textId="77777777">
        <w:trPr>
          <w:jc w:val="center"/>
        </w:trPr>
        <w:tc>
          <w:tcPr>
            <w:tcW w:w="2880" w:type="dxa"/>
            <w:shd w:val="clear" w:color="auto" w:fill="F2F2F2"/>
          </w:tcPr>
          <w:p w14:paraId="55B7FEBD" w14:textId="77777777" w:rsidR="00546912" w:rsidRDefault="00000000">
            <w:r>
              <w:rPr>
                <w:sz w:val="20"/>
              </w:rPr>
              <w:t>/api/v1/chat</w:t>
            </w:r>
          </w:p>
        </w:tc>
        <w:tc>
          <w:tcPr>
            <w:tcW w:w="1440" w:type="dxa"/>
            <w:shd w:val="clear" w:color="auto" w:fill="F2F2F2"/>
          </w:tcPr>
          <w:p w14:paraId="0EB47D71" w14:textId="77777777" w:rsidR="00546912" w:rsidRDefault="00000000">
            <w:r>
              <w:rPr>
                <w:sz w:val="20"/>
              </w:rPr>
              <w:t>POST</w:t>
            </w:r>
          </w:p>
        </w:tc>
        <w:tc>
          <w:tcPr>
            <w:tcW w:w="3600" w:type="dxa"/>
            <w:shd w:val="clear" w:color="auto" w:fill="F2F2F2"/>
          </w:tcPr>
          <w:p w14:paraId="3D3D174A" w14:textId="77777777" w:rsidR="00546912" w:rsidRDefault="00000000">
            <w:r>
              <w:rPr>
                <w:sz w:val="20"/>
              </w:rPr>
              <w:t>Send message to department agent</w:t>
            </w:r>
          </w:p>
        </w:tc>
        <w:tc>
          <w:tcPr>
            <w:tcW w:w="1440" w:type="dxa"/>
            <w:shd w:val="clear" w:color="auto" w:fill="F2F2F2"/>
          </w:tcPr>
          <w:p w14:paraId="6BB35769" w14:textId="77777777" w:rsidR="00546912" w:rsidRDefault="00000000">
            <w:r>
              <w:rPr>
                <w:sz w:val="20"/>
              </w:rPr>
              <w:t>Bearer JWT</w:t>
            </w:r>
          </w:p>
        </w:tc>
      </w:tr>
      <w:tr w:rsidR="00546912" w14:paraId="219DD569" w14:textId="77777777">
        <w:trPr>
          <w:jc w:val="center"/>
        </w:trPr>
        <w:tc>
          <w:tcPr>
            <w:tcW w:w="2880" w:type="dxa"/>
          </w:tcPr>
          <w:p w14:paraId="13721D13" w14:textId="77777777" w:rsidR="00546912" w:rsidRDefault="00000000">
            <w:r>
              <w:rPr>
                <w:sz w:val="20"/>
              </w:rPr>
              <w:t>/api/v1/chat/stream</w:t>
            </w:r>
          </w:p>
        </w:tc>
        <w:tc>
          <w:tcPr>
            <w:tcW w:w="1440" w:type="dxa"/>
          </w:tcPr>
          <w:p w14:paraId="1BD21DD9" w14:textId="77777777" w:rsidR="00546912" w:rsidRDefault="00000000">
            <w:r>
              <w:rPr>
                <w:sz w:val="20"/>
              </w:rPr>
              <w:t>GET (SSE)</w:t>
            </w:r>
          </w:p>
        </w:tc>
        <w:tc>
          <w:tcPr>
            <w:tcW w:w="3600" w:type="dxa"/>
          </w:tcPr>
          <w:p w14:paraId="66CFCD4B" w14:textId="77777777" w:rsidR="00546912" w:rsidRDefault="00000000">
            <w:r>
              <w:rPr>
                <w:sz w:val="20"/>
              </w:rPr>
              <w:t>Stream agent response in real-time</w:t>
            </w:r>
          </w:p>
        </w:tc>
        <w:tc>
          <w:tcPr>
            <w:tcW w:w="1440" w:type="dxa"/>
          </w:tcPr>
          <w:p w14:paraId="4D03B0AE" w14:textId="77777777" w:rsidR="00546912" w:rsidRDefault="00000000">
            <w:r>
              <w:rPr>
                <w:sz w:val="20"/>
              </w:rPr>
              <w:t>Bearer JWT</w:t>
            </w:r>
          </w:p>
        </w:tc>
      </w:tr>
      <w:tr w:rsidR="00546912" w14:paraId="1DEE7D96" w14:textId="77777777">
        <w:trPr>
          <w:jc w:val="center"/>
        </w:trPr>
        <w:tc>
          <w:tcPr>
            <w:tcW w:w="2880" w:type="dxa"/>
            <w:shd w:val="clear" w:color="auto" w:fill="F2F2F2"/>
          </w:tcPr>
          <w:p w14:paraId="3F10DA96" w14:textId="77777777" w:rsidR="00546912" w:rsidRDefault="00000000">
            <w:r>
              <w:rPr>
                <w:sz w:val="20"/>
              </w:rPr>
              <w:t>/api/v1/conversations</w:t>
            </w:r>
          </w:p>
        </w:tc>
        <w:tc>
          <w:tcPr>
            <w:tcW w:w="1440" w:type="dxa"/>
            <w:shd w:val="clear" w:color="auto" w:fill="F2F2F2"/>
          </w:tcPr>
          <w:p w14:paraId="049E843D" w14:textId="77777777" w:rsidR="00546912" w:rsidRDefault="00000000">
            <w:r>
              <w:rPr>
                <w:sz w:val="20"/>
              </w:rPr>
              <w:t>GET</w:t>
            </w:r>
          </w:p>
        </w:tc>
        <w:tc>
          <w:tcPr>
            <w:tcW w:w="3600" w:type="dxa"/>
            <w:shd w:val="clear" w:color="auto" w:fill="F2F2F2"/>
          </w:tcPr>
          <w:p w14:paraId="5043C02C" w14:textId="77777777" w:rsidR="00546912" w:rsidRDefault="00000000">
            <w:r>
              <w:rPr>
                <w:sz w:val="20"/>
              </w:rPr>
              <w:t>List user's conversation history</w:t>
            </w:r>
          </w:p>
        </w:tc>
        <w:tc>
          <w:tcPr>
            <w:tcW w:w="1440" w:type="dxa"/>
            <w:shd w:val="clear" w:color="auto" w:fill="F2F2F2"/>
          </w:tcPr>
          <w:p w14:paraId="523031AC" w14:textId="77777777" w:rsidR="00546912" w:rsidRDefault="00000000">
            <w:r>
              <w:rPr>
                <w:sz w:val="20"/>
              </w:rPr>
              <w:t>Bearer JWT</w:t>
            </w:r>
          </w:p>
        </w:tc>
      </w:tr>
      <w:tr w:rsidR="00546912" w14:paraId="6B78D58A" w14:textId="77777777">
        <w:trPr>
          <w:jc w:val="center"/>
        </w:trPr>
        <w:tc>
          <w:tcPr>
            <w:tcW w:w="2880" w:type="dxa"/>
          </w:tcPr>
          <w:p w14:paraId="61549EC2" w14:textId="77777777" w:rsidR="00546912" w:rsidRDefault="00000000">
            <w:r>
              <w:rPr>
                <w:sz w:val="20"/>
              </w:rPr>
              <w:t>/api/v1/conversations/{id}</w:t>
            </w:r>
          </w:p>
        </w:tc>
        <w:tc>
          <w:tcPr>
            <w:tcW w:w="1440" w:type="dxa"/>
          </w:tcPr>
          <w:p w14:paraId="065B6C52" w14:textId="77777777" w:rsidR="00546912" w:rsidRDefault="00000000">
            <w:r>
              <w:rPr>
                <w:sz w:val="20"/>
              </w:rPr>
              <w:t>GET</w:t>
            </w:r>
          </w:p>
        </w:tc>
        <w:tc>
          <w:tcPr>
            <w:tcW w:w="3600" w:type="dxa"/>
          </w:tcPr>
          <w:p w14:paraId="7C573238" w14:textId="77777777" w:rsidR="00546912" w:rsidRDefault="00000000">
            <w:r>
              <w:rPr>
                <w:sz w:val="20"/>
              </w:rPr>
              <w:t>Retrieve specific conversation</w:t>
            </w:r>
          </w:p>
        </w:tc>
        <w:tc>
          <w:tcPr>
            <w:tcW w:w="1440" w:type="dxa"/>
          </w:tcPr>
          <w:p w14:paraId="382E8388" w14:textId="77777777" w:rsidR="00546912" w:rsidRDefault="00000000">
            <w:r>
              <w:rPr>
                <w:sz w:val="20"/>
              </w:rPr>
              <w:t>Bearer JWT</w:t>
            </w:r>
          </w:p>
        </w:tc>
      </w:tr>
      <w:tr w:rsidR="00546912" w14:paraId="6E025D36" w14:textId="77777777">
        <w:trPr>
          <w:jc w:val="center"/>
        </w:trPr>
        <w:tc>
          <w:tcPr>
            <w:tcW w:w="2880" w:type="dxa"/>
            <w:shd w:val="clear" w:color="auto" w:fill="F2F2F2"/>
          </w:tcPr>
          <w:p w14:paraId="15A506DF" w14:textId="77777777" w:rsidR="00546912" w:rsidRDefault="00000000">
            <w:r>
              <w:rPr>
                <w:sz w:val="20"/>
              </w:rPr>
              <w:t>/api/v1/admin/usage</w:t>
            </w:r>
          </w:p>
        </w:tc>
        <w:tc>
          <w:tcPr>
            <w:tcW w:w="1440" w:type="dxa"/>
            <w:shd w:val="clear" w:color="auto" w:fill="F2F2F2"/>
          </w:tcPr>
          <w:p w14:paraId="77055686" w14:textId="77777777" w:rsidR="00546912" w:rsidRDefault="00000000">
            <w:r>
              <w:rPr>
                <w:sz w:val="20"/>
              </w:rPr>
              <w:t>GET</w:t>
            </w:r>
          </w:p>
        </w:tc>
        <w:tc>
          <w:tcPr>
            <w:tcW w:w="3600" w:type="dxa"/>
            <w:shd w:val="clear" w:color="auto" w:fill="F2F2F2"/>
          </w:tcPr>
          <w:p w14:paraId="22D557C1" w14:textId="77777777" w:rsidR="00546912" w:rsidRDefault="00000000">
            <w:r>
              <w:rPr>
                <w:sz w:val="20"/>
              </w:rPr>
              <w:t>Department usage metrics (admin only)</w:t>
            </w:r>
          </w:p>
        </w:tc>
        <w:tc>
          <w:tcPr>
            <w:tcW w:w="1440" w:type="dxa"/>
            <w:shd w:val="clear" w:color="auto" w:fill="F2F2F2"/>
          </w:tcPr>
          <w:p w14:paraId="6D94515D" w14:textId="77777777" w:rsidR="00546912" w:rsidRDefault="00000000">
            <w:r>
              <w:rPr>
                <w:sz w:val="20"/>
              </w:rPr>
              <w:t>Bearer JWT + Admin</w:t>
            </w:r>
          </w:p>
        </w:tc>
      </w:tr>
      <w:tr w:rsidR="00546912" w14:paraId="2D915A0B" w14:textId="77777777">
        <w:trPr>
          <w:jc w:val="center"/>
        </w:trPr>
        <w:tc>
          <w:tcPr>
            <w:tcW w:w="2880" w:type="dxa"/>
          </w:tcPr>
          <w:p w14:paraId="6BBEC731" w14:textId="77777777" w:rsidR="00546912" w:rsidRDefault="00000000">
            <w:r>
              <w:rPr>
                <w:sz w:val="20"/>
              </w:rPr>
              <w:t>/api/v1/admin/config/{dept}</w:t>
            </w:r>
          </w:p>
        </w:tc>
        <w:tc>
          <w:tcPr>
            <w:tcW w:w="1440" w:type="dxa"/>
          </w:tcPr>
          <w:p w14:paraId="10EC9645" w14:textId="77777777" w:rsidR="00546912" w:rsidRDefault="00000000">
            <w:r>
              <w:rPr>
                <w:sz w:val="20"/>
              </w:rPr>
              <w:t>PUT</w:t>
            </w:r>
          </w:p>
        </w:tc>
        <w:tc>
          <w:tcPr>
            <w:tcW w:w="3600" w:type="dxa"/>
          </w:tcPr>
          <w:p w14:paraId="5F4D8518" w14:textId="77777777" w:rsidR="00546912" w:rsidRDefault="00000000">
            <w:r>
              <w:rPr>
                <w:sz w:val="20"/>
              </w:rPr>
              <w:t>Update department agent config</w:t>
            </w:r>
          </w:p>
        </w:tc>
        <w:tc>
          <w:tcPr>
            <w:tcW w:w="1440" w:type="dxa"/>
          </w:tcPr>
          <w:p w14:paraId="3BF7D41E" w14:textId="77777777" w:rsidR="00546912" w:rsidRDefault="00000000">
            <w:r>
              <w:rPr>
                <w:sz w:val="20"/>
              </w:rPr>
              <w:t>Bearer JWT + Admin</w:t>
            </w:r>
          </w:p>
        </w:tc>
      </w:tr>
    </w:tbl>
    <w:p w14:paraId="3C3814FD" w14:textId="77777777" w:rsidR="00546912" w:rsidRDefault="00000000">
      <w:pPr>
        <w:pStyle w:val="Heading2"/>
      </w:pPr>
      <w:r>
        <w:t>3.4 Advantages</w:t>
      </w:r>
    </w:p>
    <w:p w14:paraId="4E8A0234" w14:textId="77777777" w:rsidR="00546912" w:rsidRDefault="00000000">
      <w:pPr>
        <w:pStyle w:val="ListBullet"/>
        <w:ind w:left="720"/>
      </w:pPr>
      <w:r>
        <w:rPr>
          <w:b/>
        </w:rPr>
        <w:t xml:space="preserve">Single deployment: </w:t>
      </w:r>
      <w:r>
        <w:t>One application to maintain, deploy, and monitor. Reduces operational overhead significantly.</w:t>
      </w:r>
    </w:p>
    <w:p w14:paraId="1F836BFF" w14:textId="77777777" w:rsidR="00546912" w:rsidRDefault="00000000">
      <w:pPr>
        <w:pStyle w:val="ListBullet"/>
        <w:ind w:left="720"/>
      </w:pPr>
      <w:r>
        <w:rPr>
          <w:b/>
        </w:rPr>
        <w:t xml:space="preserve">Shared infrastructure: </w:t>
      </w:r>
      <w:r>
        <w:t>Common authentication, logging, and monitoring stack. Lower cloud costs through resource sharing.</w:t>
      </w:r>
    </w:p>
    <w:p w14:paraId="0FD2C6B8" w14:textId="77777777" w:rsidR="00546912" w:rsidRDefault="00000000">
      <w:pPr>
        <w:pStyle w:val="ListBullet"/>
        <w:ind w:left="720"/>
      </w:pPr>
      <w:r>
        <w:rPr>
          <w:b/>
        </w:rPr>
        <w:t xml:space="preserve">Unified admin experience: </w:t>
      </w:r>
      <w:r>
        <w:t>Central dashboard for managing all departments, viewing usage, and controlling budgets.</w:t>
      </w:r>
    </w:p>
    <w:p w14:paraId="241E3359" w14:textId="77777777" w:rsidR="00546912" w:rsidRDefault="00000000">
      <w:pPr>
        <w:pStyle w:val="ListBullet"/>
        <w:ind w:left="720"/>
      </w:pPr>
      <w:r>
        <w:rPr>
          <w:b/>
        </w:rPr>
        <w:t xml:space="preserve">Consistent UX: </w:t>
      </w:r>
      <w:r>
        <w:t>Same interface for all users, reducing training costs and support tickets.</w:t>
      </w:r>
    </w:p>
    <w:p w14:paraId="35A4A125" w14:textId="77777777" w:rsidR="00546912" w:rsidRDefault="00000000">
      <w:pPr>
        <w:pStyle w:val="ListBullet"/>
        <w:ind w:left="720"/>
      </w:pPr>
      <w:r>
        <w:rPr>
          <w:b/>
        </w:rPr>
        <w:t xml:space="preserve">Faster rollout: </w:t>
      </w:r>
      <w:r>
        <w:t>Adding a new department is a configuration change, not a new deployment.</w:t>
      </w:r>
    </w:p>
    <w:p w14:paraId="07C6CAAF" w14:textId="77777777" w:rsidR="00546912" w:rsidRDefault="00000000">
      <w:pPr>
        <w:pStyle w:val="Heading2"/>
      </w:pPr>
      <w:r>
        <w:t>3.5 Disadvantages</w:t>
      </w:r>
    </w:p>
    <w:p w14:paraId="705A3E90" w14:textId="77777777" w:rsidR="00546912" w:rsidRDefault="00000000">
      <w:pPr>
        <w:pStyle w:val="ListBullet"/>
        <w:ind w:left="720"/>
      </w:pPr>
      <w:r>
        <w:rPr>
          <w:b/>
        </w:rPr>
        <w:t xml:space="preserve">Single point of failure: </w:t>
      </w:r>
      <w:r>
        <w:t>If the portal goes down, all departments lose access simultaneously.</w:t>
      </w:r>
    </w:p>
    <w:p w14:paraId="511F13D8" w14:textId="77777777" w:rsidR="00546912" w:rsidRDefault="00000000">
      <w:pPr>
        <w:pStyle w:val="ListBullet"/>
        <w:ind w:left="720"/>
      </w:pPr>
      <w:r>
        <w:rPr>
          <w:b/>
        </w:rPr>
        <w:t xml:space="preserve">Blast radius: </w:t>
      </w:r>
      <w:r>
        <w:t>A bug or security vulnerability affects all departments at once.</w:t>
      </w:r>
    </w:p>
    <w:p w14:paraId="30493723" w14:textId="77777777" w:rsidR="00546912" w:rsidRDefault="00000000">
      <w:pPr>
        <w:pStyle w:val="ListBullet"/>
        <w:ind w:left="720"/>
      </w:pPr>
      <w:r>
        <w:rPr>
          <w:b/>
        </w:rPr>
        <w:t xml:space="preserve">Limited customization: </w:t>
      </w:r>
      <w:r>
        <w:t>Deep department-specific UI/UX customizations are harder to implement within a shared codebase.</w:t>
      </w:r>
    </w:p>
    <w:p w14:paraId="03D50240" w14:textId="77777777" w:rsidR="00546912" w:rsidRDefault="00000000">
      <w:pPr>
        <w:pStyle w:val="ListBullet"/>
        <w:ind w:left="720"/>
      </w:pPr>
      <w:r>
        <w:rPr>
          <w:b/>
        </w:rPr>
        <w:t xml:space="preserve">Scaling constraints: </w:t>
      </w:r>
      <w:r>
        <w:t>One department's heavy usage can impact others unless careful resource isolation is implemented.</w:t>
      </w:r>
    </w:p>
    <w:p w14:paraId="1DC3FE22" w14:textId="77777777" w:rsidR="00546912" w:rsidRDefault="00000000">
      <w:pPr>
        <w:pStyle w:val="ListBullet"/>
        <w:ind w:left="720"/>
      </w:pPr>
      <w:r>
        <w:rPr>
          <w:b/>
        </w:rPr>
        <w:t xml:space="preserve">Cross-contamination risk: </w:t>
      </w:r>
      <w:r>
        <w:t>A misconfigured role could expose one department's data to another.</w:t>
      </w:r>
    </w:p>
    <w:p w14:paraId="02F930A0" w14:textId="77777777" w:rsidR="00546912" w:rsidRDefault="00000000">
      <w:r>
        <w:br w:type="page"/>
      </w:r>
    </w:p>
    <w:p w14:paraId="2CCB2E89" w14:textId="77777777" w:rsidR="00546912" w:rsidRDefault="00000000">
      <w:pPr>
        <w:pStyle w:val="Heading2"/>
      </w:pPr>
      <w:r>
        <w:lastRenderedPageBreak/>
        <w:t>3.6 Sample Architecture Diagram (Logical)</w:t>
      </w:r>
    </w:p>
    <w:p w14:paraId="09C51165" w14:textId="77777777" w:rsidR="00546912" w:rsidRDefault="00000000">
      <w:r>
        <w:rPr>
          <w:rFonts w:ascii="Courier New" w:hAnsi="Courier New"/>
          <w:sz w:val="18"/>
        </w:rPr>
        <w:t>[User Browser] --&gt; [CDN / WAF] --&gt; [Load Balancer]</w:t>
      </w:r>
      <w:r>
        <w:rPr>
          <w:rFonts w:ascii="Courier New" w:hAnsi="Courier New"/>
          <w:sz w:val="18"/>
        </w:rPr>
        <w:br/>
        <w:t xml:space="preserve">                                        |</w:t>
      </w:r>
      <w:r>
        <w:rPr>
          <w:rFonts w:ascii="Courier New" w:hAnsi="Courier New"/>
          <w:sz w:val="18"/>
        </w:rPr>
        <w:br/>
        <w:t xml:space="preserve">                                   [Web App Server]</w:t>
      </w:r>
      <w:r>
        <w:rPr>
          <w:rFonts w:ascii="Courier New" w:hAnsi="Courier New"/>
          <w:sz w:val="18"/>
        </w:rPr>
        <w:br/>
        <w:t xml:space="preserve">                                   /      |      \</w:t>
      </w:r>
      <w:r>
        <w:rPr>
          <w:rFonts w:ascii="Courier New" w:hAnsi="Courier New"/>
          <w:sz w:val="18"/>
        </w:rPr>
        <w:br/>
        <w:t xml:space="preserve">                          [Auth Service] [Agent Orchestrator] [Admin API]</w:t>
      </w:r>
      <w:r>
        <w:rPr>
          <w:rFonts w:ascii="Courier New" w:hAnsi="Courier New"/>
          <w:sz w:val="18"/>
        </w:rPr>
        <w:br/>
        <w:t xml:space="preserve">                              |            /     |     \</w:t>
      </w:r>
      <w:r>
        <w:rPr>
          <w:rFonts w:ascii="Courier New" w:hAnsi="Courier New"/>
          <w:sz w:val="18"/>
        </w:rPr>
        <w:br/>
        <w:t xml:space="preserve">                          [IdP/SSO]  [Sales   [Finance  [Accounting</w:t>
      </w:r>
      <w:r>
        <w:rPr>
          <w:rFonts w:ascii="Courier New" w:hAnsi="Courier New"/>
          <w:sz w:val="18"/>
        </w:rPr>
        <w:br/>
        <w:t xml:space="preserve">                                      Agent]   Agent]    Agent]</w:t>
      </w:r>
      <w:r>
        <w:rPr>
          <w:rFonts w:ascii="Courier New" w:hAnsi="Courier New"/>
          <w:sz w:val="18"/>
        </w:rPr>
        <w:br/>
        <w:t xml:space="preserve">                                        |        |         |</w:t>
      </w:r>
      <w:r>
        <w:rPr>
          <w:rFonts w:ascii="Courier New" w:hAnsi="Courier New"/>
          <w:sz w:val="18"/>
        </w:rPr>
        <w:br/>
        <w:t xml:space="preserve">                                     [CRM]    [ERP]    [AP/AR]</w:t>
      </w:r>
      <w:r>
        <w:rPr>
          <w:rFonts w:ascii="Courier New" w:hAnsi="Courier New"/>
          <w:sz w:val="18"/>
        </w:rPr>
        <w:br/>
        <w:t xml:space="preserve">                                        \       |       /</w:t>
      </w:r>
      <w:r>
        <w:rPr>
          <w:rFonts w:ascii="Courier New" w:hAnsi="Courier New"/>
          <w:sz w:val="18"/>
        </w:rPr>
        <w:br/>
        <w:t xml:space="preserve">                                     [Vector DB Namespaces]</w:t>
      </w:r>
      <w:r>
        <w:rPr>
          <w:rFonts w:ascii="Courier New" w:hAnsi="Courier New"/>
          <w:sz w:val="18"/>
        </w:rPr>
        <w:br/>
        <w:t xml:space="preserve">                                     [Conversation Store]</w:t>
      </w:r>
      <w:r>
        <w:rPr>
          <w:rFonts w:ascii="Courier New" w:hAnsi="Courier New"/>
          <w:sz w:val="18"/>
        </w:rPr>
        <w:br/>
        <w:t xml:space="preserve">                                     [LLM Provider API]</w:t>
      </w:r>
      <w:r>
        <w:rPr>
          <w:rFonts w:ascii="Courier New" w:hAnsi="Courier New"/>
          <w:sz w:val="18"/>
        </w:rPr>
        <w:br/>
      </w:r>
    </w:p>
    <w:p w14:paraId="68390F14" w14:textId="77777777" w:rsidR="00546912" w:rsidRDefault="00000000">
      <w:r>
        <w:br w:type="page"/>
      </w:r>
    </w:p>
    <w:p w14:paraId="700465BA" w14:textId="77777777" w:rsidR="00546912" w:rsidRDefault="00000000">
      <w:pPr>
        <w:pStyle w:val="Heading1"/>
      </w:pPr>
      <w:r>
        <w:lastRenderedPageBreak/>
        <w:t>4. Approach 2: Separate Department Endpoints</w:t>
      </w:r>
    </w:p>
    <w:tbl>
      <w:tblPr>
        <w:tblW w:w="0" w:type="auto"/>
        <w:jc w:val="center"/>
        <w:tblLook w:val="04A0" w:firstRow="1" w:lastRow="0" w:firstColumn="1" w:lastColumn="0" w:noHBand="0" w:noVBand="1"/>
      </w:tblPr>
      <w:tblGrid>
        <w:gridCol w:w="9360"/>
      </w:tblGrid>
      <w:tr w:rsidR="00546912" w14:paraId="47EBF58C" w14:textId="77777777">
        <w:trPr>
          <w:jc w:val="center"/>
        </w:trPr>
        <w:tc>
          <w:tcPr>
            <w:tcW w:w="9360" w:type="dxa"/>
            <w:shd w:val="clear" w:color="auto" w:fill="E8F5E9"/>
          </w:tcPr>
          <w:p w14:paraId="73BF8D40" w14:textId="77777777" w:rsidR="00546912" w:rsidRDefault="00000000">
            <w:r>
              <w:rPr>
                <w:b/>
                <w:color w:val="1A3C6E"/>
              </w:rPr>
              <w:t>Overview</w:t>
            </w:r>
          </w:p>
          <w:p w14:paraId="169AB3AF" w14:textId="77777777" w:rsidR="00546912" w:rsidRDefault="00000000">
            <w:r>
              <w:rPr>
                <w:sz w:val="20"/>
              </w:rPr>
              <w:t>Each department gets its own dedicated application instance, accessible via separate URLs (e.g., sales-ai.clientdomain.com, finance-ai.clientdomain.com, accounting-ai.clientdomain.com). Each instance runs independently with its own agent configuration, while sharing a common backend infrastructure for cost management and observability.</w:t>
            </w:r>
          </w:p>
        </w:tc>
      </w:tr>
    </w:tbl>
    <w:p w14:paraId="4237E5CF" w14:textId="77777777" w:rsidR="00546912" w:rsidRDefault="00546912"/>
    <w:p w14:paraId="757809E4" w14:textId="77777777" w:rsidR="00546912" w:rsidRDefault="00000000">
      <w:pPr>
        <w:pStyle w:val="Heading2"/>
      </w:pPr>
      <w:r>
        <w:t>4.1 Architecture Description</w:t>
      </w:r>
    </w:p>
    <w:p w14:paraId="19206BE9" w14:textId="77777777" w:rsidR="00546912" w:rsidRDefault="00000000">
      <w:r>
        <w:t>This approach deploys separate frontend and agent service instances for each department, potentially as independent microservices or containerized applications. Each endpoint is a self-contained unit with its own system prompt, tool integrations, knowledge base, and optionally its own UI theme and branding. A shared backend layer handles authentication, billing, and cross-departmental administration.</w:t>
      </w:r>
    </w:p>
    <w:p w14:paraId="0BD89BB2" w14:textId="77777777" w:rsidR="00546912" w:rsidRDefault="00000000">
      <w:pPr>
        <w:pStyle w:val="Heading2"/>
      </w:pPr>
      <w:r>
        <w:t>4.2 Request Flow</w:t>
      </w:r>
    </w:p>
    <w:p w14:paraId="0FD9AB2C" w14:textId="77777777" w:rsidR="00546912" w:rsidRDefault="00000000">
      <w:pPr>
        <w:pStyle w:val="ListBullet"/>
        <w:ind w:left="720"/>
      </w:pPr>
      <w:r>
        <w:rPr>
          <w:b/>
        </w:rPr>
        <w:t xml:space="preserve">Step 1 - DNS Resolution: </w:t>
      </w:r>
      <w:r>
        <w:t>User navigates to their department-specific URL (e.g., sales-ai.clientdomain.com). DNS routes to the appropriate application instance.</w:t>
      </w:r>
    </w:p>
    <w:p w14:paraId="2C88709B" w14:textId="77777777" w:rsidR="00546912" w:rsidRDefault="00000000">
      <w:pPr>
        <w:pStyle w:val="ListBullet"/>
        <w:ind w:left="720"/>
      </w:pPr>
      <w:r>
        <w:rPr>
          <w:b/>
        </w:rPr>
        <w:t xml:space="preserve">Step 2 - Authentication: </w:t>
      </w:r>
      <w:r>
        <w:t>The department app redirects to the shared IdP for SSO. Upon return, the app verifies the user belongs to this department. Unauthorized users receive a 403 Forbidden response.</w:t>
      </w:r>
    </w:p>
    <w:p w14:paraId="0954B7F0" w14:textId="77777777" w:rsidR="00546912" w:rsidRDefault="00000000">
      <w:pPr>
        <w:pStyle w:val="ListBullet"/>
        <w:ind w:left="720"/>
      </w:pPr>
      <w:r>
        <w:rPr>
          <w:b/>
        </w:rPr>
        <w:t xml:space="preserve">Step 3 - Agent Loading: </w:t>
      </w:r>
      <w:r>
        <w:t>The department-specific agent boots with its own system prompt, tool definitions, and vector store. No cross-department configuration exists in this instance.</w:t>
      </w:r>
    </w:p>
    <w:p w14:paraId="12212C8F" w14:textId="77777777" w:rsidR="00546912" w:rsidRDefault="00000000">
      <w:pPr>
        <w:pStyle w:val="ListBullet"/>
        <w:ind w:left="720"/>
      </w:pPr>
      <w:r>
        <w:rPr>
          <w:b/>
        </w:rPr>
        <w:t xml:space="preserve">Step 4 - Query Input: </w:t>
      </w:r>
      <w:r>
        <w:t>User types their query in the department-branded chat interface. The request is sent to the department's own API endpoint (e.g., POST /api/v1/chat on sales-ai.clientdomain.com).</w:t>
      </w:r>
    </w:p>
    <w:p w14:paraId="1DB73089" w14:textId="77777777" w:rsidR="00546912" w:rsidRDefault="00000000">
      <w:pPr>
        <w:pStyle w:val="ListBullet"/>
        <w:ind w:left="720"/>
      </w:pPr>
      <w:r>
        <w:rPr>
          <w:b/>
        </w:rPr>
        <w:t xml:space="preserve">Step 5 - Processing: </w:t>
      </w:r>
      <w:r>
        <w:t>The agent processes the query using only department-authorized tools and data sources. Tool calls are made directly to the department's integrated systems.</w:t>
      </w:r>
    </w:p>
    <w:p w14:paraId="17CDAF4B" w14:textId="77777777" w:rsidR="00546912" w:rsidRDefault="00000000">
      <w:pPr>
        <w:pStyle w:val="ListBullet"/>
        <w:ind w:left="720"/>
      </w:pPr>
      <w:r>
        <w:rPr>
          <w:b/>
        </w:rPr>
        <w:t xml:space="preserve">Step 6 - Response &amp; Logging: </w:t>
      </w:r>
      <w:r>
        <w:t>Response streams back to the user. Usage metrics are reported to the shared billing/analytics service for centralized cost tracking.</w:t>
      </w:r>
    </w:p>
    <w:p w14:paraId="48CA9A93" w14:textId="77777777" w:rsidR="00546912" w:rsidRDefault="00000000">
      <w:pPr>
        <w:pStyle w:val="Heading2"/>
      </w:pPr>
      <w:r>
        <w:t>4.3 Service Topology</w:t>
      </w:r>
    </w:p>
    <w:tbl>
      <w:tblPr>
        <w:tblStyle w:val="TableGrid"/>
        <w:tblW w:w="0" w:type="auto"/>
        <w:jc w:val="center"/>
        <w:tblLook w:val="04A0" w:firstRow="1" w:lastRow="0" w:firstColumn="1" w:lastColumn="0" w:noHBand="0" w:noVBand="1"/>
      </w:tblPr>
      <w:tblGrid>
        <w:gridCol w:w="2589"/>
        <w:gridCol w:w="2158"/>
        <w:gridCol w:w="2589"/>
        <w:gridCol w:w="2014"/>
      </w:tblGrid>
      <w:tr w:rsidR="00546912" w14:paraId="3C2779BD" w14:textId="77777777">
        <w:trPr>
          <w:jc w:val="center"/>
        </w:trPr>
        <w:tc>
          <w:tcPr>
            <w:tcW w:w="2592" w:type="dxa"/>
            <w:shd w:val="clear" w:color="auto" w:fill="1A3C6E"/>
          </w:tcPr>
          <w:p w14:paraId="1F98DA70" w14:textId="77777777" w:rsidR="00546912" w:rsidRDefault="00000000">
            <w:r>
              <w:rPr>
                <w:b/>
                <w:color w:val="FFFFFF"/>
                <w:sz w:val="20"/>
              </w:rPr>
              <w:t>Service</w:t>
            </w:r>
          </w:p>
        </w:tc>
        <w:tc>
          <w:tcPr>
            <w:tcW w:w="2160" w:type="dxa"/>
            <w:shd w:val="clear" w:color="auto" w:fill="1A3C6E"/>
          </w:tcPr>
          <w:p w14:paraId="4600B6C8" w14:textId="77777777" w:rsidR="00546912" w:rsidRDefault="00000000">
            <w:r>
              <w:rPr>
                <w:b/>
                <w:color w:val="FFFFFF"/>
                <w:sz w:val="20"/>
              </w:rPr>
              <w:t>Deployment</w:t>
            </w:r>
          </w:p>
        </w:tc>
        <w:tc>
          <w:tcPr>
            <w:tcW w:w="2592" w:type="dxa"/>
            <w:shd w:val="clear" w:color="auto" w:fill="1A3C6E"/>
          </w:tcPr>
          <w:p w14:paraId="2470E40F" w14:textId="77777777" w:rsidR="00546912" w:rsidRDefault="00000000">
            <w:r>
              <w:rPr>
                <w:b/>
                <w:color w:val="FFFFFF"/>
                <w:sz w:val="20"/>
              </w:rPr>
              <w:t>Scope</w:t>
            </w:r>
          </w:p>
        </w:tc>
        <w:tc>
          <w:tcPr>
            <w:tcW w:w="2016" w:type="dxa"/>
            <w:shd w:val="clear" w:color="auto" w:fill="1A3C6E"/>
          </w:tcPr>
          <w:p w14:paraId="19E9DF48" w14:textId="77777777" w:rsidR="00546912" w:rsidRDefault="00000000">
            <w:r>
              <w:rPr>
                <w:b/>
                <w:color w:val="FFFFFF"/>
                <w:sz w:val="20"/>
              </w:rPr>
              <w:t>Scaling</w:t>
            </w:r>
          </w:p>
        </w:tc>
      </w:tr>
      <w:tr w:rsidR="00546912" w14:paraId="1BC0F797" w14:textId="77777777">
        <w:trPr>
          <w:jc w:val="center"/>
        </w:trPr>
        <w:tc>
          <w:tcPr>
            <w:tcW w:w="2592" w:type="dxa"/>
            <w:shd w:val="clear" w:color="auto" w:fill="F2F2F2"/>
          </w:tcPr>
          <w:p w14:paraId="5176246C" w14:textId="77777777" w:rsidR="00546912" w:rsidRDefault="00000000">
            <w:r>
              <w:rPr>
                <w:sz w:val="20"/>
              </w:rPr>
              <w:t>sales-ai-frontend</w:t>
            </w:r>
          </w:p>
        </w:tc>
        <w:tc>
          <w:tcPr>
            <w:tcW w:w="2160" w:type="dxa"/>
            <w:shd w:val="clear" w:color="auto" w:fill="F2F2F2"/>
          </w:tcPr>
          <w:p w14:paraId="3C601821" w14:textId="77777777" w:rsidR="00546912" w:rsidRDefault="00000000">
            <w:r>
              <w:rPr>
                <w:sz w:val="20"/>
              </w:rPr>
              <w:t>Container / Vercel</w:t>
            </w:r>
          </w:p>
        </w:tc>
        <w:tc>
          <w:tcPr>
            <w:tcW w:w="2592" w:type="dxa"/>
            <w:shd w:val="clear" w:color="auto" w:fill="F2F2F2"/>
          </w:tcPr>
          <w:p w14:paraId="4D8A7C1C" w14:textId="77777777" w:rsidR="00546912" w:rsidRDefault="00000000">
            <w:r>
              <w:rPr>
                <w:sz w:val="20"/>
              </w:rPr>
              <w:t>Sales department only</w:t>
            </w:r>
          </w:p>
        </w:tc>
        <w:tc>
          <w:tcPr>
            <w:tcW w:w="2016" w:type="dxa"/>
            <w:shd w:val="clear" w:color="auto" w:fill="F2F2F2"/>
          </w:tcPr>
          <w:p w14:paraId="54C81B02" w14:textId="77777777" w:rsidR="00546912" w:rsidRDefault="00000000">
            <w:r>
              <w:rPr>
                <w:sz w:val="20"/>
              </w:rPr>
              <w:t>Independent auto-scale</w:t>
            </w:r>
          </w:p>
        </w:tc>
      </w:tr>
      <w:tr w:rsidR="00546912" w14:paraId="1FACD6B8" w14:textId="77777777">
        <w:trPr>
          <w:jc w:val="center"/>
        </w:trPr>
        <w:tc>
          <w:tcPr>
            <w:tcW w:w="2592" w:type="dxa"/>
          </w:tcPr>
          <w:p w14:paraId="54E729DB" w14:textId="77777777" w:rsidR="00546912" w:rsidRDefault="00000000">
            <w:r>
              <w:rPr>
                <w:sz w:val="20"/>
              </w:rPr>
              <w:lastRenderedPageBreak/>
              <w:t>sales-ai-agent</w:t>
            </w:r>
          </w:p>
        </w:tc>
        <w:tc>
          <w:tcPr>
            <w:tcW w:w="2160" w:type="dxa"/>
          </w:tcPr>
          <w:p w14:paraId="433D93C5" w14:textId="77777777" w:rsidR="00546912" w:rsidRDefault="00000000">
            <w:r>
              <w:rPr>
                <w:sz w:val="20"/>
              </w:rPr>
              <w:t>Container (ECS/K8s)</w:t>
            </w:r>
          </w:p>
        </w:tc>
        <w:tc>
          <w:tcPr>
            <w:tcW w:w="2592" w:type="dxa"/>
          </w:tcPr>
          <w:p w14:paraId="2C5AC4E9" w14:textId="77777777" w:rsidR="00546912" w:rsidRDefault="00000000">
            <w:r>
              <w:rPr>
                <w:sz w:val="20"/>
              </w:rPr>
              <w:t>Sales agent + tools</w:t>
            </w:r>
          </w:p>
        </w:tc>
        <w:tc>
          <w:tcPr>
            <w:tcW w:w="2016" w:type="dxa"/>
          </w:tcPr>
          <w:p w14:paraId="3140D80A" w14:textId="77777777" w:rsidR="00546912" w:rsidRDefault="00000000">
            <w:r>
              <w:rPr>
                <w:sz w:val="20"/>
              </w:rPr>
              <w:t>Based on sales traffic</w:t>
            </w:r>
          </w:p>
        </w:tc>
      </w:tr>
      <w:tr w:rsidR="00546912" w14:paraId="7F630979" w14:textId="77777777">
        <w:trPr>
          <w:jc w:val="center"/>
        </w:trPr>
        <w:tc>
          <w:tcPr>
            <w:tcW w:w="2592" w:type="dxa"/>
            <w:shd w:val="clear" w:color="auto" w:fill="F2F2F2"/>
          </w:tcPr>
          <w:p w14:paraId="44B61793" w14:textId="77777777" w:rsidR="00546912" w:rsidRDefault="00000000">
            <w:r>
              <w:rPr>
                <w:sz w:val="20"/>
              </w:rPr>
              <w:t>finance-ai-frontend</w:t>
            </w:r>
          </w:p>
        </w:tc>
        <w:tc>
          <w:tcPr>
            <w:tcW w:w="2160" w:type="dxa"/>
            <w:shd w:val="clear" w:color="auto" w:fill="F2F2F2"/>
          </w:tcPr>
          <w:p w14:paraId="18B34E3A" w14:textId="77777777" w:rsidR="00546912" w:rsidRDefault="00000000">
            <w:r>
              <w:rPr>
                <w:sz w:val="20"/>
              </w:rPr>
              <w:t>Container / Vercel</w:t>
            </w:r>
          </w:p>
        </w:tc>
        <w:tc>
          <w:tcPr>
            <w:tcW w:w="2592" w:type="dxa"/>
            <w:shd w:val="clear" w:color="auto" w:fill="F2F2F2"/>
          </w:tcPr>
          <w:p w14:paraId="31CCC929" w14:textId="77777777" w:rsidR="00546912" w:rsidRDefault="00000000">
            <w:r>
              <w:rPr>
                <w:sz w:val="20"/>
              </w:rPr>
              <w:t>Finance department only</w:t>
            </w:r>
          </w:p>
        </w:tc>
        <w:tc>
          <w:tcPr>
            <w:tcW w:w="2016" w:type="dxa"/>
            <w:shd w:val="clear" w:color="auto" w:fill="F2F2F2"/>
          </w:tcPr>
          <w:p w14:paraId="184DE551" w14:textId="77777777" w:rsidR="00546912" w:rsidRDefault="00000000">
            <w:r>
              <w:rPr>
                <w:sz w:val="20"/>
              </w:rPr>
              <w:t>Independent auto-scale</w:t>
            </w:r>
          </w:p>
        </w:tc>
      </w:tr>
      <w:tr w:rsidR="00546912" w14:paraId="7F89B718" w14:textId="77777777">
        <w:trPr>
          <w:jc w:val="center"/>
        </w:trPr>
        <w:tc>
          <w:tcPr>
            <w:tcW w:w="2592" w:type="dxa"/>
          </w:tcPr>
          <w:p w14:paraId="156F57E0" w14:textId="77777777" w:rsidR="00546912" w:rsidRDefault="00000000">
            <w:r>
              <w:rPr>
                <w:sz w:val="20"/>
              </w:rPr>
              <w:t>finance-ai-agent</w:t>
            </w:r>
          </w:p>
        </w:tc>
        <w:tc>
          <w:tcPr>
            <w:tcW w:w="2160" w:type="dxa"/>
          </w:tcPr>
          <w:p w14:paraId="6B8AFC05" w14:textId="77777777" w:rsidR="00546912" w:rsidRDefault="00000000">
            <w:r>
              <w:rPr>
                <w:sz w:val="20"/>
              </w:rPr>
              <w:t>Container (ECS/K8s)</w:t>
            </w:r>
          </w:p>
        </w:tc>
        <w:tc>
          <w:tcPr>
            <w:tcW w:w="2592" w:type="dxa"/>
          </w:tcPr>
          <w:p w14:paraId="4DF34F3D" w14:textId="77777777" w:rsidR="00546912" w:rsidRDefault="00000000">
            <w:r>
              <w:rPr>
                <w:sz w:val="20"/>
              </w:rPr>
              <w:t>Finance agent + tools</w:t>
            </w:r>
          </w:p>
        </w:tc>
        <w:tc>
          <w:tcPr>
            <w:tcW w:w="2016" w:type="dxa"/>
          </w:tcPr>
          <w:p w14:paraId="0A33C7EE" w14:textId="77777777" w:rsidR="00546912" w:rsidRDefault="00000000">
            <w:r>
              <w:rPr>
                <w:sz w:val="20"/>
              </w:rPr>
              <w:t>Based on finance traffic</w:t>
            </w:r>
          </w:p>
        </w:tc>
      </w:tr>
      <w:tr w:rsidR="00546912" w14:paraId="41C950B6" w14:textId="77777777">
        <w:trPr>
          <w:jc w:val="center"/>
        </w:trPr>
        <w:tc>
          <w:tcPr>
            <w:tcW w:w="2592" w:type="dxa"/>
            <w:shd w:val="clear" w:color="auto" w:fill="F2F2F2"/>
          </w:tcPr>
          <w:p w14:paraId="6142186A" w14:textId="77777777" w:rsidR="00546912" w:rsidRDefault="00000000">
            <w:r>
              <w:rPr>
                <w:sz w:val="20"/>
              </w:rPr>
              <w:t>accounting-ai-frontend</w:t>
            </w:r>
          </w:p>
        </w:tc>
        <w:tc>
          <w:tcPr>
            <w:tcW w:w="2160" w:type="dxa"/>
            <w:shd w:val="clear" w:color="auto" w:fill="F2F2F2"/>
          </w:tcPr>
          <w:p w14:paraId="3FAF8EB9" w14:textId="77777777" w:rsidR="00546912" w:rsidRDefault="00000000">
            <w:r>
              <w:rPr>
                <w:sz w:val="20"/>
              </w:rPr>
              <w:t>Container / Vercel</w:t>
            </w:r>
          </w:p>
        </w:tc>
        <w:tc>
          <w:tcPr>
            <w:tcW w:w="2592" w:type="dxa"/>
            <w:shd w:val="clear" w:color="auto" w:fill="F2F2F2"/>
          </w:tcPr>
          <w:p w14:paraId="4D031E7B" w14:textId="77777777" w:rsidR="00546912" w:rsidRDefault="00000000">
            <w:r>
              <w:rPr>
                <w:sz w:val="20"/>
              </w:rPr>
              <w:t>Accounting department only</w:t>
            </w:r>
          </w:p>
        </w:tc>
        <w:tc>
          <w:tcPr>
            <w:tcW w:w="2016" w:type="dxa"/>
            <w:shd w:val="clear" w:color="auto" w:fill="F2F2F2"/>
          </w:tcPr>
          <w:p w14:paraId="0BB53545" w14:textId="77777777" w:rsidR="00546912" w:rsidRDefault="00000000">
            <w:r>
              <w:rPr>
                <w:sz w:val="20"/>
              </w:rPr>
              <w:t>Independent auto-scale</w:t>
            </w:r>
          </w:p>
        </w:tc>
      </w:tr>
      <w:tr w:rsidR="00546912" w14:paraId="3F3B013C" w14:textId="77777777">
        <w:trPr>
          <w:jc w:val="center"/>
        </w:trPr>
        <w:tc>
          <w:tcPr>
            <w:tcW w:w="2592" w:type="dxa"/>
          </w:tcPr>
          <w:p w14:paraId="632A3C3E" w14:textId="77777777" w:rsidR="00546912" w:rsidRDefault="00000000">
            <w:r>
              <w:rPr>
                <w:sz w:val="20"/>
              </w:rPr>
              <w:t>accounting-ai-agent</w:t>
            </w:r>
          </w:p>
        </w:tc>
        <w:tc>
          <w:tcPr>
            <w:tcW w:w="2160" w:type="dxa"/>
          </w:tcPr>
          <w:p w14:paraId="66560677" w14:textId="77777777" w:rsidR="00546912" w:rsidRDefault="00000000">
            <w:r>
              <w:rPr>
                <w:sz w:val="20"/>
              </w:rPr>
              <w:t>Container (ECS/K8s)</w:t>
            </w:r>
          </w:p>
        </w:tc>
        <w:tc>
          <w:tcPr>
            <w:tcW w:w="2592" w:type="dxa"/>
          </w:tcPr>
          <w:p w14:paraId="0D42EB4F" w14:textId="77777777" w:rsidR="00546912" w:rsidRDefault="00000000">
            <w:r>
              <w:rPr>
                <w:sz w:val="20"/>
              </w:rPr>
              <w:t>Accounting agent + tools</w:t>
            </w:r>
          </w:p>
        </w:tc>
        <w:tc>
          <w:tcPr>
            <w:tcW w:w="2016" w:type="dxa"/>
          </w:tcPr>
          <w:p w14:paraId="5B49F4A3" w14:textId="77777777" w:rsidR="00546912" w:rsidRDefault="00000000">
            <w:r>
              <w:rPr>
                <w:sz w:val="20"/>
              </w:rPr>
              <w:t>Based on accounting traffic</w:t>
            </w:r>
          </w:p>
        </w:tc>
      </w:tr>
      <w:tr w:rsidR="00546912" w14:paraId="33473546" w14:textId="77777777">
        <w:trPr>
          <w:jc w:val="center"/>
        </w:trPr>
        <w:tc>
          <w:tcPr>
            <w:tcW w:w="2592" w:type="dxa"/>
            <w:shd w:val="clear" w:color="auto" w:fill="F2F2F2"/>
          </w:tcPr>
          <w:p w14:paraId="55AB237A" w14:textId="77777777" w:rsidR="00546912" w:rsidRDefault="00000000">
            <w:r>
              <w:rPr>
                <w:sz w:val="20"/>
              </w:rPr>
              <w:t>shared-auth-service</w:t>
            </w:r>
          </w:p>
        </w:tc>
        <w:tc>
          <w:tcPr>
            <w:tcW w:w="2160" w:type="dxa"/>
            <w:shd w:val="clear" w:color="auto" w:fill="F2F2F2"/>
          </w:tcPr>
          <w:p w14:paraId="217CE081" w14:textId="77777777" w:rsidR="00546912" w:rsidRDefault="00000000">
            <w:r>
              <w:rPr>
                <w:sz w:val="20"/>
              </w:rPr>
              <w:t>Container (ECS/K8s)</w:t>
            </w:r>
          </w:p>
        </w:tc>
        <w:tc>
          <w:tcPr>
            <w:tcW w:w="2592" w:type="dxa"/>
            <w:shd w:val="clear" w:color="auto" w:fill="F2F2F2"/>
          </w:tcPr>
          <w:p w14:paraId="4EBD7EE4" w14:textId="77777777" w:rsidR="00546912" w:rsidRDefault="00000000">
            <w:r>
              <w:rPr>
                <w:sz w:val="20"/>
              </w:rPr>
              <w:t>All departments</w:t>
            </w:r>
          </w:p>
        </w:tc>
        <w:tc>
          <w:tcPr>
            <w:tcW w:w="2016" w:type="dxa"/>
            <w:shd w:val="clear" w:color="auto" w:fill="F2F2F2"/>
          </w:tcPr>
          <w:p w14:paraId="56B9DC59" w14:textId="77777777" w:rsidR="00546912" w:rsidRDefault="00000000">
            <w:r>
              <w:rPr>
                <w:sz w:val="20"/>
              </w:rPr>
              <w:t>Shared auto-scale</w:t>
            </w:r>
          </w:p>
        </w:tc>
      </w:tr>
      <w:tr w:rsidR="00546912" w14:paraId="1E9AE766" w14:textId="77777777">
        <w:trPr>
          <w:jc w:val="center"/>
        </w:trPr>
        <w:tc>
          <w:tcPr>
            <w:tcW w:w="2592" w:type="dxa"/>
          </w:tcPr>
          <w:p w14:paraId="4DD38A55" w14:textId="77777777" w:rsidR="00546912" w:rsidRDefault="00000000">
            <w:r>
              <w:rPr>
                <w:sz w:val="20"/>
              </w:rPr>
              <w:t>shared-billing-service</w:t>
            </w:r>
          </w:p>
        </w:tc>
        <w:tc>
          <w:tcPr>
            <w:tcW w:w="2160" w:type="dxa"/>
          </w:tcPr>
          <w:p w14:paraId="476EB8CB" w14:textId="77777777" w:rsidR="00546912" w:rsidRDefault="00000000">
            <w:r>
              <w:rPr>
                <w:sz w:val="20"/>
              </w:rPr>
              <w:t>Container (ECS/K8s)</w:t>
            </w:r>
          </w:p>
        </w:tc>
        <w:tc>
          <w:tcPr>
            <w:tcW w:w="2592" w:type="dxa"/>
          </w:tcPr>
          <w:p w14:paraId="7DB41C62" w14:textId="77777777" w:rsidR="00546912" w:rsidRDefault="00000000">
            <w:r>
              <w:rPr>
                <w:sz w:val="20"/>
              </w:rPr>
              <w:t>All departments</w:t>
            </w:r>
          </w:p>
        </w:tc>
        <w:tc>
          <w:tcPr>
            <w:tcW w:w="2016" w:type="dxa"/>
          </w:tcPr>
          <w:p w14:paraId="01B1D73D" w14:textId="77777777" w:rsidR="00546912" w:rsidRDefault="00000000">
            <w:r>
              <w:rPr>
                <w:sz w:val="20"/>
              </w:rPr>
              <w:t>Low traffic, minimal</w:t>
            </w:r>
          </w:p>
        </w:tc>
      </w:tr>
      <w:tr w:rsidR="00546912" w14:paraId="53614430" w14:textId="77777777">
        <w:trPr>
          <w:jc w:val="center"/>
        </w:trPr>
        <w:tc>
          <w:tcPr>
            <w:tcW w:w="2592" w:type="dxa"/>
            <w:shd w:val="clear" w:color="auto" w:fill="F2F2F2"/>
          </w:tcPr>
          <w:p w14:paraId="37ABFC4A" w14:textId="77777777" w:rsidR="00546912" w:rsidRDefault="00000000">
            <w:r>
              <w:rPr>
                <w:sz w:val="20"/>
              </w:rPr>
              <w:t>shared-admin-dashboard</w:t>
            </w:r>
          </w:p>
        </w:tc>
        <w:tc>
          <w:tcPr>
            <w:tcW w:w="2160" w:type="dxa"/>
            <w:shd w:val="clear" w:color="auto" w:fill="F2F2F2"/>
          </w:tcPr>
          <w:p w14:paraId="5BFA7142" w14:textId="77777777" w:rsidR="00546912" w:rsidRDefault="00000000">
            <w:r>
              <w:rPr>
                <w:sz w:val="20"/>
              </w:rPr>
              <w:t>Container / Vercel</w:t>
            </w:r>
          </w:p>
        </w:tc>
        <w:tc>
          <w:tcPr>
            <w:tcW w:w="2592" w:type="dxa"/>
            <w:shd w:val="clear" w:color="auto" w:fill="F2F2F2"/>
          </w:tcPr>
          <w:p w14:paraId="31D7CAAB" w14:textId="77777777" w:rsidR="00546912" w:rsidRDefault="00000000">
            <w:r>
              <w:rPr>
                <w:sz w:val="20"/>
              </w:rPr>
              <w:t>IT administrators</w:t>
            </w:r>
          </w:p>
        </w:tc>
        <w:tc>
          <w:tcPr>
            <w:tcW w:w="2016" w:type="dxa"/>
            <w:shd w:val="clear" w:color="auto" w:fill="F2F2F2"/>
          </w:tcPr>
          <w:p w14:paraId="3E86C5DB" w14:textId="77777777" w:rsidR="00546912" w:rsidRDefault="00000000">
            <w:r>
              <w:rPr>
                <w:sz w:val="20"/>
              </w:rPr>
              <w:t>Minimal</w:t>
            </w:r>
          </w:p>
        </w:tc>
      </w:tr>
    </w:tbl>
    <w:p w14:paraId="5581D947" w14:textId="77777777" w:rsidR="00546912" w:rsidRDefault="00000000">
      <w:pPr>
        <w:pStyle w:val="Heading2"/>
      </w:pPr>
      <w:r>
        <w:t>4.4 Advantages</w:t>
      </w:r>
    </w:p>
    <w:p w14:paraId="71794B96" w14:textId="77777777" w:rsidR="00546912" w:rsidRDefault="00000000">
      <w:pPr>
        <w:pStyle w:val="ListBullet"/>
        <w:ind w:left="720"/>
      </w:pPr>
      <w:r>
        <w:rPr>
          <w:b/>
        </w:rPr>
        <w:t xml:space="preserve">Complete isolation: </w:t>
      </w:r>
      <w:r>
        <w:t>A failure in one department's agent has zero impact on others. Independent deployment, scaling, and maintenance windows.</w:t>
      </w:r>
    </w:p>
    <w:p w14:paraId="5555AEAE" w14:textId="77777777" w:rsidR="00546912" w:rsidRDefault="00000000">
      <w:pPr>
        <w:pStyle w:val="ListBullet"/>
        <w:ind w:left="720"/>
      </w:pPr>
      <w:r>
        <w:rPr>
          <w:b/>
        </w:rPr>
        <w:t xml:space="preserve">Custom UX per department: </w:t>
      </w:r>
      <w:r>
        <w:t>Each department can have deeply tailored UI/UX, branding, onboarding flows, and feature sets.</w:t>
      </w:r>
    </w:p>
    <w:p w14:paraId="531B2659" w14:textId="77777777" w:rsidR="00546912" w:rsidRDefault="00000000">
      <w:pPr>
        <w:pStyle w:val="ListBullet"/>
        <w:ind w:left="720"/>
      </w:pPr>
      <w:r>
        <w:rPr>
          <w:b/>
        </w:rPr>
        <w:t xml:space="preserve">Independent scaling: </w:t>
      </w:r>
      <w:r>
        <w:t>Resources allocated precisely per department's usage patterns. Finance might spike at month-end; Sales during quarter-close.</w:t>
      </w:r>
    </w:p>
    <w:p w14:paraId="539AF5B4" w14:textId="77777777" w:rsidR="00546912" w:rsidRDefault="00000000">
      <w:pPr>
        <w:pStyle w:val="ListBullet"/>
        <w:ind w:left="720"/>
      </w:pPr>
      <w:r>
        <w:rPr>
          <w:b/>
        </w:rPr>
        <w:t xml:space="preserve">Granular security: </w:t>
      </w:r>
      <w:r>
        <w:t>Network-level isolation possible (separate VPCs, security groups). Simplifies compliance audits.</w:t>
      </w:r>
    </w:p>
    <w:p w14:paraId="7AD0DE44" w14:textId="77777777" w:rsidR="00546912" w:rsidRDefault="00000000">
      <w:pPr>
        <w:pStyle w:val="ListBullet"/>
        <w:ind w:left="720"/>
      </w:pPr>
      <w:r>
        <w:rPr>
          <w:b/>
        </w:rPr>
        <w:t xml:space="preserve">Independent release cycles: </w:t>
      </w:r>
      <w:r>
        <w:t>Each department's agent can be updated, tested, and deployed independently without cross-department risk.</w:t>
      </w:r>
    </w:p>
    <w:p w14:paraId="39EBDBC7" w14:textId="77777777" w:rsidR="00546912" w:rsidRDefault="00000000">
      <w:pPr>
        <w:pStyle w:val="Heading2"/>
      </w:pPr>
      <w:r>
        <w:t>4.5 Disadvantages</w:t>
      </w:r>
    </w:p>
    <w:p w14:paraId="285B2B8C" w14:textId="77777777" w:rsidR="00546912" w:rsidRDefault="00000000">
      <w:pPr>
        <w:pStyle w:val="ListBullet"/>
        <w:ind w:left="720"/>
      </w:pPr>
      <w:r>
        <w:rPr>
          <w:b/>
        </w:rPr>
        <w:t xml:space="preserve">Higher operational cost: </w:t>
      </w:r>
      <w:r>
        <w:t>Three separate deployments to maintain, monitor, and update. Triples the DevOps workload.</w:t>
      </w:r>
    </w:p>
    <w:p w14:paraId="4CA273EC" w14:textId="77777777" w:rsidR="00546912" w:rsidRDefault="00000000">
      <w:pPr>
        <w:pStyle w:val="ListBullet"/>
        <w:ind w:left="720"/>
      </w:pPr>
      <w:r>
        <w:rPr>
          <w:b/>
        </w:rPr>
        <w:t xml:space="preserve">Infrastructure overhead: </w:t>
      </w:r>
      <w:r>
        <w:t>Each instance requires its own compute resources, even during low-usage periods. Higher minimum cloud costs.</w:t>
      </w:r>
    </w:p>
    <w:p w14:paraId="0F460B51" w14:textId="77777777" w:rsidR="00546912" w:rsidRDefault="00000000">
      <w:pPr>
        <w:pStyle w:val="ListBullet"/>
        <w:ind w:left="720"/>
      </w:pPr>
      <w:r>
        <w:rPr>
          <w:b/>
        </w:rPr>
        <w:t xml:space="preserve">Configuration drift: </w:t>
      </w:r>
      <w:r>
        <w:t>Shared features (auth, logging, error handling) may diverge between instances without careful management.</w:t>
      </w:r>
    </w:p>
    <w:p w14:paraId="0D2CC918" w14:textId="77777777" w:rsidR="00546912" w:rsidRDefault="00000000">
      <w:pPr>
        <w:pStyle w:val="ListBullet"/>
        <w:ind w:left="720"/>
      </w:pPr>
      <w:r>
        <w:rPr>
          <w:b/>
        </w:rPr>
        <w:t xml:space="preserve">Complex administration: </w:t>
      </w:r>
      <w:r>
        <w:t>Admins must manage multiple deployments. A shared admin dashboard is essential but adds development effort.</w:t>
      </w:r>
    </w:p>
    <w:p w14:paraId="0A2B46B5" w14:textId="77777777" w:rsidR="00546912" w:rsidRDefault="00000000">
      <w:pPr>
        <w:pStyle w:val="ListBullet"/>
        <w:ind w:left="720"/>
      </w:pPr>
      <w:r>
        <w:rPr>
          <w:b/>
        </w:rPr>
        <w:t xml:space="preserve">User confusion: </w:t>
      </w:r>
      <w:r>
        <w:t>Users who work across departments (e.g., a finance manager who also oversees accounting) must use different URLs.</w:t>
      </w:r>
    </w:p>
    <w:p w14:paraId="39444EF1" w14:textId="77777777" w:rsidR="00546912" w:rsidRDefault="00000000">
      <w:r>
        <w:br w:type="page"/>
      </w:r>
    </w:p>
    <w:p w14:paraId="0C954E71" w14:textId="77777777" w:rsidR="00546912" w:rsidRDefault="00000000">
      <w:pPr>
        <w:pStyle w:val="Heading2"/>
      </w:pPr>
      <w:r>
        <w:lastRenderedPageBreak/>
        <w:t>4.6 Sample Architecture Diagram (Logical)</w:t>
      </w:r>
    </w:p>
    <w:p w14:paraId="56EF0530" w14:textId="77777777" w:rsidR="00546912" w:rsidRDefault="00000000">
      <w:r>
        <w:rPr>
          <w:rFonts w:ascii="Courier New" w:hAnsi="Courier New"/>
          <w:sz w:val="18"/>
        </w:rPr>
        <w:t>[Sales Users]        [Finance Users]      [Accounting Users]</w:t>
      </w:r>
      <w:r>
        <w:rPr>
          <w:rFonts w:ascii="Courier New" w:hAnsi="Courier New"/>
          <w:sz w:val="18"/>
        </w:rPr>
        <w:br/>
        <w:t xml:space="preserve">       |                    |                      |</w:t>
      </w:r>
      <w:r>
        <w:rPr>
          <w:rFonts w:ascii="Courier New" w:hAnsi="Courier New"/>
          <w:sz w:val="18"/>
        </w:rPr>
        <w:br/>
        <w:t xml:space="preserve"> [sales-ai.client]  [finance-ai.client]  [accounting-ai.client]</w:t>
      </w:r>
      <w:r>
        <w:rPr>
          <w:rFonts w:ascii="Courier New" w:hAnsi="Courier New"/>
          <w:sz w:val="18"/>
        </w:rPr>
        <w:br/>
        <w:t xml:space="preserve">       |                    |                      |</w:t>
      </w:r>
      <w:r>
        <w:rPr>
          <w:rFonts w:ascii="Courier New" w:hAnsi="Courier New"/>
          <w:sz w:val="18"/>
        </w:rPr>
        <w:br/>
        <w:t xml:space="preserve"> [Sales Frontend]   [Finance Frontend]   [Accounting Frontend]</w:t>
      </w:r>
      <w:r>
        <w:rPr>
          <w:rFonts w:ascii="Courier New" w:hAnsi="Courier New"/>
          <w:sz w:val="18"/>
        </w:rPr>
        <w:br/>
        <w:t xml:space="preserve">       |                    |                      |</w:t>
      </w:r>
      <w:r>
        <w:rPr>
          <w:rFonts w:ascii="Courier New" w:hAnsi="Courier New"/>
          <w:sz w:val="18"/>
        </w:rPr>
        <w:br/>
        <w:t xml:space="preserve"> [Sales Agent Svc]  [Finance Agent Svc]  [Accounting Agent Svc]</w:t>
      </w:r>
      <w:r>
        <w:rPr>
          <w:rFonts w:ascii="Courier New" w:hAnsi="Courier New"/>
          <w:sz w:val="18"/>
        </w:rPr>
        <w:br/>
        <w:t xml:space="preserve">       |                    |                      |</w:t>
      </w:r>
      <w:r>
        <w:rPr>
          <w:rFonts w:ascii="Courier New" w:hAnsi="Courier New"/>
          <w:sz w:val="18"/>
        </w:rPr>
        <w:br/>
        <w:t xml:space="preserve">    [CRM API]          [ERP API]            [AP/AR API]</w:t>
      </w:r>
      <w:r>
        <w:rPr>
          <w:rFonts w:ascii="Courier New" w:hAnsi="Courier New"/>
          <w:sz w:val="18"/>
        </w:rPr>
        <w:br/>
        <w:t xml:space="preserve">    [Sales VDB]        [Finance VDB]        [Acct VDB]</w:t>
      </w:r>
      <w:r>
        <w:rPr>
          <w:rFonts w:ascii="Courier New" w:hAnsi="Courier New"/>
          <w:sz w:val="18"/>
        </w:rPr>
        <w:br/>
        <w:t xml:space="preserve">       \                   |                     /</w:t>
      </w:r>
      <w:r>
        <w:rPr>
          <w:rFonts w:ascii="Courier New" w:hAnsi="Courier New"/>
          <w:sz w:val="18"/>
        </w:rPr>
        <w:br/>
        <w:t xml:space="preserve">        \                  |                    /</w:t>
      </w:r>
      <w:r>
        <w:rPr>
          <w:rFonts w:ascii="Courier New" w:hAnsi="Courier New"/>
          <w:sz w:val="18"/>
        </w:rPr>
        <w:br/>
        <w:t xml:space="preserve">    [Shared Auth Service]  [Shared Billing]  [Admin Dashboard]</w:t>
      </w:r>
      <w:r>
        <w:rPr>
          <w:rFonts w:ascii="Courier New" w:hAnsi="Courier New"/>
          <w:sz w:val="18"/>
        </w:rPr>
        <w:br/>
        <w:t xml:space="preserve">              \                 |                /</w:t>
      </w:r>
      <w:r>
        <w:rPr>
          <w:rFonts w:ascii="Courier New" w:hAnsi="Courier New"/>
          <w:sz w:val="18"/>
        </w:rPr>
        <w:br/>
        <w:t xml:space="preserve">               [LLM Provider API (shared key)]</w:t>
      </w:r>
      <w:r>
        <w:rPr>
          <w:rFonts w:ascii="Courier New" w:hAnsi="Courier New"/>
          <w:sz w:val="18"/>
        </w:rPr>
        <w:br/>
      </w:r>
    </w:p>
    <w:p w14:paraId="2AA6EEDC" w14:textId="77777777" w:rsidR="00546912" w:rsidRDefault="00000000">
      <w:r>
        <w:br w:type="page"/>
      </w:r>
    </w:p>
    <w:p w14:paraId="61264164" w14:textId="77777777" w:rsidR="00546912" w:rsidRDefault="00000000">
      <w:pPr>
        <w:pStyle w:val="Heading1"/>
      </w:pPr>
      <w:r>
        <w:lastRenderedPageBreak/>
        <w:t>5. Approach 3: Embedded Agent Integration</w:t>
      </w:r>
    </w:p>
    <w:tbl>
      <w:tblPr>
        <w:tblW w:w="0" w:type="auto"/>
        <w:jc w:val="center"/>
        <w:tblLook w:val="04A0" w:firstRow="1" w:lastRow="0" w:firstColumn="1" w:lastColumn="0" w:noHBand="0" w:noVBand="1"/>
      </w:tblPr>
      <w:tblGrid>
        <w:gridCol w:w="9360"/>
      </w:tblGrid>
      <w:tr w:rsidR="00546912" w14:paraId="555F592C" w14:textId="77777777">
        <w:trPr>
          <w:jc w:val="center"/>
        </w:trPr>
        <w:tc>
          <w:tcPr>
            <w:tcW w:w="9360" w:type="dxa"/>
            <w:shd w:val="clear" w:color="auto" w:fill="FFF3E0"/>
          </w:tcPr>
          <w:p w14:paraId="13A78082" w14:textId="77777777" w:rsidR="00546912" w:rsidRDefault="00000000">
            <w:r>
              <w:rPr>
                <w:b/>
                <w:color w:val="1A3C6E"/>
              </w:rPr>
              <w:t>Overview</w:t>
            </w:r>
          </w:p>
          <w:p w14:paraId="1BF9B347" w14:textId="77777777" w:rsidR="00546912" w:rsidRDefault="00000000">
            <w:r>
              <w:rPr>
                <w:sz w:val="20"/>
              </w:rPr>
              <w:t>AI agents are embedded directly into each department's existing software tools — the CRM for Sales, the ERP for Finance, and the accounting platform for Accounting. Users interact with the agent without leaving their primary workspace, via a sidebar widget, chat panel, or inline assistant.</w:t>
            </w:r>
          </w:p>
        </w:tc>
      </w:tr>
    </w:tbl>
    <w:p w14:paraId="45ECD788" w14:textId="77777777" w:rsidR="00546912" w:rsidRDefault="00546912"/>
    <w:p w14:paraId="2A15617C" w14:textId="77777777" w:rsidR="00546912" w:rsidRDefault="00000000">
      <w:pPr>
        <w:pStyle w:val="Heading2"/>
      </w:pPr>
      <w:r>
        <w:t>5.1 Architecture Description</w:t>
      </w:r>
    </w:p>
    <w:p w14:paraId="1149AD2A" w14:textId="77777777" w:rsidR="00546912" w:rsidRDefault="00000000">
      <w:r>
        <w:t>Rather than building a standalone portal, this approach delivers AI agents as embedded components within tools each department already uses daily. The agent is surfaced as a JavaScript widget, iframe, browser extension, or native plugin within the host application. A centralized Agent API backend serves all embedded clients, while each integration point has its own configuration for context, tools, and permissions.</w:t>
      </w:r>
    </w:p>
    <w:p w14:paraId="5284D2F0" w14:textId="77777777" w:rsidR="00546912" w:rsidRDefault="00000000">
      <w:pPr>
        <w:pStyle w:val="Heading2"/>
      </w:pPr>
      <w:r>
        <w:t>5.2 Integration Points</w:t>
      </w:r>
    </w:p>
    <w:tbl>
      <w:tblPr>
        <w:tblStyle w:val="TableGrid"/>
        <w:tblW w:w="0" w:type="auto"/>
        <w:jc w:val="center"/>
        <w:tblLook w:val="04A0" w:firstRow="1" w:lastRow="0" w:firstColumn="1" w:lastColumn="0" w:noHBand="0" w:noVBand="1"/>
      </w:tblPr>
      <w:tblGrid>
        <w:gridCol w:w="1727"/>
        <w:gridCol w:w="2589"/>
        <w:gridCol w:w="2589"/>
        <w:gridCol w:w="2445"/>
      </w:tblGrid>
      <w:tr w:rsidR="00546912" w14:paraId="14FD040B" w14:textId="77777777">
        <w:trPr>
          <w:jc w:val="center"/>
        </w:trPr>
        <w:tc>
          <w:tcPr>
            <w:tcW w:w="1728" w:type="dxa"/>
            <w:shd w:val="clear" w:color="auto" w:fill="1A3C6E"/>
          </w:tcPr>
          <w:p w14:paraId="4C9D213F" w14:textId="77777777" w:rsidR="00546912" w:rsidRDefault="00000000">
            <w:r>
              <w:rPr>
                <w:b/>
                <w:color w:val="FFFFFF"/>
                <w:sz w:val="20"/>
              </w:rPr>
              <w:t>Department</w:t>
            </w:r>
          </w:p>
        </w:tc>
        <w:tc>
          <w:tcPr>
            <w:tcW w:w="2592" w:type="dxa"/>
            <w:shd w:val="clear" w:color="auto" w:fill="1A3C6E"/>
          </w:tcPr>
          <w:p w14:paraId="4311427B" w14:textId="77777777" w:rsidR="00546912" w:rsidRDefault="00000000">
            <w:r>
              <w:rPr>
                <w:b/>
                <w:color w:val="FFFFFF"/>
                <w:sz w:val="20"/>
              </w:rPr>
              <w:t>Host Application</w:t>
            </w:r>
          </w:p>
        </w:tc>
        <w:tc>
          <w:tcPr>
            <w:tcW w:w="2592" w:type="dxa"/>
            <w:shd w:val="clear" w:color="auto" w:fill="1A3C6E"/>
          </w:tcPr>
          <w:p w14:paraId="0830454C" w14:textId="77777777" w:rsidR="00546912" w:rsidRDefault="00000000">
            <w:r>
              <w:rPr>
                <w:b/>
                <w:color w:val="FFFFFF"/>
                <w:sz w:val="20"/>
              </w:rPr>
              <w:t>Integration Method</w:t>
            </w:r>
          </w:p>
        </w:tc>
        <w:tc>
          <w:tcPr>
            <w:tcW w:w="2448" w:type="dxa"/>
            <w:shd w:val="clear" w:color="auto" w:fill="1A3C6E"/>
          </w:tcPr>
          <w:p w14:paraId="3EDF3B91" w14:textId="77777777" w:rsidR="00546912" w:rsidRDefault="00000000">
            <w:r>
              <w:rPr>
                <w:b/>
                <w:color w:val="FFFFFF"/>
                <w:sz w:val="20"/>
              </w:rPr>
              <w:t>Context Available</w:t>
            </w:r>
          </w:p>
        </w:tc>
      </w:tr>
      <w:tr w:rsidR="00546912" w14:paraId="7CB0FA8D" w14:textId="77777777">
        <w:trPr>
          <w:jc w:val="center"/>
        </w:trPr>
        <w:tc>
          <w:tcPr>
            <w:tcW w:w="1728" w:type="dxa"/>
            <w:shd w:val="clear" w:color="auto" w:fill="F2F2F2"/>
          </w:tcPr>
          <w:p w14:paraId="4990CFB8" w14:textId="77777777" w:rsidR="00546912" w:rsidRDefault="00000000">
            <w:r>
              <w:rPr>
                <w:sz w:val="20"/>
              </w:rPr>
              <w:t>Sales</w:t>
            </w:r>
          </w:p>
        </w:tc>
        <w:tc>
          <w:tcPr>
            <w:tcW w:w="2592" w:type="dxa"/>
            <w:shd w:val="clear" w:color="auto" w:fill="F2F2F2"/>
          </w:tcPr>
          <w:p w14:paraId="537DA8C0" w14:textId="77777777" w:rsidR="00546912" w:rsidRDefault="00000000">
            <w:r>
              <w:rPr>
                <w:sz w:val="20"/>
              </w:rPr>
              <w:t>Salesforce / HubSpot CRM</w:t>
            </w:r>
          </w:p>
        </w:tc>
        <w:tc>
          <w:tcPr>
            <w:tcW w:w="2592" w:type="dxa"/>
            <w:shd w:val="clear" w:color="auto" w:fill="F2F2F2"/>
          </w:tcPr>
          <w:p w14:paraId="16BF9E9A" w14:textId="77777777" w:rsidR="00546912" w:rsidRDefault="00000000">
            <w:r>
              <w:rPr>
                <w:sz w:val="20"/>
              </w:rPr>
              <w:t>Lightning Component / App Card widget</w:t>
            </w:r>
          </w:p>
        </w:tc>
        <w:tc>
          <w:tcPr>
            <w:tcW w:w="2448" w:type="dxa"/>
            <w:shd w:val="clear" w:color="auto" w:fill="F2F2F2"/>
          </w:tcPr>
          <w:p w14:paraId="50342D0C" w14:textId="77777777" w:rsidR="00546912" w:rsidRDefault="00000000">
            <w:r>
              <w:rPr>
                <w:sz w:val="20"/>
              </w:rPr>
              <w:t>Current lead/deal, pipeline stage, contact history, email threads</w:t>
            </w:r>
          </w:p>
        </w:tc>
      </w:tr>
      <w:tr w:rsidR="00546912" w14:paraId="27877719" w14:textId="77777777">
        <w:trPr>
          <w:jc w:val="center"/>
        </w:trPr>
        <w:tc>
          <w:tcPr>
            <w:tcW w:w="1728" w:type="dxa"/>
          </w:tcPr>
          <w:p w14:paraId="2C88E138" w14:textId="77777777" w:rsidR="00546912" w:rsidRDefault="00000000">
            <w:r>
              <w:rPr>
                <w:sz w:val="20"/>
              </w:rPr>
              <w:t>Finance</w:t>
            </w:r>
          </w:p>
        </w:tc>
        <w:tc>
          <w:tcPr>
            <w:tcW w:w="2592" w:type="dxa"/>
          </w:tcPr>
          <w:p w14:paraId="1A34EDB3" w14:textId="77777777" w:rsidR="00546912" w:rsidRDefault="00000000">
            <w:r>
              <w:rPr>
                <w:sz w:val="20"/>
              </w:rPr>
              <w:t>SAP / Oracle ERP / NetSuite</w:t>
            </w:r>
          </w:p>
        </w:tc>
        <w:tc>
          <w:tcPr>
            <w:tcW w:w="2592" w:type="dxa"/>
          </w:tcPr>
          <w:p w14:paraId="7B8FA305" w14:textId="77777777" w:rsidR="00546912" w:rsidRDefault="00000000">
            <w:r>
              <w:rPr>
                <w:sz w:val="20"/>
              </w:rPr>
              <w:t>iFrame / Sidebar Extension</w:t>
            </w:r>
          </w:p>
        </w:tc>
        <w:tc>
          <w:tcPr>
            <w:tcW w:w="2448" w:type="dxa"/>
          </w:tcPr>
          <w:p w14:paraId="506E0375" w14:textId="77777777" w:rsidR="00546912" w:rsidRDefault="00000000">
            <w:r>
              <w:rPr>
                <w:sz w:val="20"/>
              </w:rPr>
              <w:t>Current report, GL accounts, journal entries, budget vs. actuals</w:t>
            </w:r>
          </w:p>
        </w:tc>
      </w:tr>
      <w:tr w:rsidR="00546912" w14:paraId="48B81448" w14:textId="77777777">
        <w:trPr>
          <w:jc w:val="center"/>
        </w:trPr>
        <w:tc>
          <w:tcPr>
            <w:tcW w:w="1728" w:type="dxa"/>
            <w:shd w:val="clear" w:color="auto" w:fill="F2F2F2"/>
          </w:tcPr>
          <w:p w14:paraId="12F0BA86" w14:textId="77777777" w:rsidR="00546912" w:rsidRDefault="00000000">
            <w:r>
              <w:rPr>
                <w:sz w:val="20"/>
              </w:rPr>
              <w:t>Accounting</w:t>
            </w:r>
          </w:p>
        </w:tc>
        <w:tc>
          <w:tcPr>
            <w:tcW w:w="2592" w:type="dxa"/>
            <w:shd w:val="clear" w:color="auto" w:fill="F2F2F2"/>
          </w:tcPr>
          <w:p w14:paraId="38306240" w14:textId="77777777" w:rsidR="00546912" w:rsidRDefault="00000000">
            <w:r>
              <w:rPr>
                <w:sz w:val="20"/>
              </w:rPr>
              <w:t>QuickBooks / Xero / Sage</w:t>
            </w:r>
          </w:p>
        </w:tc>
        <w:tc>
          <w:tcPr>
            <w:tcW w:w="2592" w:type="dxa"/>
            <w:shd w:val="clear" w:color="auto" w:fill="F2F2F2"/>
          </w:tcPr>
          <w:p w14:paraId="3335F43D" w14:textId="77777777" w:rsidR="00546912" w:rsidRDefault="00000000">
            <w:r>
              <w:rPr>
                <w:sz w:val="20"/>
              </w:rPr>
              <w:t>Browser Extension / API Plugin</w:t>
            </w:r>
          </w:p>
        </w:tc>
        <w:tc>
          <w:tcPr>
            <w:tcW w:w="2448" w:type="dxa"/>
            <w:shd w:val="clear" w:color="auto" w:fill="F2F2F2"/>
          </w:tcPr>
          <w:p w14:paraId="37E78A79" w14:textId="77777777" w:rsidR="00546912" w:rsidRDefault="00000000">
            <w:r>
              <w:rPr>
                <w:sz w:val="20"/>
              </w:rPr>
              <w:t>Current invoice, vendor details, reconciliation status, tax codes</w:t>
            </w:r>
          </w:p>
        </w:tc>
      </w:tr>
    </w:tbl>
    <w:p w14:paraId="58EEDD34" w14:textId="77777777" w:rsidR="00546912" w:rsidRDefault="00000000">
      <w:pPr>
        <w:pStyle w:val="Heading2"/>
      </w:pPr>
      <w:r>
        <w:t>5.3 Request Flow</w:t>
      </w:r>
    </w:p>
    <w:p w14:paraId="5EA905EE" w14:textId="77777777" w:rsidR="00546912" w:rsidRDefault="00000000">
      <w:pPr>
        <w:pStyle w:val="ListBullet"/>
        <w:ind w:left="720"/>
      </w:pPr>
      <w:r>
        <w:rPr>
          <w:b/>
        </w:rPr>
        <w:t xml:space="preserve">Step 1 - Context Capture: </w:t>
      </w:r>
      <w:r>
        <w:t>The embedded widget detects the user's current context within the host application (e.g., viewing a specific deal in Salesforce, an invoice in QuickBooks) and extracts relevant metadata.</w:t>
      </w:r>
    </w:p>
    <w:p w14:paraId="155566D6" w14:textId="77777777" w:rsidR="00546912" w:rsidRDefault="00000000">
      <w:pPr>
        <w:pStyle w:val="ListBullet"/>
        <w:ind w:left="720"/>
      </w:pPr>
      <w:r>
        <w:rPr>
          <w:b/>
        </w:rPr>
        <w:t xml:space="preserve">Step 2 - Authentication: </w:t>
      </w:r>
      <w:r>
        <w:t>The widget authenticates via the host application's session or a separate OAuth2 flow to the Agent API. The token includes the user's identity and department.</w:t>
      </w:r>
    </w:p>
    <w:p w14:paraId="0856DE63" w14:textId="77777777" w:rsidR="00546912" w:rsidRDefault="00000000">
      <w:pPr>
        <w:pStyle w:val="ListBullet"/>
        <w:ind w:left="720"/>
      </w:pPr>
      <w:r>
        <w:rPr>
          <w:b/>
        </w:rPr>
        <w:t xml:space="preserve">Step 3 - Query Input: </w:t>
      </w:r>
      <w:r>
        <w:t>User types a query in the embedded chat panel (e.g., "What's the risk score for this deal?" while viewing a Salesforce opportunity). The widget sends the query along with the captured context.</w:t>
      </w:r>
    </w:p>
    <w:p w14:paraId="079E29C0" w14:textId="77777777" w:rsidR="00546912" w:rsidRDefault="00000000">
      <w:pPr>
        <w:pStyle w:val="ListBullet"/>
        <w:ind w:left="720"/>
      </w:pPr>
      <w:r>
        <w:rPr>
          <w:b/>
        </w:rPr>
        <w:lastRenderedPageBreak/>
        <w:t xml:space="preserve">Step 4 - Context-Aware Processing: </w:t>
      </w:r>
      <w:r>
        <w:t>The Agent API receives the query enriched with the host application context. The agent uses this context to provide highly relevant, in-context responses without the user needing to repeat information.</w:t>
      </w:r>
    </w:p>
    <w:p w14:paraId="59B45D8D" w14:textId="77777777" w:rsidR="00546912" w:rsidRDefault="00000000">
      <w:pPr>
        <w:pStyle w:val="ListBullet"/>
        <w:ind w:left="720"/>
      </w:pPr>
      <w:r>
        <w:rPr>
          <w:b/>
        </w:rPr>
        <w:t xml:space="preserve">Step 5 - Tool Execution: </w:t>
      </w:r>
      <w:r>
        <w:t>The agent can call back into the host application's API (e.g., update a field in Salesforce, create a journal entry in the ERP) using delegated credentials.</w:t>
      </w:r>
    </w:p>
    <w:p w14:paraId="7775C9E7" w14:textId="77777777" w:rsidR="00546912" w:rsidRDefault="00000000">
      <w:pPr>
        <w:pStyle w:val="ListBullet"/>
        <w:ind w:left="720"/>
      </w:pPr>
      <w:r>
        <w:rPr>
          <w:b/>
        </w:rPr>
        <w:t xml:space="preserve">Step 6 - In-App Response: </w:t>
      </w:r>
      <w:r>
        <w:t>The response appears directly in the embedded widget. The user stays in their workflow without context switching.</w:t>
      </w:r>
    </w:p>
    <w:p w14:paraId="7CCFA165" w14:textId="77777777" w:rsidR="00546912" w:rsidRDefault="00000000">
      <w:pPr>
        <w:pStyle w:val="Heading2"/>
      </w:pPr>
      <w:r>
        <w:t>5.4 Agent API Design</w:t>
      </w:r>
    </w:p>
    <w:tbl>
      <w:tblPr>
        <w:tblStyle w:val="TableGrid"/>
        <w:tblW w:w="0" w:type="auto"/>
        <w:jc w:val="center"/>
        <w:tblLook w:val="04A0" w:firstRow="1" w:lastRow="0" w:firstColumn="1" w:lastColumn="0" w:noHBand="0" w:noVBand="1"/>
      </w:tblPr>
      <w:tblGrid>
        <w:gridCol w:w="2880"/>
        <w:gridCol w:w="1726"/>
        <w:gridCol w:w="4744"/>
      </w:tblGrid>
      <w:tr w:rsidR="00546912" w14:paraId="41AD0469" w14:textId="77777777">
        <w:trPr>
          <w:jc w:val="center"/>
        </w:trPr>
        <w:tc>
          <w:tcPr>
            <w:tcW w:w="2880" w:type="dxa"/>
            <w:shd w:val="clear" w:color="auto" w:fill="1A3C6E"/>
          </w:tcPr>
          <w:p w14:paraId="446F90E8" w14:textId="77777777" w:rsidR="00546912" w:rsidRDefault="00000000">
            <w:r>
              <w:rPr>
                <w:b/>
                <w:color w:val="FFFFFF"/>
                <w:sz w:val="20"/>
              </w:rPr>
              <w:t>Endpoint</w:t>
            </w:r>
          </w:p>
        </w:tc>
        <w:tc>
          <w:tcPr>
            <w:tcW w:w="1728" w:type="dxa"/>
            <w:shd w:val="clear" w:color="auto" w:fill="1A3C6E"/>
          </w:tcPr>
          <w:p w14:paraId="0716FFCF" w14:textId="77777777" w:rsidR="00546912" w:rsidRDefault="00000000">
            <w:r>
              <w:rPr>
                <w:b/>
                <w:color w:val="FFFFFF"/>
                <w:sz w:val="20"/>
              </w:rPr>
              <w:t>Method</w:t>
            </w:r>
          </w:p>
        </w:tc>
        <w:tc>
          <w:tcPr>
            <w:tcW w:w="4752" w:type="dxa"/>
            <w:shd w:val="clear" w:color="auto" w:fill="1A3C6E"/>
          </w:tcPr>
          <w:p w14:paraId="18604E6A" w14:textId="77777777" w:rsidR="00546912" w:rsidRDefault="00000000">
            <w:r>
              <w:rPr>
                <w:b/>
                <w:color w:val="FFFFFF"/>
                <w:sz w:val="20"/>
              </w:rPr>
              <w:t>Purpose</w:t>
            </w:r>
          </w:p>
        </w:tc>
      </w:tr>
      <w:tr w:rsidR="00546912" w14:paraId="5FC59DB9" w14:textId="77777777">
        <w:trPr>
          <w:jc w:val="center"/>
        </w:trPr>
        <w:tc>
          <w:tcPr>
            <w:tcW w:w="2880" w:type="dxa"/>
            <w:shd w:val="clear" w:color="auto" w:fill="F2F2F2"/>
          </w:tcPr>
          <w:p w14:paraId="258F0A0F" w14:textId="77777777" w:rsidR="00546912" w:rsidRDefault="00000000">
            <w:r>
              <w:rPr>
                <w:sz w:val="20"/>
              </w:rPr>
              <w:t>/api/v1/embed/init</w:t>
            </w:r>
          </w:p>
        </w:tc>
        <w:tc>
          <w:tcPr>
            <w:tcW w:w="1728" w:type="dxa"/>
            <w:shd w:val="clear" w:color="auto" w:fill="F2F2F2"/>
          </w:tcPr>
          <w:p w14:paraId="7B81BA16" w14:textId="77777777" w:rsidR="00546912" w:rsidRDefault="00000000">
            <w:r>
              <w:rPr>
                <w:sz w:val="20"/>
              </w:rPr>
              <w:t>POST</w:t>
            </w:r>
          </w:p>
        </w:tc>
        <w:tc>
          <w:tcPr>
            <w:tcW w:w="4752" w:type="dxa"/>
            <w:shd w:val="clear" w:color="auto" w:fill="F2F2F2"/>
          </w:tcPr>
          <w:p w14:paraId="3ACCD9A0" w14:textId="77777777" w:rsidR="00546912" w:rsidRDefault="00000000">
            <w:r>
              <w:rPr>
                <w:sz w:val="20"/>
              </w:rPr>
              <w:t>Initialize embedded session with host app context and user identity</w:t>
            </w:r>
          </w:p>
        </w:tc>
      </w:tr>
      <w:tr w:rsidR="00546912" w14:paraId="37D07000" w14:textId="77777777">
        <w:trPr>
          <w:jc w:val="center"/>
        </w:trPr>
        <w:tc>
          <w:tcPr>
            <w:tcW w:w="2880" w:type="dxa"/>
          </w:tcPr>
          <w:p w14:paraId="3B40B0CD" w14:textId="77777777" w:rsidR="00546912" w:rsidRDefault="00000000">
            <w:r>
              <w:rPr>
                <w:sz w:val="20"/>
              </w:rPr>
              <w:t>/api/v1/embed/chat</w:t>
            </w:r>
          </w:p>
        </w:tc>
        <w:tc>
          <w:tcPr>
            <w:tcW w:w="1728" w:type="dxa"/>
          </w:tcPr>
          <w:p w14:paraId="3BCB8635" w14:textId="77777777" w:rsidR="00546912" w:rsidRDefault="00000000">
            <w:r>
              <w:rPr>
                <w:sz w:val="20"/>
              </w:rPr>
              <w:t>POST</w:t>
            </w:r>
          </w:p>
        </w:tc>
        <w:tc>
          <w:tcPr>
            <w:tcW w:w="4752" w:type="dxa"/>
          </w:tcPr>
          <w:p w14:paraId="09E88203" w14:textId="77777777" w:rsidR="00546912" w:rsidRDefault="00000000">
            <w:r>
              <w:rPr>
                <w:sz w:val="20"/>
              </w:rPr>
              <w:t>Send contextual query (includes host app metadata)</w:t>
            </w:r>
          </w:p>
        </w:tc>
      </w:tr>
      <w:tr w:rsidR="00546912" w14:paraId="505ACA17" w14:textId="77777777">
        <w:trPr>
          <w:jc w:val="center"/>
        </w:trPr>
        <w:tc>
          <w:tcPr>
            <w:tcW w:w="2880" w:type="dxa"/>
            <w:shd w:val="clear" w:color="auto" w:fill="F2F2F2"/>
          </w:tcPr>
          <w:p w14:paraId="526591B5" w14:textId="77777777" w:rsidR="00546912" w:rsidRDefault="00000000">
            <w:r>
              <w:rPr>
                <w:sz w:val="20"/>
              </w:rPr>
              <w:t>/api/v1/embed/chat/stream</w:t>
            </w:r>
          </w:p>
        </w:tc>
        <w:tc>
          <w:tcPr>
            <w:tcW w:w="1728" w:type="dxa"/>
            <w:shd w:val="clear" w:color="auto" w:fill="F2F2F2"/>
          </w:tcPr>
          <w:p w14:paraId="1D93A133" w14:textId="77777777" w:rsidR="00546912" w:rsidRDefault="00000000">
            <w:r>
              <w:rPr>
                <w:sz w:val="20"/>
              </w:rPr>
              <w:t>GET (SSE)</w:t>
            </w:r>
          </w:p>
        </w:tc>
        <w:tc>
          <w:tcPr>
            <w:tcW w:w="4752" w:type="dxa"/>
            <w:shd w:val="clear" w:color="auto" w:fill="F2F2F2"/>
          </w:tcPr>
          <w:p w14:paraId="439BF034" w14:textId="77777777" w:rsidR="00546912" w:rsidRDefault="00000000">
            <w:r>
              <w:rPr>
                <w:sz w:val="20"/>
              </w:rPr>
              <w:t>Stream agent response to embedded widget</w:t>
            </w:r>
          </w:p>
        </w:tc>
      </w:tr>
      <w:tr w:rsidR="00546912" w14:paraId="15BBC1F9" w14:textId="77777777">
        <w:trPr>
          <w:jc w:val="center"/>
        </w:trPr>
        <w:tc>
          <w:tcPr>
            <w:tcW w:w="2880" w:type="dxa"/>
          </w:tcPr>
          <w:p w14:paraId="4607ADF8" w14:textId="77777777" w:rsidR="00546912" w:rsidRDefault="00000000">
            <w:r>
              <w:rPr>
                <w:sz w:val="20"/>
              </w:rPr>
              <w:t>/api/v1/embed/actions</w:t>
            </w:r>
          </w:p>
        </w:tc>
        <w:tc>
          <w:tcPr>
            <w:tcW w:w="1728" w:type="dxa"/>
          </w:tcPr>
          <w:p w14:paraId="2FA9E63A" w14:textId="77777777" w:rsidR="00546912" w:rsidRDefault="00000000">
            <w:r>
              <w:rPr>
                <w:sz w:val="20"/>
              </w:rPr>
              <w:t>POST</w:t>
            </w:r>
          </w:p>
        </w:tc>
        <w:tc>
          <w:tcPr>
            <w:tcW w:w="4752" w:type="dxa"/>
          </w:tcPr>
          <w:p w14:paraId="23F1FE76" w14:textId="77777777" w:rsidR="00546912" w:rsidRDefault="00000000">
            <w:r>
              <w:rPr>
                <w:sz w:val="20"/>
              </w:rPr>
              <w:t>Execute agent-suggested actions in the host application</w:t>
            </w:r>
          </w:p>
        </w:tc>
      </w:tr>
      <w:tr w:rsidR="00546912" w14:paraId="3123DEBD" w14:textId="77777777">
        <w:trPr>
          <w:jc w:val="center"/>
        </w:trPr>
        <w:tc>
          <w:tcPr>
            <w:tcW w:w="2880" w:type="dxa"/>
            <w:shd w:val="clear" w:color="auto" w:fill="F2F2F2"/>
          </w:tcPr>
          <w:p w14:paraId="5F0D1D69" w14:textId="77777777" w:rsidR="00546912" w:rsidRDefault="00000000">
            <w:r>
              <w:rPr>
                <w:sz w:val="20"/>
              </w:rPr>
              <w:t>/api/v1/embed/context</w:t>
            </w:r>
          </w:p>
        </w:tc>
        <w:tc>
          <w:tcPr>
            <w:tcW w:w="1728" w:type="dxa"/>
            <w:shd w:val="clear" w:color="auto" w:fill="F2F2F2"/>
          </w:tcPr>
          <w:p w14:paraId="152E2894" w14:textId="77777777" w:rsidR="00546912" w:rsidRDefault="00000000">
            <w:r>
              <w:rPr>
                <w:sz w:val="20"/>
              </w:rPr>
              <w:t>PUT</w:t>
            </w:r>
          </w:p>
        </w:tc>
        <w:tc>
          <w:tcPr>
            <w:tcW w:w="4752" w:type="dxa"/>
            <w:shd w:val="clear" w:color="auto" w:fill="F2F2F2"/>
          </w:tcPr>
          <w:p w14:paraId="26D76AAB" w14:textId="77777777" w:rsidR="00546912" w:rsidRDefault="00000000">
            <w:r>
              <w:rPr>
                <w:sz w:val="20"/>
              </w:rPr>
              <w:t>Update context when user navigates within host app</w:t>
            </w:r>
          </w:p>
        </w:tc>
      </w:tr>
      <w:tr w:rsidR="00546912" w14:paraId="29CCE2A1" w14:textId="77777777">
        <w:trPr>
          <w:jc w:val="center"/>
        </w:trPr>
        <w:tc>
          <w:tcPr>
            <w:tcW w:w="2880" w:type="dxa"/>
          </w:tcPr>
          <w:p w14:paraId="4824D07A" w14:textId="77777777" w:rsidR="00546912" w:rsidRDefault="00000000">
            <w:r>
              <w:rPr>
                <w:sz w:val="20"/>
              </w:rPr>
              <w:t>/api/v1/embed/feedback</w:t>
            </w:r>
          </w:p>
        </w:tc>
        <w:tc>
          <w:tcPr>
            <w:tcW w:w="1728" w:type="dxa"/>
          </w:tcPr>
          <w:p w14:paraId="475EADAA" w14:textId="77777777" w:rsidR="00546912" w:rsidRDefault="00000000">
            <w:r>
              <w:rPr>
                <w:sz w:val="20"/>
              </w:rPr>
              <w:t>POST</w:t>
            </w:r>
          </w:p>
        </w:tc>
        <w:tc>
          <w:tcPr>
            <w:tcW w:w="4752" w:type="dxa"/>
          </w:tcPr>
          <w:p w14:paraId="16392854" w14:textId="77777777" w:rsidR="00546912" w:rsidRDefault="00000000">
            <w:r>
              <w:rPr>
                <w:sz w:val="20"/>
              </w:rPr>
              <w:t>User feedback on agent responses (thumbs up/down)</w:t>
            </w:r>
          </w:p>
        </w:tc>
      </w:tr>
    </w:tbl>
    <w:p w14:paraId="341EF23C" w14:textId="77777777" w:rsidR="00546912" w:rsidRDefault="00000000">
      <w:pPr>
        <w:pStyle w:val="Heading2"/>
      </w:pPr>
      <w:r>
        <w:t>5.5 Advantages</w:t>
      </w:r>
    </w:p>
    <w:p w14:paraId="223FC708" w14:textId="77777777" w:rsidR="00546912" w:rsidRDefault="00000000">
      <w:pPr>
        <w:pStyle w:val="ListBullet"/>
        <w:ind w:left="720"/>
      </w:pPr>
      <w:r>
        <w:rPr>
          <w:b/>
        </w:rPr>
        <w:t xml:space="preserve">Zero context switching: </w:t>
      </w:r>
      <w:r>
        <w:t>Users interact with AI directly inside their daily tools. Adoption rates are significantly higher (typically 3-5x vs. standalone portals).</w:t>
      </w:r>
    </w:p>
    <w:p w14:paraId="03C35294" w14:textId="77777777" w:rsidR="00546912" w:rsidRDefault="00000000">
      <w:pPr>
        <w:pStyle w:val="ListBullet"/>
        <w:ind w:left="720"/>
      </w:pPr>
      <w:r>
        <w:rPr>
          <w:b/>
        </w:rPr>
        <w:t xml:space="preserve">Rich contextual awareness: </w:t>
      </w:r>
      <w:r>
        <w:t>The agent automatically knows what the user is looking at (deal, invoice, report), providing more relevant responses with less effort.</w:t>
      </w:r>
    </w:p>
    <w:p w14:paraId="7743B4FB" w14:textId="77777777" w:rsidR="00546912" w:rsidRDefault="00000000">
      <w:pPr>
        <w:pStyle w:val="ListBullet"/>
        <w:ind w:left="720"/>
      </w:pPr>
      <w:r>
        <w:rPr>
          <w:b/>
        </w:rPr>
        <w:t xml:space="preserve">Native integration: </w:t>
      </w:r>
      <w:r>
        <w:t>Agent can take actions directly in the host app (create records, update fields, generate reports), making it a true productivity multiplier.</w:t>
      </w:r>
    </w:p>
    <w:p w14:paraId="7B82EA61" w14:textId="77777777" w:rsidR="00546912" w:rsidRDefault="00000000">
      <w:pPr>
        <w:pStyle w:val="ListBullet"/>
        <w:ind w:left="720"/>
      </w:pPr>
      <w:r>
        <w:rPr>
          <w:b/>
        </w:rPr>
        <w:t xml:space="preserve">Lower training costs: </w:t>
      </w:r>
      <w:r>
        <w:t>Users don't need to learn a new tool. The AI appears as a natural extension of their existing workflow.</w:t>
      </w:r>
    </w:p>
    <w:p w14:paraId="68668C56" w14:textId="77777777" w:rsidR="00546912" w:rsidRDefault="00000000">
      <w:pPr>
        <w:pStyle w:val="ListBullet"/>
        <w:ind w:left="720"/>
      </w:pPr>
      <w:r>
        <w:rPr>
          <w:b/>
        </w:rPr>
        <w:t xml:space="preserve">Higher perceived value: </w:t>
      </w:r>
      <w:r>
        <w:t>Stakeholders see AI integrated into real workflows rather than as a separate "tool to learn."</w:t>
      </w:r>
    </w:p>
    <w:p w14:paraId="4122BE3F" w14:textId="77777777" w:rsidR="00546912" w:rsidRDefault="00000000">
      <w:pPr>
        <w:pStyle w:val="Heading2"/>
      </w:pPr>
      <w:r>
        <w:lastRenderedPageBreak/>
        <w:t>5.6 Disadvantages</w:t>
      </w:r>
    </w:p>
    <w:p w14:paraId="6CE94C27" w14:textId="77777777" w:rsidR="00546912" w:rsidRDefault="00000000">
      <w:pPr>
        <w:pStyle w:val="ListBullet"/>
        <w:ind w:left="720"/>
      </w:pPr>
      <w:r>
        <w:rPr>
          <w:b/>
        </w:rPr>
        <w:t xml:space="preserve">Complex integration: </w:t>
      </w:r>
      <w:r>
        <w:t>Each host application has its own extension/plugin framework. Building and maintaining integrations for Salesforce, SAP, and QuickBooks is significantly more work than a web portal.</w:t>
      </w:r>
    </w:p>
    <w:p w14:paraId="4D1B6921" w14:textId="77777777" w:rsidR="00546912" w:rsidRDefault="00000000">
      <w:pPr>
        <w:pStyle w:val="ListBullet"/>
        <w:ind w:left="720"/>
      </w:pPr>
      <w:r>
        <w:rPr>
          <w:b/>
        </w:rPr>
        <w:t xml:space="preserve">Host app dependency: </w:t>
      </w:r>
      <w:r>
        <w:t>Agent availability depends on the host application's uptime and API stability. Platform updates can break integrations.</w:t>
      </w:r>
    </w:p>
    <w:p w14:paraId="2F9D05A9" w14:textId="77777777" w:rsidR="00546912" w:rsidRDefault="00000000">
      <w:pPr>
        <w:pStyle w:val="ListBullet"/>
        <w:ind w:left="720"/>
      </w:pPr>
      <w:r>
        <w:rPr>
          <w:b/>
        </w:rPr>
        <w:t xml:space="preserve">Limited UI real estate: </w:t>
      </w:r>
      <w:r>
        <w:t>Embedded widgets have restricted space. Complex multi-step interactions or rich visualizations are harder to deliver.</w:t>
      </w:r>
    </w:p>
    <w:p w14:paraId="35EEE2BC" w14:textId="77777777" w:rsidR="00546912" w:rsidRDefault="00000000">
      <w:pPr>
        <w:pStyle w:val="ListBullet"/>
        <w:ind w:left="720"/>
      </w:pPr>
      <w:r>
        <w:rPr>
          <w:b/>
        </w:rPr>
        <w:t xml:space="preserve">Version management: </w:t>
      </w:r>
      <w:r>
        <w:t>Must maintain compatibility across different versions of each host application.</w:t>
      </w:r>
    </w:p>
    <w:p w14:paraId="287D24EF" w14:textId="77777777" w:rsidR="00546912" w:rsidRDefault="00000000">
      <w:pPr>
        <w:pStyle w:val="ListBullet"/>
        <w:ind w:left="720"/>
      </w:pPr>
      <w:r>
        <w:rPr>
          <w:b/>
        </w:rPr>
        <w:t xml:space="preserve">Cross-department features harder: </w:t>
      </w:r>
      <w:r>
        <w:t>Building features that span departments (e.g., "show me the accounting impact of this deal") requires cross-app communication.</w:t>
      </w:r>
    </w:p>
    <w:p w14:paraId="63FEA81C" w14:textId="77777777" w:rsidR="00546912" w:rsidRDefault="00000000">
      <w:r>
        <w:br w:type="page"/>
      </w:r>
    </w:p>
    <w:p w14:paraId="3B84185B" w14:textId="77777777" w:rsidR="00546912" w:rsidRDefault="00000000">
      <w:pPr>
        <w:pStyle w:val="Heading1"/>
      </w:pPr>
      <w:r>
        <w:lastRenderedPageBreak/>
        <w:t>6. Comparative Analysis</w:t>
      </w:r>
    </w:p>
    <w:p w14:paraId="55A74143" w14:textId="77777777" w:rsidR="00546912" w:rsidRDefault="00000000">
      <w:pPr>
        <w:pStyle w:val="Heading2"/>
      </w:pPr>
      <w:r>
        <w:t>6.1 Side-by-Side Comparison</w:t>
      </w:r>
    </w:p>
    <w:tbl>
      <w:tblPr>
        <w:tblStyle w:val="TableGrid"/>
        <w:tblW w:w="0" w:type="auto"/>
        <w:jc w:val="center"/>
        <w:tblLook w:val="04A0" w:firstRow="1" w:lastRow="0" w:firstColumn="1" w:lastColumn="0" w:noHBand="0" w:noVBand="1"/>
      </w:tblPr>
      <w:tblGrid>
        <w:gridCol w:w="2158"/>
        <w:gridCol w:w="2302"/>
        <w:gridCol w:w="2445"/>
        <w:gridCol w:w="2445"/>
      </w:tblGrid>
      <w:tr w:rsidR="00546912" w14:paraId="783DF57E" w14:textId="77777777">
        <w:trPr>
          <w:jc w:val="center"/>
        </w:trPr>
        <w:tc>
          <w:tcPr>
            <w:tcW w:w="2160" w:type="dxa"/>
            <w:shd w:val="clear" w:color="auto" w:fill="1A3C6E"/>
          </w:tcPr>
          <w:p w14:paraId="0C7F77E4" w14:textId="77777777" w:rsidR="00546912" w:rsidRDefault="00000000">
            <w:r>
              <w:rPr>
                <w:b/>
                <w:color w:val="FFFFFF"/>
                <w:sz w:val="20"/>
              </w:rPr>
              <w:t>Criteria</w:t>
            </w:r>
          </w:p>
        </w:tc>
        <w:tc>
          <w:tcPr>
            <w:tcW w:w="2304" w:type="dxa"/>
            <w:shd w:val="clear" w:color="auto" w:fill="1A3C6E"/>
          </w:tcPr>
          <w:p w14:paraId="1127236C" w14:textId="77777777" w:rsidR="00546912" w:rsidRDefault="00000000">
            <w:r>
              <w:rPr>
                <w:b/>
                <w:color w:val="FFFFFF"/>
                <w:sz w:val="20"/>
              </w:rPr>
              <w:t>Approach 1: Single Portal</w:t>
            </w:r>
          </w:p>
        </w:tc>
        <w:tc>
          <w:tcPr>
            <w:tcW w:w="2448" w:type="dxa"/>
            <w:shd w:val="clear" w:color="auto" w:fill="1A3C6E"/>
          </w:tcPr>
          <w:p w14:paraId="2586A58D" w14:textId="77777777" w:rsidR="00546912" w:rsidRDefault="00000000">
            <w:r>
              <w:rPr>
                <w:b/>
                <w:color w:val="FFFFFF"/>
                <w:sz w:val="20"/>
              </w:rPr>
              <w:t>Approach 2: Separate Endpoints</w:t>
            </w:r>
          </w:p>
        </w:tc>
        <w:tc>
          <w:tcPr>
            <w:tcW w:w="2448" w:type="dxa"/>
            <w:shd w:val="clear" w:color="auto" w:fill="1A3C6E"/>
          </w:tcPr>
          <w:p w14:paraId="3989D85B" w14:textId="77777777" w:rsidR="00546912" w:rsidRDefault="00000000">
            <w:r>
              <w:rPr>
                <w:b/>
                <w:color w:val="FFFFFF"/>
                <w:sz w:val="20"/>
              </w:rPr>
              <w:t>Approach 3: Embedded</w:t>
            </w:r>
          </w:p>
        </w:tc>
      </w:tr>
      <w:tr w:rsidR="00546912" w14:paraId="3A5D1714" w14:textId="77777777">
        <w:trPr>
          <w:jc w:val="center"/>
        </w:trPr>
        <w:tc>
          <w:tcPr>
            <w:tcW w:w="2160" w:type="dxa"/>
            <w:shd w:val="clear" w:color="auto" w:fill="F2F2F2"/>
          </w:tcPr>
          <w:p w14:paraId="7BFFEC30" w14:textId="77777777" w:rsidR="00546912" w:rsidRDefault="00000000">
            <w:r>
              <w:rPr>
                <w:sz w:val="20"/>
              </w:rPr>
              <w:t>Implementation Complexity</w:t>
            </w:r>
          </w:p>
        </w:tc>
        <w:tc>
          <w:tcPr>
            <w:tcW w:w="2304" w:type="dxa"/>
            <w:shd w:val="clear" w:color="auto" w:fill="F2F2F2"/>
          </w:tcPr>
          <w:p w14:paraId="2414F296" w14:textId="77777777" w:rsidR="00546912" w:rsidRDefault="00000000">
            <w:r>
              <w:rPr>
                <w:sz w:val="20"/>
              </w:rPr>
              <w:t>Low-Medium</w:t>
            </w:r>
          </w:p>
        </w:tc>
        <w:tc>
          <w:tcPr>
            <w:tcW w:w="2448" w:type="dxa"/>
            <w:shd w:val="clear" w:color="auto" w:fill="F2F2F2"/>
          </w:tcPr>
          <w:p w14:paraId="52AB35CA" w14:textId="77777777" w:rsidR="00546912" w:rsidRDefault="00000000">
            <w:r>
              <w:rPr>
                <w:sz w:val="20"/>
              </w:rPr>
              <w:t>Medium-High</w:t>
            </w:r>
          </w:p>
        </w:tc>
        <w:tc>
          <w:tcPr>
            <w:tcW w:w="2448" w:type="dxa"/>
            <w:shd w:val="clear" w:color="auto" w:fill="F2F2F2"/>
          </w:tcPr>
          <w:p w14:paraId="0D3B634C" w14:textId="77777777" w:rsidR="00546912" w:rsidRDefault="00000000">
            <w:r>
              <w:rPr>
                <w:sz w:val="20"/>
              </w:rPr>
              <w:t>High</w:t>
            </w:r>
          </w:p>
        </w:tc>
      </w:tr>
      <w:tr w:rsidR="00546912" w14:paraId="54BD8425" w14:textId="77777777">
        <w:trPr>
          <w:jc w:val="center"/>
        </w:trPr>
        <w:tc>
          <w:tcPr>
            <w:tcW w:w="2160" w:type="dxa"/>
          </w:tcPr>
          <w:p w14:paraId="204B2426" w14:textId="77777777" w:rsidR="00546912" w:rsidRDefault="00000000">
            <w:r>
              <w:rPr>
                <w:sz w:val="20"/>
              </w:rPr>
              <w:t>Time to Deploy</w:t>
            </w:r>
          </w:p>
        </w:tc>
        <w:tc>
          <w:tcPr>
            <w:tcW w:w="2304" w:type="dxa"/>
          </w:tcPr>
          <w:p w14:paraId="7DB67D06" w14:textId="77777777" w:rsidR="00546912" w:rsidRDefault="00000000">
            <w:r>
              <w:rPr>
                <w:sz w:val="20"/>
              </w:rPr>
              <w:t>6-10 weeks</w:t>
            </w:r>
          </w:p>
        </w:tc>
        <w:tc>
          <w:tcPr>
            <w:tcW w:w="2448" w:type="dxa"/>
          </w:tcPr>
          <w:p w14:paraId="5CE74A5C" w14:textId="77777777" w:rsidR="00546912" w:rsidRDefault="00000000">
            <w:r>
              <w:rPr>
                <w:sz w:val="20"/>
              </w:rPr>
              <w:t>10-16 weeks</w:t>
            </w:r>
          </w:p>
        </w:tc>
        <w:tc>
          <w:tcPr>
            <w:tcW w:w="2448" w:type="dxa"/>
          </w:tcPr>
          <w:p w14:paraId="301C9CF1" w14:textId="77777777" w:rsidR="00546912" w:rsidRDefault="00000000">
            <w:r>
              <w:rPr>
                <w:sz w:val="20"/>
              </w:rPr>
              <w:t>14-24 weeks</w:t>
            </w:r>
          </w:p>
        </w:tc>
      </w:tr>
      <w:tr w:rsidR="00546912" w14:paraId="184EAC9A" w14:textId="77777777">
        <w:trPr>
          <w:jc w:val="center"/>
        </w:trPr>
        <w:tc>
          <w:tcPr>
            <w:tcW w:w="2160" w:type="dxa"/>
            <w:shd w:val="clear" w:color="auto" w:fill="F2F2F2"/>
          </w:tcPr>
          <w:p w14:paraId="05835AEF" w14:textId="77777777" w:rsidR="00546912" w:rsidRDefault="00000000">
            <w:r>
              <w:rPr>
                <w:sz w:val="20"/>
              </w:rPr>
              <w:t>Infrastructure Cost</w:t>
            </w:r>
          </w:p>
        </w:tc>
        <w:tc>
          <w:tcPr>
            <w:tcW w:w="2304" w:type="dxa"/>
            <w:shd w:val="clear" w:color="auto" w:fill="F2F2F2"/>
          </w:tcPr>
          <w:p w14:paraId="1B442DFC" w14:textId="77777777" w:rsidR="00546912" w:rsidRDefault="00000000">
            <w:r>
              <w:rPr>
                <w:sz w:val="20"/>
              </w:rPr>
              <w:t>Low ($500-2K/mo)</w:t>
            </w:r>
          </w:p>
        </w:tc>
        <w:tc>
          <w:tcPr>
            <w:tcW w:w="2448" w:type="dxa"/>
            <w:shd w:val="clear" w:color="auto" w:fill="F2F2F2"/>
          </w:tcPr>
          <w:p w14:paraId="21A4E800" w14:textId="77777777" w:rsidR="00546912" w:rsidRDefault="00000000">
            <w:r>
              <w:rPr>
                <w:sz w:val="20"/>
              </w:rPr>
              <w:t>Medium ($1.5-5K/mo)</w:t>
            </w:r>
          </w:p>
        </w:tc>
        <w:tc>
          <w:tcPr>
            <w:tcW w:w="2448" w:type="dxa"/>
            <w:shd w:val="clear" w:color="auto" w:fill="F2F2F2"/>
          </w:tcPr>
          <w:p w14:paraId="4E651E77" w14:textId="77777777" w:rsidR="00546912" w:rsidRDefault="00000000">
            <w:r>
              <w:rPr>
                <w:sz w:val="20"/>
              </w:rPr>
              <w:t>Low-Medium ($800-3K/mo)</w:t>
            </w:r>
          </w:p>
        </w:tc>
      </w:tr>
      <w:tr w:rsidR="00546912" w14:paraId="453F3F5E" w14:textId="77777777">
        <w:trPr>
          <w:jc w:val="center"/>
        </w:trPr>
        <w:tc>
          <w:tcPr>
            <w:tcW w:w="2160" w:type="dxa"/>
          </w:tcPr>
          <w:p w14:paraId="1D403C9B" w14:textId="77777777" w:rsidR="00546912" w:rsidRDefault="00000000">
            <w:r>
              <w:rPr>
                <w:sz w:val="20"/>
              </w:rPr>
              <w:t>User Adoption Rate</w:t>
            </w:r>
          </w:p>
        </w:tc>
        <w:tc>
          <w:tcPr>
            <w:tcW w:w="2304" w:type="dxa"/>
          </w:tcPr>
          <w:p w14:paraId="4461C3AD" w14:textId="77777777" w:rsidR="00546912" w:rsidRDefault="00000000">
            <w:r>
              <w:rPr>
                <w:sz w:val="20"/>
              </w:rPr>
              <w:t>Medium (40-60%)</w:t>
            </w:r>
          </w:p>
        </w:tc>
        <w:tc>
          <w:tcPr>
            <w:tcW w:w="2448" w:type="dxa"/>
          </w:tcPr>
          <w:p w14:paraId="759C949E" w14:textId="77777777" w:rsidR="00546912" w:rsidRDefault="00000000">
            <w:r>
              <w:rPr>
                <w:sz w:val="20"/>
              </w:rPr>
              <w:t>Medium (40-60%)</w:t>
            </w:r>
          </w:p>
        </w:tc>
        <w:tc>
          <w:tcPr>
            <w:tcW w:w="2448" w:type="dxa"/>
          </w:tcPr>
          <w:p w14:paraId="12FE6A43" w14:textId="77777777" w:rsidR="00546912" w:rsidRDefault="00000000">
            <w:r>
              <w:rPr>
                <w:sz w:val="20"/>
              </w:rPr>
              <w:t>High (70-90%)</w:t>
            </w:r>
          </w:p>
        </w:tc>
      </w:tr>
      <w:tr w:rsidR="00546912" w14:paraId="2A700B0F" w14:textId="77777777">
        <w:trPr>
          <w:jc w:val="center"/>
        </w:trPr>
        <w:tc>
          <w:tcPr>
            <w:tcW w:w="2160" w:type="dxa"/>
            <w:shd w:val="clear" w:color="auto" w:fill="F2F2F2"/>
          </w:tcPr>
          <w:p w14:paraId="266EC760" w14:textId="77777777" w:rsidR="00546912" w:rsidRDefault="00000000">
            <w:r>
              <w:rPr>
                <w:sz w:val="20"/>
              </w:rPr>
              <w:t>Data Isolation</w:t>
            </w:r>
          </w:p>
        </w:tc>
        <w:tc>
          <w:tcPr>
            <w:tcW w:w="2304" w:type="dxa"/>
            <w:shd w:val="clear" w:color="auto" w:fill="F2F2F2"/>
          </w:tcPr>
          <w:p w14:paraId="02E379A2" w14:textId="77777777" w:rsidR="00546912" w:rsidRDefault="00000000">
            <w:r>
              <w:rPr>
                <w:sz w:val="20"/>
              </w:rPr>
              <w:t>Logical (namespace-level)</w:t>
            </w:r>
          </w:p>
        </w:tc>
        <w:tc>
          <w:tcPr>
            <w:tcW w:w="2448" w:type="dxa"/>
            <w:shd w:val="clear" w:color="auto" w:fill="F2F2F2"/>
          </w:tcPr>
          <w:p w14:paraId="6BBDE177" w14:textId="77777777" w:rsidR="00546912" w:rsidRDefault="00000000">
            <w:r>
              <w:rPr>
                <w:sz w:val="20"/>
              </w:rPr>
              <w:t>Strong (service-level)</w:t>
            </w:r>
          </w:p>
        </w:tc>
        <w:tc>
          <w:tcPr>
            <w:tcW w:w="2448" w:type="dxa"/>
            <w:shd w:val="clear" w:color="auto" w:fill="F2F2F2"/>
          </w:tcPr>
          <w:p w14:paraId="6E7F731D" w14:textId="77777777" w:rsidR="00546912" w:rsidRDefault="00000000">
            <w:r>
              <w:rPr>
                <w:sz w:val="20"/>
              </w:rPr>
              <w:t>Strong (app-level)</w:t>
            </w:r>
          </w:p>
        </w:tc>
      </w:tr>
      <w:tr w:rsidR="00546912" w14:paraId="064ED82C" w14:textId="77777777">
        <w:trPr>
          <w:jc w:val="center"/>
        </w:trPr>
        <w:tc>
          <w:tcPr>
            <w:tcW w:w="2160" w:type="dxa"/>
          </w:tcPr>
          <w:p w14:paraId="27650B1A" w14:textId="77777777" w:rsidR="00546912" w:rsidRDefault="00000000">
            <w:r>
              <w:rPr>
                <w:sz w:val="20"/>
              </w:rPr>
              <w:t>Customization Depth</w:t>
            </w:r>
          </w:p>
        </w:tc>
        <w:tc>
          <w:tcPr>
            <w:tcW w:w="2304" w:type="dxa"/>
          </w:tcPr>
          <w:p w14:paraId="6A67B750" w14:textId="77777777" w:rsidR="00546912" w:rsidRDefault="00000000">
            <w:r>
              <w:rPr>
                <w:sz w:val="20"/>
              </w:rPr>
              <w:t>Limited (shared UI)</w:t>
            </w:r>
          </w:p>
        </w:tc>
        <w:tc>
          <w:tcPr>
            <w:tcW w:w="2448" w:type="dxa"/>
          </w:tcPr>
          <w:p w14:paraId="27F07438" w14:textId="77777777" w:rsidR="00546912" w:rsidRDefault="00000000">
            <w:r>
              <w:rPr>
                <w:sz w:val="20"/>
              </w:rPr>
              <w:t>Full (independent UIs)</w:t>
            </w:r>
          </w:p>
        </w:tc>
        <w:tc>
          <w:tcPr>
            <w:tcW w:w="2448" w:type="dxa"/>
          </w:tcPr>
          <w:p w14:paraId="4EA7615C" w14:textId="77777777" w:rsidR="00546912" w:rsidRDefault="00000000">
            <w:r>
              <w:rPr>
                <w:sz w:val="20"/>
              </w:rPr>
              <w:t>Deep (in-context)</w:t>
            </w:r>
          </w:p>
        </w:tc>
      </w:tr>
      <w:tr w:rsidR="00546912" w14:paraId="06788D24" w14:textId="77777777">
        <w:trPr>
          <w:jc w:val="center"/>
        </w:trPr>
        <w:tc>
          <w:tcPr>
            <w:tcW w:w="2160" w:type="dxa"/>
            <w:shd w:val="clear" w:color="auto" w:fill="F2F2F2"/>
          </w:tcPr>
          <w:p w14:paraId="19C7C9FB" w14:textId="77777777" w:rsidR="00546912" w:rsidRDefault="00000000">
            <w:r>
              <w:rPr>
                <w:sz w:val="20"/>
              </w:rPr>
              <w:t>Scalability</w:t>
            </w:r>
          </w:p>
        </w:tc>
        <w:tc>
          <w:tcPr>
            <w:tcW w:w="2304" w:type="dxa"/>
            <w:shd w:val="clear" w:color="auto" w:fill="F2F2F2"/>
          </w:tcPr>
          <w:p w14:paraId="209C6C4A" w14:textId="77777777" w:rsidR="00546912" w:rsidRDefault="00000000">
            <w:r>
              <w:rPr>
                <w:sz w:val="20"/>
              </w:rPr>
              <w:t>Good (shared scaling)</w:t>
            </w:r>
          </w:p>
        </w:tc>
        <w:tc>
          <w:tcPr>
            <w:tcW w:w="2448" w:type="dxa"/>
            <w:shd w:val="clear" w:color="auto" w:fill="F2F2F2"/>
          </w:tcPr>
          <w:p w14:paraId="2BF31F03" w14:textId="77777777" w:rsidR="00546912" w:rsidRDefault="00000000">
            <w:r>
              <w:rPr>
                <w:sz w:val="20"/>
              </w:rPr>
              <w:t>Excellent (per-dept)</w:t>
            </w:r>
          </w:p>
        </w:tc>
        <w:tc>
          <w:tcPr>
            <w:tcW w:w="2448" w:type="dxa"/>
            <w:shd w:val="clear" w:color="auto" w:fill="F2F2F2"/>
          </w:tcPr>
          <w:p w14:paraId="28F97E8C" w14:textId="77777777" w:rsidR="00546912" w:rsidRDefault="00000000">
            <w:r>
              <w:rPr>
                <w:sz w:val="20"/>
              </w:rPr>
              <w:t>Good (API-based)</w:t>
            </w:r>
          </w:p>
        </w:tc>
      </w:tr>
      <w:tr w:rsidR="00546912" w14:paraId="54FB52A7" w14:textId="77777777">
        <w:trPr>
          <w:jc w:val="center"/>
        </w:trPr>
        <w:tc>
          <w:tcPr>
            <w:tcW w:w="2160" w:type="dxa"/>
          </w:tcPr>
          <w:p w14:paraId="59CB4E1B" w14:textId="77777777" w:rsidR="00546912" w:rsidRDefault="00000000">
            <w:r>
              <w:rPr>
                <w:sz w:val="20"/>
              </w:rPr>
              <w:t>Maintenance Burden</w:t>
            </w:r>
          </w:p>
        </w:tc>
        <w:tc>
          <w:tcPr>
            <w:tcW w:w="2304" w:type="dxa"/>
          </w:tcPr>
          <w:p w14:paraId="67804C34" w14:textId="77777777" w:rsidR="00546912" w:rsidRDefault="00000000">
            <w:r>
              <w:rPr>
                <w:sz w:val="20"/>
              </w:rPr>
              <w:t>Low (1 app)</w:t>
            </w:r>
          </w:p>
        </w:tc>
        <w:tc>
          <w:tcPr>
            <w:tcW w:w="2448" w:type="dxa"/>
          </w:tcPr>
          <w:p w14:paraId="3FF86465" w14:textId="77777777" w:rsidR="00546912" w:rsidRDefault="00000000">
            <w:r>
              <w:rPr>
                <w:sz w:val="20"/>
              </w:rPr>
              <w:t>High (3+ apps)</w:t>
            </w:r>
          </w:p>
        </w:tc>
        <w:tc>
          <w:tcPr>
            <w:tcW w:w="2448" w:type="dxa"/>
          </w:tcPr>
          <w:p w14:paraId="37305A0C" w14:textId="77777777" w:rsidR="00546912" w:rsidRDefault="00000000">
            <w:r>
              <w:rPr>
                <w:sz w:val="20"/>
              </w:rPr>
              <w:t>High (3+ integrations)</w:t>
            </w:r>
          </w:p>
        </w:tc>
      </w:tr>
      <w:tr w:rsidR="00546912" w14:paraId="16ECB938" w14:textId="77777777">
        <w:trPr>
          <w:jc w:val="center"/>
        </w:trPr>
        <w:tc>
          <w:tcPr>
            <w:tcW w:w="2160" w:type="dxa"/>
            <w:shd w:val="clear" w:color="auto" w:fill="F2F2F2"/>
          </w:tcPr>
          <w:p w14:paraId="489EB7C5" w14:textId="77777777" w:rsidR="00546912" w:rsidRDefault="00000000">
            <w:r>
              <w:rPr>
                <w:sz w:val="20"/>
              </w:rPr>
              <w:t>Adding New Department</w:t>
            </w:r>
          </w:p>
        </w:tc>
        <w:tc>
          <w:tcPr>
            <w:tcW w:w="2304" w:type="dxa"/>
            <w:shd w:val="clear" w:color="auto" w:fill="F2F2F2"/>
          </w:tcPr>
          <w:p w14:paraId="0BFCD803" w14:textId="77777777" w:rsidR="00546912" w:rsidRDefault="00000000">
            <w:r>
              <w:rPr>
                <w:sz w:val="20"/>
              </w:rPr>
              <w:t>Easy (config change)</w:t>
            </w:r>
          </w:p>
        </w:tc>
        <w:tc>
          <w:tcPr>
            <w:tcW w:w="2448" w:type="dxa"/>
            <w:shd w:val="clear" w:color="auto" w:fill="F2F2F2"/>
          </w:tcPr>
          <w:p w14:paraId="7DF79D97" w14:textId="77777777" w:rsidR="00546912" w:rsidRDefault="00000000">
            <w:r>
              <w:rPr>
                <w:sz w:val="20"/>
              </w:rPr>
              <w:t>Moderate (new deploy)</w:t>
            </w:r>
          </w:p>
        </w:tc>
        <w:tc>
          <w:tcPr>
            <w:tcW w:w="2448" w:type="dxa"/>
            <w:shd w:val="clear" w:color="auto" w:fill="F2F2F2"/>
          </w:tcPr>
          <w:p w14:paraId="1F659408" w14:textId="77777777" w:rsidR="00546912" w:rsidRDefault="00000000">
            <w:r>
              <w:rPr>
                <w:sz w:val="20"/>
              </w:rPr>
              <w:t>Hard (new integration)</w:t>
            </w:r>
          </w:p>
        </w:tc>
      </w:tr>
      <w:tr w:rsidR="00546912" w14:paraId="13496936" w14:textId="77777777">
        <w:trPr>
          <w:jc w:val="center"/>
        </w:trPr>
        <w:tc>
          <w:tcPr>
            <w:tcW w:w="2160" w:type="dxa"/>
          </w:tcPr>
          <w:p w14:paraId="128A69AC" w14:textId="77777777" w:rsidR="00546912" w:rsidRDefault="00000000">
            <w:r>
              <w:rPr>
                <w:sz w:val="20"/>
              </w:rPr>
              <w:t>Cross-Dept Features</w:t>
            </w:r>
          </w:p>
        </w:tc>
        <w:tc>
          <w:tcPr>
            <w:tcW w:w="2304" w:type="dxa"/>
          </w:tcPr>
          <w:p w14:paraId="6304942B" w14:textId="77777777" w:rsidR="00546912" w:rsidRDefault="00000000">
            <w:r>
              <w:rPr>
                <w:sz w:val="20"/>
              </w:rPr>
              <w:t>Easy (same app)</w:t>
            </w:r>
          </w:p>
        </w:tc>
        <w:tc>
          <w:tcPr>
            <w:tcW w:w="2448" w:type="dxa"/>
          </w:tcPr>
          <w:p w14:paraId="41B527AA" w14:textId="77777777" w:rsidR="00546912" w:rsidRDefault="00000000">
            <w:r>
              <w:rPr>
                <w:sz w:val="20"/>
              </w:rPr>
              <w:t>Moderate (shared APIs)</w:t>
            </w:r>
          </w:p>
        </w:tc>
        <w:tc>
          <w:tcPr>
            <w:tcW w:w="2448" w:type="dxa"/>
          </w:tcPr>
          <w:p w14:paraId="5DBF69C4" w14:textId="77777777" w:rsidR="00546912" w:rsidRDefault="00000000">
            <w:r>
              <w:rPr>
                <w:sz w:val="20"/>
              </w:rPr>
              <w:t>Difficult (cross-app)</w:t>
            </w:r>
          </w:p>
        </w:tc>
      </w:tr>
      <w:tr w:rsidR="00546912" w14:paraId="76C9829E" w14:textId="77777777">
        <w:trPr>
          <w:jc w:val="center"/>
        </w:trPr>
        <w:tc>
          <w:tcPr>
            <w:tcW w:w="2160" w:type="dxa"/>
            <w:shd w:val="clear" w:color="auto" w:fill="F2F2F2"/>
          </w:tcPr>
          <w:p w14:paraId="0255EA67" w14:textId="77777777" w:rsidR="00546912" w:rsidRDefault="00000000">
            <w:r>
              <w:rPr>
                <w:sz w:val="20"/>
              </w:rPr>
              <w:t>Security Compliance</w:t>
            </w:r>
          </w:p>
        </w:tc>
        <w:tc>
          <w:tcPr>
            <w:tcW w:w="2304" w:type="dxa"/>
            <w:shd w:val="clear" w:color="auto" w:fill="F2F2F2"/>
          </w:tcPr>
          <w:p w14:paraId="350E2438" w14:textId="77777777" w:rsidR="00546912" w:rsidRDefault="00000000">
            <w:r>
              <w:rPr>
                <w:sz w:val="20"/>
              </w:rPr>
              <w:t>Good</w:t>
            </w:r>
          </w:p>
        </w:tc>
        <w:tc>
          <w:tcPr>
            <w:tcW w:w="2448" w:type="dxa"/>
            <w:shd w:val="clear" w:color="auto" w:fill="F2F2F2"/>
          </w:tcPr>
          <w:p w14:paraId="7A905807" w14:textId="77777777" w:rsidR="00546912" w:rsidRDefault="00000000">
            <w:r>
              <w:rPr>
                <w:sz w:val="20"/>
              </w:rPr>
              <w:t>Excellent</w:t>
            </w:r>
          </w:p>
        </w:tc>
        <w:tc>
          <w:tcPr>
            <w:tcW w:w="2448" w:type="dxa"/>
            <w:shd w:val="clear" w:color="auto" w:fill="F2F2F2"/>
          </w:tcPr>
          <w:p w14:paraId="0E8DF3AA" w14:textId="77777777" w:rsidR="00546912" w:rsidRDefault="00000000">
            <w:r>
              <w:rPr>
                <w:sz w:val="20"/>
              </w:rPr>
              <w:t>Good (depends on host)</w:t>
            </w:r>
          </w:p>
        </w:tc>
      </w:tr>
      <w:tr w:rsidR="00546912" w14:paraId="50B2CE96" w14:textId="77777777">
        <w:trPr>
          <w:jc w:val="center"/>
        </w:trPr>
        <w:tc>
          <w:tcPr>
            <w:tcW w:w="2160" w:type="dxa"/>
          </w:tcPr>
          <w:p w14:paraId="2BA4DAA4" w14:textId="77777777" w:rsidR="00546912" w:rsidRDefault="00000000">
            <w:r>
              <w:rPr>
                <w:sz w:val="20"/>
              </w:rPr>
              <w:t>User Experience</w:t>
            </w:r>
          </w:p>
        </w:tc>
        <w:tc>
          <w:tcPr>
            <w:tcW w:w="2304" w:type="dxa"/>
          </w:tcPr>
          <w:p w14:paraId="6E6486FD" w14:textId="77777777" w:rsidR="00546912" w:rsidRDefault="00000000">
            <w:r>
              <w:rPr>
                <w:sz w:val="20"/>
              </w:rPr>
              <w:t>Good (dedicated UI)</w:t>
            </w:r>
          </w:p>
        </w:tc>
        <w:tc>
          <w:tcPr>
            <w:tcW w:w="2448" w:type="dxa"/>
          </w:tcPr>
          <w:p w14:paraId="219B87B5" w14:textId="77777777" w:rsidR="00546912" w:rsidRDefault="00000000">
            <w:r>
              <w:rPr>
                <w:sz w:val="20"/>
              </w:rPr>
              <w:t>Good (dedicated UI)</w:t>
            </w:r>
          </w:p>
        </w:tc>
        <w:tc>
          <w:tcPr>
            <w:tcW w:w="2448" w:type="dxa"/>
          </w:tcPr>
          <w:p w14:paraId="66B1DE87" w14:textId="77777777" w:rsidR="00546912" w:rsidRDefault="00000000">
            <w:r>
              <w:rPr>
                <w:sz w:val="20"/>
              </w:rPr>
              <w:t>Excellent (in-context)</w:t>
            </w:r>
          </w:p>
        </w:tc>
      </w:tr>
    </w:tbl>
    <w:p w14:paraId="76AC3FC2" w14:textId="77777777" w:rsidR="00546912" w:rsidRDefault="00000000">
      <w:pPr>
        <w:pStyle w:val="Heading2"/>
      </w:pPr>
      <w:r>
        <w:t>6.2 Decision Matrix</w:t>
      </w:r>
    </w:p>
    <w:p w14:paraId="4916EB90" w14:textId="77777777" w:rsidR="00546912" w:rsidRDefault="00000000">
      <w:r>
        <w:t>Use the following guide to select the right approach based on your client's priorities:</w:t>
      </w:r>
    </w:p>
    <w:tbl>
      <w:tblPr>
        <w:tblStyle w:val="TableGrid"/>
        <w:tblW w:w="0" w:type="auto"/>
        <w:jc w:val="center"/>
        <w:tblLook w:val="04A0" w:firstRow="1" w:lastRow="0" w:firstColumn="1" w:lastColumn="0" w:noHBand="0" w:noVBand="1"/>
      </w:tblPr>
      <w:tblGrid>
        <w:gridCol w:w="2158"/>
        <w:gridCol w:w="2878"/>
        <w:gridCol w:w="4314"/>
      </w:tblGrid>
      <w:tr w:rsidR="00546912" w14:paraId="66DA50F0" w14:textId="77777777">
        <w:trPr>
          <w:jc w:val="center"/>
        </w:trPr>
        <w:tc>
          <w:tcPr>
            <w:tcW w:w="2160" w:type="dxa"/>
            <w:shd w:val="clear" w:color="auto" w:fill="1A3C6E"/>
          </w:tcPr>
          <w:p w14:paraId="0F57D758" w14:textId="77777777" w:rsidR="00546912" w:rsidRDefault="00000000">
            <w:r>
              <w:rPr>
                <w:b/>
                <w:color w:val="FFFFFF"/>
                <w:sz w:val="20"/>
              </w:rPr>
              <w:t>If Priority Is...</w:t>
            </w:r>
          </w:p>
        </w:tc>
        <w:tc>
          <w:tcPr>
            <w:tcW w:w="2880" w:type="dxa"/>
            <w:shd w:val="clear" w:color="auto" w:fill="1A3C6E"/>
          </w:tcPr>
          <w:p w14:paraId="37ED1141" w14:textId="77777777" w:rsidR="00546912" w:rsidRDefault="00000000">
            <w:r>
              <w:rPr>
                <w:b/>
                <w:color w:val="FFFFFF"/>
                <w:sz w:val="20"/>
              </w:rPr>
              <w:t>Recommended Approach</w:t>
            </w:r>
          </w:p>
        </w:tc>
        <w:tc>
          <w:tcPr>
            <w:tcW w:w="4320" w:type="dxa"/>
            <w:shd w:val="clear" w:color="auto" w:fill="1A3C6E"/>
          </w:tcPr>
          <w:p w14:paraId="1CBBACA1" w14:textId="77777777" w:rsidR="00546912" w:rsidRDefault="00000000">
            <w:r>
              <w:rPr>
                <w:b/>
                <w:color w:val="FFFFFF"/>
                <w:sz w:val="20"/>
              </w:rPr>
              <w:t>Rationale</w:t>
            </w:r>
          </w:p>
        </w:tc>
      </w:tr>
      <w:tr w:rsidR="00546912" w14:paraId="6746E825" w14:textId="77777777">
        <w:trPr>
          <w:jc w:val="center"/>
        </w:trPr>
        <w:tc>
          <w:tcPr>
            <w:tcW w:w="2160" w:type="dxa"/>
            <w:shd w:val="clear" w:color="auto" w:fill="F2F2F2"/>
          </w:tcPr>
          <w:p w14:paraId="605FE6B8" w14:textId="77777777" w:rsidR="00546912" w:rsidRDefault="00000000">
            <w:r>
              <w:rPr>
                <w:sz w:val="20"/>
              </w:rPr>
              <w:t>Speed to market</w:t>
            </w:r>
          </w:p>
        </w:tc>
        <w:tc>
          <w:tcPr>
            <w:tcW w:w="2880" w:type="dxa"/>
            <w:shd w:val="clear" w:color="auto" w:fill="F2F2F2"/>
          </w:tcPr>
          <w:p w14:paraId="5A231163" w14:textId="77777777" w:rsidR="00546912" w:rsidRDefault="00000000">
            <w:r>
              <w:rPr>
                <w:sz w:val="20"/>
              </w:rPr>
              <w:t>Approach 1: Single Portal</w:t>
            </w:r>
          </w:p>
        </w:tc>
        <w:tc>
          <w:tcPr>
            <w:tcW w:w="4320" w:type="dxa"/>
            <w:shd w:val="clear" w:color="auto" w:fill="F2F2F2"/>
          </w:tcPr>
          <w:p w14:paraId="0E5ED610" w14:textId="77777777" w:rsidR="00546912" w:rsidRDefault="00000000">
            <w:r>
              <w:rPr>
                <w:sz w:val="20"/>
              </w:rPr>
              <w:t>Fastest to build and deploy. One codebase, one CI/CD pipeline.</w:t>
            </w:r>
          </w:p>
        </w:tc>
      </w:tr>
      <w:tr w:rsidR="00546912" w14:paraId="43662223" w14:textId="77777777">
        <w:trPr>
          <w:jc w:val="center"/>
        </w:trPr>
        <w:tc>
          <w:tcPr>
            <w:tcW w:w="2160" w:type="dxa"/>
          </w:tcPr>
          <w:p w14:paraId="2644C675" w14:textId="77777777" w:rsidR="00546912" w:rsidRDefault="00000000">
            <w:r>
              <w:rPr>
                <w:sz w:val="20"/>
              </w:rPr>
              <w:t>Maximum data isolation</w:t>
            </w:r>
          </w:p>
        </w:tc>
        <w:tc>
          <w:tcPr>
            <w:tcW w:w="2880" w:type="dxa"/>
          </w:tcPr>
          <w:p w14:paraId="377E4960" w14:textId="77777777" w:rsidR="00546912" w:rsidRDefault="00000000">
            <w:r>
              <w:rPr>
                <w:sz w:val="20"/>
              </w:rPr>
              <w:t>Approach 2: Separate Endpoints</w:t>
            </w:r>
          </w:p>
        </w:tc>
        <w:tc>
          <w:tcPr>
            <w:tcW w:w="4320" w:type="dxa"/>
          </w:tcPr>
          <w:p w14:paraId="02D1BDAC" w14:textId="77777777" w:rsidR="00546912" w:rsidRDefault="00000000">
            <w:r>
              <w:rPr>
                <w:sz w:val="20"/>
              </w:rPr>
              <w:t>Network-level isolation, independent failure domains.</w:t>
            </w:r>
          </w:p>
        </w:tc>
      </w:tr>
      <w:tr w:rsidR="00546912" w14:paraId="1E0F8EE9" w14:textId="77777777">
        <w:trPr>
          <w:jc w:val="center"/>
        </w:trPr>
        <w:tc>
          <w:tcPr>
            <w:tcW w:w="2160" w:type="dxa"/>
            <w:shd w:val="clear" w:color="auto" w:fill="F2F2F2"/>
          </w:tcPr>
          <w:p w14:paraId="40386A77" w14:textId="77777777" w:rsidR="00546912" w:rsidRDefault="00000000">
            <w:r>
              <w:rPr>
                <w:sz w:val="20"/>
              </w:rPr>
              <w:t>User adoption &amp; engagement</w:t>
            </w:r>
          </w:p>
        </w:tc>
        <w:tc>
          <w:tcPr>
            <w:tcW w:w="2880" w:type="dxa"/>
            <w:shd w:val="clear" w:color="auto" w:fill="F2F2F2"/>
          </w:tcPr>
          <w:p w14:paraId="4F59283A" w14:textId="77777777" w:rsidR="00546912" w:rsidRDefault="00000000">
            <w:r>
              <w:rPr>
                <w:sz w:val="20"/>
              </w:rPr>
              <w:t>Approach 3: Embedded</w:t>
            </w:r>
          </w:p>
        </w:tc>
        <w:tc>
          <w:tcPr>
            <w:tcW w:w="4320" w:type="dxa"/>
            <w:shd w:val="clear" w:color="auto" w:fill="F2F2F2"/>
          </w:tcPr>
          <w:p w14:paraId="2A692079" w14:textId="77777777" w:rsidR="00546912" w:rsidRDefault="00000000">
            <w:r>
              <w:rPr>
                <w:sz w:val="20"/>
              </w:rPr>
              <w:t>Meets users where they work. Highest adoption rates.</w:t>
            </w:r>
          </w:p>
        </w:tc>
      </w:tr>
      <w:tr w:rsidR="00546912" w14:paraId="7E30E0C6" w14:textId="77777777">
        <w:trPr>
          <w:jc w:val="center"/>
        </w:trPr>
        <w:tc>
          <w:tcPr>
            <w:tcW w:w="2160" w:type="dxa"/>
          </w:tcPr>
          <w:p w14:paraId="55EA4906" w14:textId="77777777" w:rsidR="00546912" w:rsidRDefault="00000000">
            <w:r>
              <w:rPr>
                <w:sz w:val="20"/>
              </w:rPr>
              <w:t>Lowest operational cost</w:t>
            </w:r>
          </w:p>
        </w:tc>
        <w:tc>
          <w:tcPr>
            <w:tcW w:w="2880" w:type="dxa"/>
          </w:tcPr>
          <w:p w14:paraId="180056DB" w14:textId="77777777" w:rsidR="00546912" w:rsidRDefault="00000000">
            <w:r>
              <w:rPr>
                <w:sz w:val="20"/>
              </w:rPr>
              <w:t>Approach 1: Single Portal</w:t>
            </w:r>
          </w:p>
        </w:tc>
        <w:tc>
          <w:tcPr>
            <w:tcW w:w="4320" w:type="dxa"/>
          </w:tcPr>
          <w:p w14:paraId="6010C3B5" w14:textId="77777777" w:rsidR="00546912" w:rsidRDefault="00000000">
            <w:r>
              <w:rPr>
                <w:sz w:val="20"/>
              </w:rPr>
              <w:t>Shared infrastructure, single monitoring stack.</w:t>
            </w:r>
          </w:p>
        </w:tc>
      </w:tr>
      <w:tr w:rsidR="00546912" w14:paraId="00D17A80" w14:textId="77777777">
        <w:trPr>
          <w:jc w:val="center"/>
        </w:trPr>
        <w:tc>
          <w:tcPr>
            <w:tcW w:w="2160" w:type="dxa"/>
            <w:shd w:val="clear" w:color="auto" w:fill="F2F2F2"/>
          </w:tcPr>
          <w:p w14:paraId="342C0CF5" w14:textId="77777777" w:rsidR="00546912" w:rsidRDefault="00000000">
            <w:r>
              <w:rPr>
                <w:sz w:val="20"/>
              </w:rPr>
              <w:t>Future scalability</w:t>
            </w:r>
          </w:p>
        </w:tc>
        <w:tc>
          <w:tcPr>
            <w:tcW w:w="2880" w:type="dxa"/>
            <w:shd w:val="clear" w:color="auto" w:fill="F2F2F2"/>
          </w:tcPr>
          <w:p w14:paraId="18F9E49B" w14:textId="77777777" w:rsidR="00546912" w:rsidRDefault="00000000">
            <w:r>
              <w:rPr>
                <w:sz w:val="20"/>
              </w:rPr>
              <w:t xml:space="preserve">Approach 2: Separate </w:t>
            </w:r>
            <w:r>
              <w:rPr>
                <w:sz w:val="20"/>
              </w:rPr>
              <w:lastRenderedPageBreak/>
              <w:t>Endpoints</w:t>
            </w:r>
          </w:p>
        </w:tc>
        <w:tc>
          <w:tcPr>
            <w:tcW w:w="4320" w:type="dxa"/>
            <w:shd w:val="clear" w:color="auto" w:fill="F2F2F2"/>
          </w:tcPr>
          <w:p w14:paraId="45C3BA5E" w14:textId="77777777" w:rsidR="00546912" w:rsidRDefault="00000000">
            <w:r>
              <w:rPr>
                <w:sz w:val="20"/>
              </w:rPr>
              <w:lastRenderedPageBreak/>
              <w:t xml:space="preserve">Independent scaling and release cycles per </w:t>
            </w:r>
            <w:r>
              <w:rPr>
                <w:sz w:val="20"/>
              </w:rPr>
              <w:lastRenderedPageBreak/>
              <w:t>department.</w:t>
            </w:r>
          </w:p>
        </w:tc>
      </w:tr>
      <w:tr w:rsidR="00546912" w14:paraId="77AFE48F" w14:textId="77777777">
        <w:trPr>
          <w:jc w:val="center"/>
        </w:trPr>
        <w:tc>
          <w:tcPr>
            <w:tcW w:w="2160" w:type="dxa"/>
          </w:tcPr>
          <w:p w14:paraId="7F552583" w14:textId="77777777" w:rsidR="00546912" w:rsidRDefault="00000000">
            <w:r>
              <w:rPr>
                <w:sz w:val="20"/>
              </w:rPr>
              <w:lastRenderedPageBreak/>
              <w:t>Balance of all factors</w:t>
            </w:r>
          </w:p>
        </w:tc>
        <w:tc>
          <w:tcPr>
            <w:tcW w:w="2880" w:type="dxa"/>
          </w:tcPr>
          <w:p w14:paraId="008D0875" w14:textId="77777777" w:rsidR="00546912" w:rsidRDefault="00000000">
            <w:r>
              <w:rPr>
                <w:sz w:val="20"/>
              </w:rPr>
              <w:t>Hybrid: Portal + Embedded</w:t>
            </w:r>
          </w:p>
        </w:tc>
        <w:tc>
          <w:tcPr>
            <w:tcW w:w="4320" w:type="dxa"/>
          </w:tcPr>
          <w:p w14:paraId="3D8A24BB" w14:textId="77777777" w:rsidR="00546912" w:rsidRDefault="00000000">
            <w:r>
              <w:rPr>
                <w:sz w:val="20"/>
              </w:rPr>
              <w:t>Start with portal, then add embedded widgets for power users.</w:t>
            </w:r>
          </w:p>
        </w:tc>
      </w:tr>
    </w:tbl>
    <w:p w14:paraId="31E04A52" w14:textId="77777777" w:rsidR="00546912" w:rsidRDefault="00000000">
      <w:r>
        <w:br w:type="page"/>
      </w:r>
    </w:p>
    <w:p w14:paraId="048FF5BF" w14:textId="77777777" w:rsidR="00546912" w:rsidRDefault="00000000">
      <w:pPr>
        <w:pStyle w:val="Heading1"/>
      </w:pPr>
      <w:r>
        <w:lastRenderedPageBreak/>
        <w:t>7. Subscription &amp; Cost Management</w:t>
      </w:r>
    </w:p>
    <w:p w14:paraId="21D35E94" w14:textId="77777777" w:rsidR="00546912" w:rsidRDefault="00000000">
      <w:r>
        <w:t>Regardless of the deployment approach, the client needs a centralized system for managing their AI agent subscription across departments. This section covers the architecture for metering, billing, and cost allocation.</w:t>
      </w:r>
    </w:p>
    <w:p w14:paraId="44E02477" w14:textId="77777777" w:rsidR="00546912" w:rsidRDefault="00000000">
      <w:pPr>
        <w:pStyle w:val="Heading2"/>
      </w:pPr>
      <w:r>
        <w:t>7.1 Subscription Model Architecture</w:t>
      </w:r>
    </w:p>
    <w:tbl>
      <w:tblPr>
        <w:tblStyle w:val="TableGrid"/>
        <w:tblW w:w="0" w:type="auto"/>
        <w:jc w:val="center"/>
        <w:tblLook w:val="04A0" w:firstRow="1" w:lastRow="0" w:firstColumn="1" w:lastColumn="0" w:noHBand="0" w:noVBand="1"/>
      </w:tblPr>
      <w:tblGrid>
        <w:gridCol w:w="1871"/>
        <w:gridCol w:w="3308"/>
        <w:gridCol w:w="4171"/>
      </w:tblGrid>
      <w:tr w:rsidR="00546912" w14:paraId="6DEC4439" w14:textId="77777777">
        <w:trPr>
          <w:jc w:val="center"/>
        </w:trPr>
        <w:tc>
          <w:tcPr>
            <w:tcW w:w="1872" w:type="dxa"/>
            <w:shd w:val="clear" w:color="auto" w:fill="1A3C6E"/>
          </w:tcPr>
          <w:p w14:paraId="65E3B4C2" w14:textId="77777777" w:rsidR="00546912" w:rsidRDefault="00000000">
            <w:r>
              <w:rPr>
                <w:b/>
                <w:color w:val="FFFFFF"/>
                <w:sz w:val="20"/>
              </w:rPr>
              <w:t>Component</w:t>
            </w:r>
          </w:p>
        </w:tc>
        <w:tc>
          <w:tcPr>
            <w:tcW w:w="3312" w:type="dxa"/>
            <w:shd w:val="clear" w:color="auto" w:fill="1A3C6E"/>
          </w:tcPr>
          <w:p w14:paraId="6B9A53E9" w14:textId="77777777" w:rsidR="00546912" w:rsidRDefault="00000000">
            <w:r>
              <w:rPr>
                <w:b/>
                <w:color w:val="FFFFFF"/>
                <w:sz w:val="20"/>
              </w:rPr>
              <w:t>Description</w:t>
            </w:r>
          </w:p>
        </w:tc>
        <w:tc>
          <w:tcPr>
            <w:tcW w:w="4176" w:type="dxa"/>
            <w:shd w:val="clear" w:color="auto" w:fill="1A3C6E"/>
          </w:tcPr>
          <w:p w14:paraId="1A91FEE5" w14:textId="77777777" w:rsidR="00546912" w:rsidRDefault="00000000">
            <w:r>
              <w:rPr>
                <w:b/>
                <w:color w:val="FFFFFF"/>
                <w:sz w:val="20"/>
              </w:rPr>
              <w:t>Implementation</w:t>
            </w:r>
          </w:p>
        </w:tc>
      </w:tr>
      <w:tr w:rsidR="00546912" w14:paraId="691FB791" w14:textId="77777777">
        <w:trPr>
          <w:jc w:val="center"/>
        </w:trPr>
        <w:tc>
          <w:tcPr>
            <w:tcW w:w="1872" w:type="dxa"/>
            <w:shd w:val="clear" w:color="auto" w:fill="F2F2F2"/>
          </w:tcPr>
          <w:p w14:paraId="1C021EEB" w14:textId="77777777" w:rsidR="00546912" w:rsidRDefault="00000000">
            <w:r>
              <w:rPr>
                <w:sz w:val="20"/>
              </w:rPr>
              <w:t>Usage Metering</w:t>
            </w:r>
          </w:p>
        </w:tc>
        <w:tc>
          <w:tcPr>
            <w:tcW w:w="3312" w:type="dxa"/>
            <w:shd w:val="clear" w:color="auto" w:fill="F2F2F2"/>
          </w:tcPr>
          <w:p w14:paraId="1868D98B" w14:textId="77777777" w:rsidR="00546912" w:rsidRDefault="00000000">
            <w:r>
              <w:rPr>
                <w:sz w:val="20"/>
              </w:rPr>
              <w:t>Track tokens consumed, API calls, tool executions per department and per user</w:t>
            </w:r>
          </w:p>
        </w:tc>
        <w:tc>
          <w:tcPr>
            <w:tcW w:w="4176" w:type="dxa"/>
            <w:shd w:val="clear" w:color="auto" w:fill="F2F2F2"/>
          </w:tcPr>
          <w:p w14:paraId="096E5781" w14:textId="77777777" w:rsidR="00546912" w:rsidRDefault="00000000">
            <w:r>
              <w:rPr>
                <w:sz w:val="20"/>
              </w:rPr>
              <w:t>Middleware interceptor on all agent API calls. Logs to time-series DB (e.g., InfluxDB, TimescaleDB).</w:t>
            </w:r>
          </w:p>
        </w:tc>
      </w:tr>
      <w:tr w:rsidR="00546912" w14:paraId="69E3DADA" w14:textId="77777777">
        <w:trPr>
          <w:jc w:val="center"/>
        </w:trPr>
        <w:tc>
          <w:tcPr>
            <w:tcW w:w="1872" w:type="dxa"/>
          </w:tcPr>
          <w:p w14:paraId="00D22F5D" w14:textId="77777777" w:rsidR="00546912" w:rsidRDefault="00000000">
            <w:r>
              <w:rPr>
                <w:sz w:val="20"/>
              </w:rPr>
              <w:t>Rate Limiting</w:t>
            </w:r>
          </w:p>
        </w:tc>
        <w:tc>
          <w:tcPr>
            <w:tcW w:w="3312" w:type="dxa"/>
          </w:tcPr>
          <w:p w14:paraId="1A6FB5AA" w14:textId="77777777" w:rsidR="00546912" w:rsidRDefault="00000000">
            <w:r>
              <w:rPr>
                <w:sz w:val="20"/>
              </w:rPr>
              <w:t>Per-department and per-user rate limits to prevent runaway costs</w:t>
            </w:r>
          </w:p>
        </w:tc>
        <w:tc>
          <w:tcPr>
            <w:tcW w:w="4176" w:type="dxa"/>
          </w:tcPr>
          <w:p w14:paraId="4A98FB0C" w14:textId="77777777" w:rsidR="00546912" w:rsidRDefault="00000000">
            <w:r>
              <w:rPr>
                <w:sz w:val="20"/>
              </w:rPr>
              <w:t>API Gateway (Kong/AWS) with department-specific rate limit policies. Configurable via admin dashboard.</w:t>
            </w:r>
          </w:p>
        </w:tc>
      </w:tr>
      <w:tr w:rsidR="00546912" w14:paraId="7C128ECB" w14:textId="77777777">
        <w:trPr>
          <w:jc w:val="center"/>
        </w:trPr>
        <w:tc>
          <w:tcPr>
            <w:tcW w:w="1872" w:type="dxa"/>
            <w:shd w:val="clear" w:color="auto" w:fill="F2F2F2"/>
          </w:tcPr>
          <w:p w14:paraId="654FDD78" w14:textId="77777777" w:rsidR="00546912" w:rsidRDefault="00000000">
            <w:r>
              <w:rPr>
                <w:sz w:val="20"/>
              </w:rPr>
              <w:t>Budget Alerts</w:t>
            </w:r>
          </w:p>
        </w:tc>
        <w:tc>
          <w:tcPr>
            <w:tcW w:w="3312" w:type="dxa"/>
            <w:shd w:val="clear" w:color="auto" w:fill="F2F2F2"/>
          </w:tcPr>
          <w:p w14:paraId="43F04399" w14:textId="77777777" w:rsidR="00546912" w:rsidRDefault="00000000">
            <w:r>
              <w:rPr>
                <w:sz w:val="20"/>
              </w:rPr>
              <w:t>Notify department heads and admins when spending thresholds are approached</w:t>
            </w:r>
          </w:p>
        </w:tc>
        <w:tc>
          <w:tcPr>
            <w:tcW w:w="4176" w:type="dxa"/>
            <w:shd w:val="clear" w:color="auto" w:fill="F2F2F2"/>
          </w:tcPr>
          <w:p w14:paraId="735E19D9" w14:textId="77777777" w:rsidR="00546912" w:rsidRDefault="00000000">
            <w:r>
              <w:rPr>
                <w:sz w:val="20"/>
              </w:rPr>
              <w:t>Cron job checks cumulative usage. Sends alerts at 50%, 75%, 90%, and 100% of budget.</w:t>
            </w:r>
          </w:p>
        </w:tc>
      </w:tr>
      <w:tr w:rsidR="00546912" w14:paraId="147517BD" w14:textId="77777777">
        <w:trPr>
          <w:jc w:val="center"/>
        </w:trPr>
        <w:tc>
          <w:tcPr>
            <w:tcW w:w="1872" w:type="dxa"/>
          </w:tcPr>
          <w:p w14:paraId="6EFCF06A" w14:textId="77777777" w:rsidR="00546912" w:rsidRDefault="00000000">
            <w:r>
              <w:rPr>
                <w:sz w:val="20"/>
              </w:rPr>
              <w:t>Cost Allocation</w:t>
            </w:r>
          </w:p>
        </w:tc>
        <w:tc>
          <w:tcPr>
            <w:tcW w:w="3312" w:type="dxa"/>
          </w:tcPr>
          <w:p w14:paraId="789FF749" w14:textId="77777777" w:rsidR="00546912" w:rsidRDefault="00000000">
            <w:r>
              <w:rPr>
                <w:sz w:val="20"/>
              </w:rPr>
              <w:t>Attribute LLM API costs to specific departments for internal chargeback</w:t>
            </w:r>
          </w:p>
        </w:tc>
        <w:tc>
          <w:tcPr>
            <w:tcW w:w="4176" w:type="dxa"/>
          </w:tcPr>
          <w:p w14:paraId="2BDE9133" w14:textId="77777777" w:rsidR="00546912" w:rsidRDefault="00000000">
            <w:r>
              <w:rPr>
                <w:sz w:val="20"/>
              </w:rPr>
              <w:t>Tag all LLM API calls with department ID. Monthly aggregation report for finance team.</w:t>
            </w:r>
          </w:p>
        </w:tc>
      </w:tr>
      <w:tr w:rsidR="00546912" w14:paraId="1A95FDA3" w14:textId="77777777">
        <w:trPr>
          <w:jc w:val="center"/>
        </w:trPr>
        <w:tc>
          <w:tcPr>
            <w:tcW w:w="1872" w:type="dxa"/>
            <w:shd w:val="clear" w:color="auto" w:fill="F2F2F2"/>
          </w:tcPr>
          <w:p w14:paraId="6B1C68B4" w14:textId="77777777" w:rsidR="00546912" w:rsidRDefault="00000000">
            <w:r>
              <w:rPr>
                <w:sz w:val="20"/>
              </w:rPr>
              <w:t>Billing Dashboard</w:t>
            </w:r>
          </w:p>
        </w:tc>
        <w:tc>
          <w:tcPr>
            <w:tcW w:w="3312" w:type="dxa"/>
            <w:shd w:val="clear" w:color="auto" w:fill="F2F2F2"/>
          </w:tcPr>
          <w:p w14:paraId="3BE9A053" w14:textId="77777777" w:rsidR="00546912" w:rsidRDefault="00000000">
            <w:r>
              <w:rPr>
                <w:sz w:val="20"/>
              </w:rPr>
              <w:t>Real-time and historical usage visualization per department</w:t>
            </w:r>
          </w:p>
        </w:tc>
        <w:tc>
          <w:tcPr>
            <w:tcW w:w="4176" w:type="dxa"/>
            <w:shd w:val="clear" w:color="auto" w:fill="F2F2F2"/>
          </w:tcPr>
          <w:p w14:paraId="0CB86F64" w14:textId="77777777" w:rsidR="00546912" w:rsidRDefault="00000000">
            <w:r>
              <w:rPr>
                <w:sz w:val="20"/>
              </w:rPr>
              <w:t>Admin dashboard with charts showing daily/weekly/monthly usage, cost trends, and per-user breakdowns.</w:t>
            </w:r>
          </w:p>
        </w:tc>
      </w:tr>
    </w:tbl>
    <w:p w14:paraId="0730136F" w14:textId="77777777" w:rsidR="00546912" w:rsidRDefault="00000000">
      <w:pPr>
        <w:pStyle w:val="Heading2"/>
      </w:pPr>
      <w:r>
        <w:t>7.2 Per-Department Usage Limits</w:t>
      </w:r>
    </w:p>
    <w:tbl>
      <w:tblPr>
        <w:tblStyle w:val="TableGrid"/>
        <w:tblW w:w="0" w:type="auto"/>
        <w:jc w:val="center"/>
        <w:tblLook w:val="04A0" w:firstRow="1" w:lastRow="0" w:firstColumn="1" w:lastColumn="0" w:noHBand="0" w:noVBand="1"/>
      </w:tblPr>
      <w:tblGrid>
        <w:gridCol w:w="1870"/>
        <w:gridCol w:w="1871"/>
        <w:gridCol w:w="2157"/>
        <w:gridCol w:w="2013"/>
        <w:gridCol w:w="1439"/>
      </w:tblGrid>
      <w:tr w:rsidR="00546912" w14:paraId="7CE53E7A" w14:textId="77777777">
        <w:trPr>
          <w:jc w:val="center"/>
        </w:trPr>
        <w:tc>
          <w:tcPr>
            <w:tcW w:w="1872" w:type="dxa"/>
            <w:shd w:val="clear" w:color="auto" w:fill="1A3C6E"/>
          </w:tcPr>
          <w:p w14:paraId="5A664C29" w14:textId="77777777" w:rsidR="00546912" w:rsidRDefault="00000000">
            <w:r>
              <w:rPr>
                <w:b/>
                <w:color w:val="FFFFFF"/>
                <w:sz w:val="20"/>
              </w:rPr>
              <w:t>Tier</w:t>
            </w:r>
          </w:p>
        </w:tc>
        <w:tc>
          <w:tcPr>
            <w:tcW w:w="1872" w:type="dxa"/>
            <w:shd w:val="clear" w:color="auto" w:fill="1A3C6E"/>
          </w:tcPr>
          <w:p w14:paraId="21849BA3" w14:textId="77777777" w:rsidR="00546912" w:rsidRDefault="00000000">
            <w:r>
              <w:rPr>
                <w:b/>
                <w:color w:val="FFFFFF"/>
                <w:sz w:val="20"/>
              </w:rPr>
              <w:t>Tokens/Month</w:t>
            </w:r>
          </w:p>
        </w:tc>
        <w:tc>
          <w:tcPr>
            <w:tcW w:w="2160" w:type="dxa"/>
            <w:shd w:val="clear" w:color="auto" w:fill="1A3C6E"/>
          </w:tcPr>
          <w:p w14:paraId="77536E6A" w14:textId="77777777" w:rsidR="00546912" w:rsidRDefault="00000000">
            <w:r>
              <w:rPr>
                <w:b/>
                <w:color w:val="FFFFFF"/>
                <w:sz w:val="20"/>
              </w:rPr>
              <w:t>Tool Calls/Month</w:t>
            </w:r>
          </w:p>
        </w:tc>
        <w:tc>
          <w:tcPr>
            <w:tcW w:w="2016" w:type="dxa"/>
            <w:shd w:val="clear" w:color="auto" w:fill="1A3C6E"/>
          </w:tcPr>
          <w:p w14:paraId="56BFCD2C" w14:textId="77777777" w:rsidR="00546912" w:rsidRDefault="00000000">
            <w:r>
              <w:rPr>
                <w:b/>
                <w:color w:val="FFFFFF"/>
                <w:sz w:val="20"/>
              </w:rPr>
              <w:t>Concurrent Users</w:t>
            </w:r>
          </w:p>
        </w:tc>
        <w:tc>
          <w:tcPr>
            <w:tcW w:w="1440" w:type="dxa"/>
            <w:shd w:val="clear" w:color="auto" w:fill="1A3C6E"/>
          </w:tcPr>
          <w:p w14:paraId="172EE3C8" w14:textId="77777777" w:rsidR="00546912" w:rsidRDefault="00000000">
            <w:r>
              <w:rPr>
                <w:b/>
                <w:color w:val="FFFFFF"/>
                <w:sz w:val="20"/>
              </w:rPr>
              <w:t>Price Estimate</w:t>
            </w:r>
          </w:p>
        </w:tc>
      </w:tr>
      <w:tr w:rsidR="00546912" w14:paraId="05D86492" w14:textId="77777777">
        <w:trPr>
          <w:jc w:val="center"/>
        </w:trPr>
        <w:tc>
          <w:tcPr>
            <w:tcW w:w="1872" w:type="dxa"/>
            <w:shd w:val="clear" w:color="auto" w:fill="F2F2F2"/>
          </w:tcPr>
          <w:p w14:paraId="019AD1D3" w14:textId="77777777" w:rsidR="00546912" w:rsidRDefault="00000000">
            <w:r>
              <w:rPr>
                <w:sz w:val="20"/>
              </w:rPr>
              <w:t>Starter</w:t>
            </w:r>
          </w:p>
        </w:tc>
        <w:tc>
          <w:tcPr>
            <w:tcW w:w="1872" w:type="dxa"/>
            <w:shd w:val="clear" w:color="auto" w:fill="F2F2F2"/>
          </w:tcPr>
          <w:p w14:paraId="2B7036BD" w14:textId="77777777" w:rsidR="00546912" w:rsidRDefault="00000000">
            <w:r>
              <w:rPr>
                <w:sz w:val="20"/>
              </w:rPr>
              <w:t>500K</w:t>
            </w:r>
          </w:p>
        </w:tc>
        <w:tc>
          <w:tcPr>
            <w:tcW w:w="2160" w:type="dxa"/>
            <w:shd w:val="clear" w:color="auto" w:fill="F2F2F2"/>
          </w:tcPr>
          <w:p w14:paraId="0AF0B526" w14:textId="77777777" w:rsidR="00546912" w:rsidRDefault="00000000">
            <w:r>
              <w:rPr>
                <w:sz w:val="20"/>
              </w:rPr>
              <w:t>1,000</w:t>
            </w:r>
          </w:p>
        </w:tc>
        <w:tc>
          <w:tcPr>
            <w:tcW w:w="2016" w:type="dxa"/>
            <w:shd w:val="clear" w:color="auto" w:fill="F2F2F2"/>
          </w:tcPr>
          <w:p w14:paraId="4F623288" w14:textId="77777777" w:rsidR="00546912" w:rsidRDefault="00000000">
            <w:r>
              <w:rPr>
                <w:sz w:val="20"/>
              </w:rPr>
              <w:t>10</w:t>
            </w:r>
          </w:p>
        </w:tc>
        <w:tc>
          <w:tcPr>
            <w:tcW w:w="1440" w:type="dxa"/>
            <w:shd w:val="clear" w:color="auto" w:fill="F2F2F2"/>
          </w:tcPr>
          <w:p w14:paraId="053964B0" w14:textId="77777777" w:rsidR="00546912" w:rsidRDefault="00000000">
            <w:r>
              <w:rPr>
                <w:sz w:val="20"/>
              </w:rPr>
              <w:t>$200-400/mo</w:t>
            </w:r>
          </w:p>
        </w:tc>
      </w:tr>
      <w:tr w:rsidR="00546912" w14:paraId="7EF8BBB9" w14:textId="77777777">
        <w:trPr>
          <w:jc w:val="center"/>
        </w:trPr>
        <w:tc>
          <w:tcPr>
            <w:tcW w:w="1872" w:type="dxa"/>
          </w:tcPr>
          <w:p w14:paraId="5996E418" w14:textId="77777777" w:rsidR="00546912" w:rsidRDefault="00000000">
            <w:r>
              <w:rPr>
                <w:sz w:val="20"/>
              </w:rPr>
              <w:t>Professional</w:t>
            </w:r>
          </w:p>
        </w:tc>
        <w:tc>
          <w:tcPr>
            <w:tcW w:w="1872" w:type="dxa"/>
          </w:tcPr>
          <w:p w14:paraId="0CB94942" w14:textId="77777777" w:rsidR="00546912" w:rsidRDefault="00000000">
            <w:r>
              <w:rPr>
                <w:sz w:val="20"/>
              </w:rPr>
              <w:t>2M</w:t>
            </w:r>
          </w:p>
        </w:tc>
        <w:tc>
          <w:tcPr>
            <w:tcW w:w="2160" w:type="dxa"/>
          </w:tcPr>
          <w:p w14:paraId="3B3C28F7" w14:textId="77777777" w:rsidR="00546912" w:rsidRDefault="00000000">
            <w:r>
              <w:rPr>
                <w:sz w:val="20"/>
              </w:rPr>
              <w:t>5,000</w:t>
            </w:r>
          </w:p>
        </w:tc>
        <w:tc>
          <w:tcPr>
            <w:tcW w:w="2016" w:type="dxa"/>
          </w:tcPr>
          <w:p w14:paraId="0DFC6A38" w14:textId="77777777" w:rsidR="00546912" w:rsidRDefault="00000000">
            <w:r>
              <w:rPr>
                <w:sz w:val="20"/>
              </w:rPr>
              <w:t>50</w:t>
            </w:r>
          </w:p>
        </w:tc>
        <w:tc>
          <w:tcPr>
            <w:tcW w:w="1440" w:type="dxa"/>
          </w:tcPr>
          <w:p w14:paraId="27839BB2" w14:textId="77777777" w:rsidR="00546912" w:rsidRDefault="00000000">
            <w:r>
              <w:rPr>
                <w:sz w:val="20"/>
              </w:rPr>
              <w:t>$800-1,500/mo</w:t>
            </w:r>
          </w:p>
        </w:tc>
      </w:tr>
      <w:tr w:rsidR="00546912" w14:paraId="13BB7CB7" w14:textId="77777777">
        <w:trPr>
          <w:jc w:val="center"/>
        </w:trPr>
        <w:tc>
          <w:tcPr>
            <w:tcW w:w="1872" w:type="dxa"/>
            <w:shd w:val="clear" w:color="auto" w:fill="F2F2F2"/>
          </w:tcPr>
          <w:p w14:paraId="2746B406" w14:textId="77777777" w:rsidR="00546912" w:rsidRDefault="00000000">
            <w:r>
              <w:rPr>
                <w:sz w:val="20"/>
              </w:rPr>
              <w:t>Enterprise</w:t>
            </w:r>
          </w:p>
        </w:tc>
        <w:tc>
          <w:tcPr>
            <w:tcW w:w="1872" w:type="dxa"/>
            <w:shd w:val="clear" w:color="auto" w:fill="F2F2F2"/>
          </w:tcPr>
          <w:p w14:paraId="5E7521C5" w14:textId="77777777" w:rsidR="00546912" w:rsidRDefault="00000000">
            <w:r>
              <w:rPr>
                <w:sz w:val="20"/>
              </w:rPr>
              <w:t>10M+</w:t>
            </w:r>
          </w:p>
        </w:tc>
        <w:tc>
          <w:tcPr>
            <w:tcW w:w="2160" w:type="dxa"/>
            <w:shd w:val="clear" w:color="auto" w:fill="F2F2F2"/>
          </w:tcPr>
          <w:p w14:paraId="4E9D695E" w14:textId="77777777" w:rsidR="00546912" w:rsidRDefault="00000000">
            <w:r>
              <w:rPr>
                <w:sz w:val="20"/>
              </w:rPr>
              <w:t>Unlimited</w:t>
            </w:r>
          </w:p>
        </w:tc>
        <w:tc>
          <w:tcPr>
            <w:tcW w:w="2016" w:type="dxa"/>
            <w:shd w:val="clear" w:color="auto" w:fill="F2F2F2"/>
          </w:tcPr>
          <w:p w14:paraId="07E01D15" w14:textId="77777777" w:rsidR="00546912" w:rsidRDefault="00000000">
            <w:r>
              <w:rPr>
                <w:sz w:val="20"/>
              </w:rPr>
              <w:t>Unlimited</w:t>
            </w:r>
          </w:p>
        </w:tc>
        <w:tc>
          <w:tcPr>
            <w:tcW w:w="1440" w:type="dxa"/>
            <w:shd w:val="clear" w:color="auto" w:fill="F2F2F2"/>
          </w:tcPr>
          <w:p w14:paraId="3BC8719E" w14:textId="77777777" w:rsidR="00546912" w:rsidRDefault="00000000">
            <w:r>
              <w:rPr>
                <w:sz w:val="20"/>
              </w:rPr>
              <w:t>$3,000-8,000/mo</w:t>
            </w:r>
          </w:p>
        </w:tc>
      </w:tr>
    </w:tbl>
    <w:p w14:paraId="1AAC2271" w14:textId="77777777" w:rsidR="00546912" w:rsidRDefault="00000000">
      <w:r>
        <w:rPr>
          <w:i/>
          <w:sz w:val="20"/>
        </w:rPr>
        <w:t>Note: Pricing is illustrative and depends on the LLM provider, model selection (e.g., Claude Sonnet vs. Opus), and negotiated volume discounts. Each department can be assigned a different tier based on their needs.</w:t>
      </w:r>
    </w:p>
    <w:p w14:paraId="58B21819" w14:textId="77777777" w:rsidR="00546912" w:rsidRDefault="00000000">
      <w:pPr>
        <w:pStyle w:val="Heading2"/>
      </w:pPr>
      <w:r>
        <w:lastRenderedPageBreak/>
        <w:t>7.3 Cost Optimization Strategies</w:t>
      </w:r>
    </w:p>
    <w:p w14:paraId="4353691F" w14:textId="77777777" w:rsidR="00546912" w:rsidRDefault="00000000">
      <w:pPr>
        <w:pStyle w:val="ListBullet"/>
        <w:ind w:left="720"/>
      </w:pPr>
      <w:r>
        <w:rPr>
          <w:b/>
        </w:rPr>
        <w:t xml:space="preserve">Model tiering: </w:t>
      </w:r>
      <w:r>
        <w:t>Route simple queries (FAQ, lookups) to smaller/cheaper models (e.g., Claude Haiku) and complex queries (analysis, generation) to larger models (e.g., Claude Sonnet or Opus).</w:t>
      </w:r>
    </w:p>
    <w:p w14:paraId="71F4B5A2" w14:textId="77777777" w:rsidR="00546912" w:rsidRDefault="00000000">
      <w:pPr>
        <w:pStyle w:val="ListBullet"/>
        <w:ind w:left="720"/>
      </w:pPr>
      <w:r>
        <w:rPr>
          <w:b/>
        </w:rPr>
        <w:t xml:space="preserve">Caching: </w:t>
      </w:r>
      <w:r>
        <w:t>Cache frequent query patterns and their responses. Semantic caching can identify similar queries and serve cached results.</w:t>
      </w:r>
    </w:p>
    <w:p w14:paraId="53E8ECDB" w14:textId="77777777" w:rsidR="00546912" w:rsidRDefault="00000000">
      <w:pPr>
        <w:pStyle w:val="ListBullet"/>
        <w:ind w:left="720"/>
      </w:pPr>
      <w:r>
        <w:rPr>
          <w:b/>
        </w:rPr>
        <w:t xml:space="preserve">Prompt optimization: </w:t>
      </w:r>
      <w:r>
        <w:t>Regularly audit and compress system prompts. Shorter prompts reduce per-request token costs.</w:t>
      </w:r>
    </w:p>
    <w:p w14:paraId="29D361B4" w14:textId="77777777" w:rsidR="00546912" w:rsidRDefault="00000000">
      <w:pPr>
        <w:pStyle w:val="ListBullet"/>
        <w:ind w:left="720"/>
      </w:pPr>
      <w:r>
        <w:rPr>
          <w:b/>
        </w:rPr>
        <w:t xml:space="preserve">Off-peak scheduling: </w:t>
      </w:r>
      <w:r>
        <w:t>Batch non-urgent tasks (report generation, data analysis) during off-peak hours for better rate limits.</w:t>
      </w:r>
    </w:p>
    <w:p w14:paraId="2D580F8F" w14:textId="77777777" w:rsidR="00546912" w:rsidRDefault="00000000">
      <w:pPr>
        <w:pStyle w:val="ListBullet"/>
        <w:ind w:left="720"/>
      </w:pPr>
      <w:r>
        <w:rPr>
          <w:b/>
        </w:rPr>
        <w:t xml:space="preserve">Usage analytics: </w:t>
      </w:r>
      <w:r>
        <w:t>Identify underutilized features and over-consuming users. Optimize agent tools and knowledge bases based on actual usage patterns.</w:t>
      </w:r>
    </w:p>
    <w:p w14:paraId="26599A45" w14:textId="77777777" w:rsidR="00546912" w:rsidRDefault="00000000">
      <w:r>
        <w:br w:type="page"/>
      </w:r>
    </w:p>
    <w:p w14:paraId="5680212E" w14:textId="77777777" w:rsidR="00546912" w:rsidRDefault="00000000">
      <w:pPr>
        <w:pStyle w:val="Heading1"/>
      </w:pPr>
      <w:r>
        <w:lastRenderedPageBreak/>
        <w:t>8. Security &amp; Data Isolation</w:t>
      </w:r>
    </w:p>
    <w:p w14:paraId="0C85D2EE" w14:textId="77777777" w:rsidR="00546912" w:rsidRDefault="00000000">
      <w:pPr>
        <w:pStyle w:val="Heading2"/>
      </w:pPr>
      <w:r>
        <w:t>8.1 Data Isolation Strategies</w:t>
      </w:r>
    </w:p>
    <w:tbl>
      <w:tblPr>
        <w:tblStyle w:val="TableGrid"/>
        <w:tblW w:w="0" w:type="auto"/>
        <w:jc w:val="center"/>
        <w:tblLook w:val="04A0" w:firstRow="1" w:lastRow="0" w:firstColumn="1" w:lastColumn="0" w:noHBand="0" w:noVBand="1"/>
      </w:tblPr>
      <w:tblGrid>
        <w:gridCol w:w="2158"/>
        <w:gridCol w:w="2445"/>
        <w:gridCol w:w="2445"/>
        <w:gridCol w:w="2302"/>
      </w:tblGrid>
      <w:tr w:rsidR="00546912" w14:paraId="2E5DAD5A" w14:textId="77777777">
        <w:trPr>
          <w:jc w:val="center"/>
        </w:trPr>
        <w:tc>
          <w:tcPr>
            <w:tcW w:w="2160" w:type="dxa"/>
            <w:shd w:val="clear" w:color="auto" w:fill="1A3C6E"/>
          </w:tcPr>
          <w:p w14:paraId="04F9B98C" w14:textId="77777777" w:rsidR="00546912" w:rsidRDefault="00000000">
            <w:r>
              <w:rPr>
                <w:b/>
                <w:color w:val="FFFFFF"/>
                <w:sz w:val="20"/>
              </w:rPr>
              <w:t>Strategy</w:t>
            </w:r>
          </w:p>
        </w:tc>
        <w:tc>
          <w:tcPr>
            <w:tcW w:w="2448" w:type="dxa"/>
            <w:shd w:val="clear" w:color="auto" w:fill="1A3C6E"/>
          </w:tcPr>
          <w:p w14:paraId="7B4FF577" w14:textId="77777777" w:rsidR="00546912" w:rsidRDefault="00000000">
            <w:r>
              <w:rPr>
                <w:b/>
                <w:color w:val="FFFFFF"/>
                <w:sz w:val="20"/>
              </w:rPr>
              <w:t>Approach 1</w:t>
            </w:r>
          </w:p>
        </w:tc>
        <w:tc>
          <w:tcPr>
            <w:tcW w:w="2448" w:type="dxa"/>
            <w:shd w:val="clear" w:color="auto" w:fill="1A3C6E"/>
          </w:tcPr>
          <w:p w14:paraId="4588CC9E" w14:textId="77777777" w:rsidR="00546912" w:rsidRDefault="00000000">
            <w:r>
              <w:rPr>
                <w:b/>
                <w:color w:val="FFFFFF"/>
                <w:sz w:val="20"/>
              </w:rPr>
              <w:t>Approach 2</w:t>
            </w:r>
          </w:p>
        </w:tc>
        <w:tc>
          <w:tcPr>
            <w:tcW w:w="2304" w:type="dxa"/>
            <w:shd w:val="clear" w:color="auto" w:fill="1A3C6E"/>
          </w:tcPr>
          <w:p w14:paraId="2C1EA2F0" w14:textId="77777777" w:rsidR="00546912" w:rsidRDefault="00000000">
            <w:r>
              <w:rPr>
                <w:b/>
                <w:color w:val="FFFFFF"/>
                <w:sz w:val="20"/>
              </w:rPr>
              <w:t>Approach 3</w:t>
            </w:r>
          </w:p>
        </w:tc>
      </w:tr>
      <w:tr w:rsidR="00546912" w14:paraId="5DD36874" w14:textId="77777777">
        <w:trPr>
          <w:jc w:val="center"/>
        </w:trPr>
        <w:tc>
          <w:tcPr>
            <w:tcW w:w="2160" w:type="dxa"/>
            <w:shd w:val="clear" w:color="auto" w:fill="F2F2F2"/>
          </w:tcPr>
          <w:p w14:paraId="5AD01934" w14:textId="77777777" w:rsidR="00546912" w:rsidRDefault="00000000">
            <w:r>
              <w:rPr>
                <w:sz w:val="20"/>
              </w:rPr>
              <w:t>Vector DB Isolation</w:t>
            </w:r>
          </w:p>
        </w:tc>
        <w:tc>
          <w:tcPr>
            <w:tcW w:w="2448" w:type="dxa"/>
            <w:shd w:val="clear" w:color="auto" w:fill="F2F2F2"/>
          </w:tcPr>
          <w:p w14:paraId="7C63D2FA" w14:textId="77777777" w:rsidR="00546912" w:rsidRDefault="00000000">
            <w:r>
              <w:rPr>
                <w:sz w:val="20"/>
              </w:rPr>
              <w:t>Namespace per department within shared cluster</w:t>
            </w:r>
          </w:p>
        </w:tc>
        <w:tc>
          <w:tcPr>
            <w:tcW w:w="2448" w:type="dxa"/>
            <w:shd w:val="clear" w:color="auto" w:fill="F2F2F2"/>
          </w:tcPr>
          <w:p w14:paraId="1CA1C106" w14:textId="77777777" w:rsidR="00546912" w:rsidRDefault="00000000">
            <w:r>
              <w:rPr>
                <w:sz w:val="20"/>
              </w:rPr>
              <w:t>Separate DB instance per department</w:t>
            </w:r>
          </w:p>
        </w:tc>
        <w:tc>
          <w:tcPr>
            <w:tcW w:w="2304" w:type="dxa"/>
            <w:shd w:val="clear" w:color="auto" w:fill="F2F2F2"/>
          </w:tcPr>
          <w:p w14:paraId="0476D4EE" w14:textId="77777777" w:rsidR="00546912" w:rsidRDefault="00000000">
            <w:r>
              <w:rPr>
                <w:sz w:val="20"/>
              </w:rPr>
              <w:t>Separate namespace, host-app auth layer</w:t>
            </w:r>
          </w:p>
        </w:tc>
      </w:tr>
      <w:tr w:rsidR="00546912" w14:paraId="11DA9D0E" w14:textId="77777777">
        <w:trPr>
          <w:jc w:val="center"/>
        </w:trPr>
        <w:tc>
          <w:tcPr>
            <w:tcW w:w="2160" w:type="dxa"/>
          </w:tcPr>
          <w:p w14:paraId="125B1A9C" w14:textId="77777777" w:rsidR="00546912" w:rsidRDefault="00000000">
            <w:r>
              <w:rPr>
                <w:sz w:val="20"/>
              </w:rPr>
              <w:t>Conversation Isolation</w:t>
            </w:r>
          </w:p>
        </w:tc>
        <w:tc>
          <w:tcPr>
            <w:tcW w:w="2448" w:type="dxa"/>
          </w:tcPr>
          <w:p w14:paraId="4C189ECC" w14:textId="77777777" w:rsidR="00546912" w:rsidRDefault="00000000">
            <w:r>
              <w:rPr>
                <w:sz w:val="20"/>
              </w:rPr>
              <w:t>Department column in shared DB with RLS</w:t>
            </w:r>
          </w:p>
        </w:tc>
        <w:tc>
          <w:tcPr>
            <w:tcW w:w="2448" w:type="dxa"/>
          </w:tcPr>
          <w:p w14:paraId="6790E6ED" w14:textId="77777777" w:rsidR="00546912" w:rsidRDefault="00000000">
            <w:r>
              <w:rPr>
                <w:sz w:val="20"/>
              </w:rPr>
              <w:t>Separate database per department</w:t>
            </w:r>
          </w:p>
        </w:tc>
        <w:tc>
          <w:tcPr>
            <w:tcW w:w="2304" w:type="dxa"/>
          </w:tcPr>
          <w:p w14:paraId="3CF804BD" w14:textId="77777777" w:rsidR="00546912" w:rsidRDefault="00000000">
            <w:r>
              <w:rPr>
                <w:sz w:val="20"/>
              </w:rPr>
              <w:t>Conversations tied to host-app user session</w:t>
            </w:r>
          </w:p>
        </w:tc>
      </w:tr>
      <w:tr w:rsidR="00546912" w14:paraId="074085D0" w14:textId="77777777">
        <w:trPr>
          <w:jc w:val="center"/>
        </w:trPr>
        <w:tc>
          <w:tcPr>
            <w:tcW w:w="2160" w:type="dxa"/>
            <w:shd w:val="clear" w:color="auto" w:fill="F2F2F2"/>
          </w:tcPr>
          <w:p w14:paraId="0AC7E620" w14:textId="77777777" w:rsidR="00546912" w:rsidRDefault="00000000">
            <w:r>
              <w:rPr>
                <w:sz w:val="20"/>
              </w:rPr>
              <w:t>API Key Management</w:t>
            </w:r>
          </w:p>
        </w:tc>
        <w:tc>
          <w:tcPr>
            <w:tcW w:w="2448" w:type="dxa"/>
            <w:shd w:val="clear" w:color="auto" w:fill="F2F2F2"/>
          </w:tcPr>
          <w:p w14:paraId="31D40A68" w14:textId="77777777" w:rsidR="00546912" w:rsidRDefault="00000000">
            <w:r>
              <w:rPr>
                <w:sz w:val="20"/>
              </w:rPr>
              <w:t>Single LLM API key, department tagged</w:t>
            </w:r>
          </w:p>
        </w:tc>
        <w:tc>
          <w:tcPr>
            <w:tcW w:w="2448" w:type="dxa"/>
            <w:shd w:val="clear" w:color="auto" w:fill="F2F2F2"/>
          </w:tcPr>
          <w:p w14:paraId="2E9FF4C6" w14:textId="77777777" w:rsidR="00546912" w:rsidRDefault="00000000">
            <w:r>
              <w:rPr>
                <w:sz w:val="20"/>
              </w:rPr>
              <w:t>Separate API key per department</w:t>
            </w:r>
          </w:p>
        </w:tc>
        <w:tc>
          <w:tcPr>
            <w:tcW w:w="2304" w:type="dxa"/>
            <w:shd w:val="clear" w:color="auto" w:fill="F2F2F2"/>
          </w:tcPr>
          <w:p w14:paraId="497E2439" w14:textId="77777777" w:rsidR="00546912" w:rsidRDefault="00000000">
            <w:r>
              <w:rPr>
                <w:sz w:val="20"/>
              </w:rPr>
              <w:t>Shared API key, department tagged via metadata</w:t>
            </w:r>
          </w:p>
        </w:tc>
      </w:tr>
      <w:tr w:rsidR="00546912" w14:paraId="766EA10D" w14:textId="77777777">
        <w:trPr>
          <w:jc w:val="center"/>
        </w:trPr>
        <w:tc>
          <w:tcPr>
            <w:tcW w:w="2160" w:type="dxa"/>
          </w:tcPr>
          <w:p w14:paraId="515A2DA4" w14:textId="77777777" w:rsidR="00546912" w:rsidRDefault="00000000">
            <w:r>
              <w:rPr>
                <w:sz w:val="20"/>
              </w:rPr>
              <w:t>Network Isolation</w:t>
            </w:r>
          </w:p>
        </w:tc>
        <w:tc>
          <w:tcPr>
            <w:tcW w:w="2448" w:type="dxa"/>
          </w:tcPr>
          <w:p w14:paraId="0B95C572" w14:textId="77777777" w:rsidR="00546912" w:rsidRDefault="00000000">
            <w:r>
              <w:rPr>
                <w:sz w:val="20"/>
              </w:rPr>
              <w:t>Shared VPC, security groups per service</w:t>
            </w:r>
          </w:p>
        </w:tc>
        <w:tc>
          <w:tcPr>
            <w:tcW w:w="2448" w:type="dxa"/>
          </w:tcPr>
          <w:p w14:paraId="0BC46A3A" w14:textId="77777777" w:rsidR="00546912" w:rsidRDefault="00000000">
            <w:r>
              <w:rPr>
                <w:sz w:val="20"/>
              </w:rPr>
              <w:t>Separate VPC or subnet per department</w:t>
            </w:r>
          </w:p>
        </w:tc>
        <w:tc>
          <w:tcPr>
            <w:tcW w:w="2304" w:type="dxa"/>
          </w:tcPr>
          <w:p w14:paraId="092BF550" w14:textId="77777777" w:rsidR="00546912" w:rsidRDefault="00000000">
            <w:r>
              <w:rPr>
                <w:sz w:val="20"/>
              </w:rPr>
              <w:t>Dependent on host application network</w:t>
            </w:r>
          </w:p>
        </w:tc>
      </w:tr>
      <w:tr w:rsidR="00546912" w14:paraId="4A222A58" w14:textId="77777777">
        <w:trPr>
          <w:jc w:val="center"/>
        </w:trPr>
        <w:tc>
          <w:tcPr>
            <w:tcW w:w="2160" w:type="dxa"/>
            <w:shd w:val="clear" w:color="auto" w:fill="F2F2F2"/>
          </w:tcPr>
          <w:p w14:paraId="0D256943" w14:textId="77777777" w:rsidR="00546912" w:rsidRDefault="00000000">
            <w:r>
              <w:rPr>
                <w:sz w:val="20"/>
              </w:rPr>
              <w:t>Audit Logging</w:t>
            </w:r>
          </w:p>
        </w:tc>
        <w:tc>
          <w:tcPr>
            <w:tcW w:w="2448" w:type="dxa"/>
            <w:shd w:val="clear" w:color="auto" w:fill="F2F2F2"/>
          </w:tcPr>
          <w:p w14:paraId="6F43D447" w14:textId="77777777" w:rsidR="00546912" w:rsidRDefault="00000000">
            <w:r>
              <w:rPr>
                <w:sz w:val="20"/>
              </w:rPr>
              <w:t>Centralized with department filter</w:t>
            </w:r>
          </w:p>
        </w:tc>
        <w:tc>
          <w:tcPr>
            <w:tcW w:w="2448" w:type="dxa"/>
            <w:shd w:val="clear" w:color="auto" w:fill="F2F2F2"/>
          </w:tcPr>
          <w:p w14:paraId="183396B1" w14:textId="77777777" w:rsidR="00546912" w:rsidRDefault="00000000">
            <w:r>
              <w:rPr>
                <w:sz w:val="20"/>
              </w:rPr>
              <w:t>Per-department log streams + aggregation</w:t>
            </w:r>
          </w:p>
        </w:tc>
        <w:tc>
          <w:tcPr>
            <w:tcW w:w="2304" w:type="dxa"/>
            <w:shd w:val="clear" w:color="auto" w:fill="F2F2F2"/>
          </w:tcPr>
          <w:p w14:paraId="0E28B130" w14:textId="77777777" w:rsidR="00546912" w:rsidRDefault="00000000">
            <w:r>
              <w:rPr>
                <w:sz w:val="20"/>
              </w:rPr>
              <w:t>Centralized with host-app correlation IDs</w:t>
            </w:r>
          </w:p>
        </w:tc>
      </w:tr>
    </w:tbl>
    <w:p w14:paraId="1BBF5CBE" w14:textId="77777777" w:rsidR="00546912" w:rsidRDefault="00000000">
      <w:pPr>
        <w:pStyle w:val="Heading2"/>
      </w:pPr>
      <w:r>
        <w:t>8.2 Security Best Practices</w:t>
      </w:r>
    </w:p>
    <w:p w14:paraId="1755B8A5" w14:textId="77777777" w:rsidR="00546912" w:rsidRDefault="00000000">
      <w:pPr>
        <w:pStyle w:val="ListBullet"/>
        <w:ind w:left="720"/>
      </w:pPr>
      <w:r>
        <w:rPr>
          <w:b/>
        </w:rPr>
        <w:t xml:space="preserve">Zero-trust architecture: </w:t>
      </w:r>
      <w:r>
        <w:t>Verify every request regardless of source. Implement mTLS between services, validate JWTs on every API call.</w:t>
      </w:r>
    </w:p>
    <w:p w14:paraId="4E9960B1" w14:textId="77777777" w:rsidR="00546912" w:rsidRDefault="00000000">
      <w:pPr>
        <w:pStyle w:val="ListBullet"/>
        <w:ind w:left="720"/>
      </w:pPr>
      <w:r>
        <w:rPr>
          <w:b/>
        </w:rPr>
        <w:t xml:space="preserve">Principle of least privilege: </w:t>
      </w:r>
      <w:r>
        <w:t>Each department's agent only has access to its own tools and data sources. No cross-department API credentials.</w:t>
      </w:r>
    </w:p>
    <w:p w14:paraId="6D1F3C77" w14:textId="77777777" w:rsidR="00546912" w:rsidRDefault="00000000">
      <w:pPr>
        <w:pStyle w:val="ListBullet"/>
        <w:ind w:left="720"/>
      </w:pPr>
      <w:r>
        <w:rPr>
          <w:b/>
        </w:rPr>
        <w:t xml:space="preserve">Data encryption: </w:t>
      </w:r>
      <w:r>
        <w:t>Encrypt data at rest (AES-256) and in transit (TLS 1.3). Consider client-side encryption for sensitive financial data.</w:t>
      </w:r>
    </w:p>
    <w:p w14:paraId="625F9D16" w14:textId="77777777" w:rsidR="00546912" w:rsidRDefault="00000000">
      <w:pPr>
        <w:pStyle w:val="ListBullet"/>
        <w:ind w:left="720"/>
      </w:pPr>
      <w:r>
        <w:rPr>
          <w:b/>
        </w:rPr>
        <w:t xml:space="preserve">PII handling: </w:t>
      </w:r>
      <w:r>
        <w:t>Implement data masking/redaction in agent responses. Never log PII in plain text. Use tokenization for sensitive identifiers.</w:t>
      </w:r>
    </w:p>
    <w:p w14:paraId="091A3893" w14:textId="77777777" w:rsidR="00546912" w:rsidRDefault="00000000">
      <w:pPr>
        <w:pStyle w:val="ListBullet"/>
        <w:ind w:left="720"/>
      </w:pPr>
      <w:r>
        <w:rPr>
          <w:b/>
        </w:rPr>
        <w:t xml:space="preserve">Regular penetration testing: </w:t>
      </w:r>
      <w:r>
        <w:t>Quarterly security audits focusing on prompt injection, data leakage between departments, and privilege escalation.</w:t>
      </w:r>
    </w:p>
    <w:p w14:paraId="4DF9223D" w14:textId="77777777" w:rsidR="00546912" w:rsidRDefault="00000000">
      <w:r>
        <w:br w:type="page"/>
      </w:r>
    </w:p>
    <w:p w14:paraId="69A358E5" w14:textId="77777777" w:rsidR="00546912" w:rsidRDefault="00000000">
      <w:pPr>
        <w:pStyle w:val="Heading1"/>
      </w:pPr>
      <w:r>
        <w:lastRenderedPageBreak/>
        <w:t>9. Recommended Technology Stack</w:t>
      </w:r>
    </w:p>
    <w:tbl>
      <w:tblPr>
        <w:tblStyle w:val="TableGrid"/>
        <w:tblW w:w="0" w:type="auto"/>
        <w:jc w:val="center"/>
        <w:tblLook w:val="04A0" w:firstRow="1" w:lastRow="0" w:firstColumn="1" w:lastColumn="0" w:noHBand="0" w:noVBand="1"/>
      </w:tblPr>
      <w:tblGrid>
        <w:gridCol w:w="1871"/>
        <w:gridCol w:w="3165"/>
        <w:gridCol w:w="4314"/>
      </w:tblGrid>
      <w:tr w:rsidR="00546912" w14:paraId="66A13F20" w14:textId="77777777">
        <w:trPr>
          <w:jc w:val="center"/>
        </w:trPr>
        <w:tc>
          <w:tcPr>
            <w:tcW w:w="1872" w:type="dxa"/>
            <w:shd w:val="clear" w:color="auto" w:fill="1A3C6E"/>
          </w:tcPr>
          <w:p w14:paraId="3A96481F" w14:textId="77777777" w:rsidR="00546912" w:rsidRDefault="00000000">
            <w:r>
              <w:rPr>
                <w:b/>
                <w:color w:val="FFFFFF"/>
                <w:sz w:val="20"/>
              </w:rPr>
              <w:t>Layer</w:t>
            </w:r>
          </w:p>
        </w:tc>
        <w:tc>
          <w:tcPr>
            <w:tcW w:w="3168" w:type="dxa"/>
            <w:shd w:val="clear" w:color="auto" w:fill="1A3C6E"/>
          </w:tcPr>
          <w:p w14:paraId="32599B90" w14:textId="77777777" w:rsidR="00546912" w:rsidRDefault="00000000">
            <w:r>
              <w:rPr>
                <w:b/>
                <w:color w:val="FFFFFF"/>
                <w:sz w:val="20"/>
              </w:rPr>
              <w:t>Technology</w:t>
            </w:r>
          </w:p>
        </w:tc>
        <w:tc>
          <w:tcPr>
            <w:tcW w:w="4320" w:type="dxa"/>
            <w:shd w:val="clear" w:color="auto" w:fill="1A3C6E"/>
          </w:tcPr>
          <w:p w14:paraId="32B1B609" w14:textId="77777777" w:rsidR="00546912" w:rsidRDefault="00000000">
            <w:r>
              <w:rPr>
                <w:b/>
                <w:color w:val="FFFFFF"/>
                <w:sz w:val="20"/>
              </w:rPr>
              <w:t>Why</w:t>
            </w:r>
          </w:p>
        </w:tc>
      </w:tr>
      <w:tr w:rsidR="00546912" w14:paraId="6C5FE1FF" w14:textId="77777777">
        <w:trPr>
          <w:jc w:val="center"/>
        </w:trPr>
        <w:tc>
          <w:tcPr>
            <w:tcW w:w="1872" w:type="dxa"/>
            <w:shd w:val="clear" w:color="auto" w:fill="F2F2F2"/>
          </w:tcPr>
          <w:p w14:paraId="52FF8FE2" w14:textId="77777777" w:rsidR="00546912" w:rsidRDefault="00000000">
            <w:r>
              <w:rPr>
                <w:sz w:val="20"/>
              </w:rPr>
              <w:t>LLM Provider</w:t>
            </w:r>
          </w:p>
        </w:tc>
        <w:tc>
          <w:tcPr>
            <w:tcW w:w="3168" w:type="dxa"/>
            <w:shd w:val="clear" w:color="auto" w:fill="F2F2F2"/>
          </w:tcPr>
          <w:p w14:paraId="313FA21A" w14:textId="77777777" w:rsidR="00546912" w:rsidRDefault="00000000">
            <w:r>
              <w:rPr>
                <w:sz w:val="20"/>
              </w:rPr>
              <w:t>Anthropic Claude API (Sonnet + Opus)</w:t>
            </w:r>
          </w:p>
        </w:tc>
        <w:tc>
          <w:tcPr>
            <w:tcW w:w="4320" w:type="dxa"/>
            <w:shd w:val="clear" w:color="auto" w:fill="F2F2F2"/>
          </w:tcPr>
          <w:p w14:paraId="713A807B" w14:textId="77777777" w:rsidR="00546912" w:rsidRDefault="00000000">
            <w:r>
              <w:rPr>
                <w:sz w:val="20"/>
              </w:rPr>
              <w:t>Best-in-class reasoning, tool use, and safety. Claude Agent SDK for orchestration.</w:t>
            </w:r>
          </w:p>
        </w:tc>
      </w:tr>
      <w:tr w:rsidR="00546912" w14:paraId="4725B1A6" w14:textId="77777777">
        <w:trPr>
          <w:jc w:val="center"/>
        </w:trPr>
        <w:tc>
          <w:tcPr>
            <w:tcW w:w="1872" w:type="dxa"/>
          </w:tcPr>
          <w:p w14:paraId="356DE275" w14:textId="77777777" w:rsidR="00546912" w:rsidRDefault="00000000">
            <w:r>
              <w:rPr>
                <w:sz w:val="20"/>
              </w:rPr>
              <w:t>Agent Framework</w:t>
            </w:r>
          </w:p>
        </w:tc>
        <w:tc>
          <w:tcPr>
            <w:tcW w:w="3168" w:type="dxa"/>
          </w:tcPr>
          <w:p w14:paraId="53956EDB" w14:textId="77777777" w:rsidR="00546912" w:rsidRDefault="00000000">
            <w:r>
              <w:rPr>
                <w:sz w:val="20"/>
              </w:rPr>
              <w:t>Claude Agent SDK / LangChain</w:t>
            </w:r>
          </w:p>
        </w:tc>
        <w:tc>
          <w:tcPr>
            <w:tcW w:w="4320" w:type="dxa"/>
          </w:tcPr>
          <w:p w14:paraId="26CAA4EC" w14:textId="77777777" w:rsidR="00546912" w:rsidRDefault="00000000">
            <w:r>
              <w:rPr>
                <w:sz w:val="20"/>
              </w:rPr>
              <w:t>Native tool use, streaming, and multi-turn conversation management.</w:t>
            </w:r>
          </w:p>
        </w:tc>
      </w:tr>
      <w:tr w:rsidR="00546912" w14:paraId="79949109" w14:textId="77777777">
        <w:trPr>
          <w:jc w:val="center"/>
        </w:trPr>
        <w:tc>
          <w:tcPr>
            <w:tcW w:w="1872" w:type="dxa"/>
            <w:shd w:val="clear" w:color="auto" w:fill="F2F2F2"/>
          </w:tcPr>
          <w:p w14:paraId="0C1D04D3" w14:textId="77777777" w:rsidR="00546912" w:rsidRDefault="00000000">
            <w:r>
              <w:rPr>
                <w:sz w:val="20"/>
              </w:rPr>
              <w:t>Backend</w:t>
            </w:r>
          </w:p>
        </w:tc>
        <w:tc>
          <w:tcPr>
            <w:tcW w:w="3168" w:type="dxa"/>
            <w:shd w:val="clear" w:color="auto" w:fill="F2F2F2"/>
          </w:tcPr>
          <w:p w14:paraId="504ECC1F" w14:textId="77777777" w:rsidR="00546912" w:rsidRDefault="00000000">
            <w:r>
              <w:rPr>
                <w:sz w:val="20"/>
              </w:rPr>
              <w:t>Node.js (Express/Fastify) or Python (FastAPI)</w:t>
            </w:r>
          </w:p>
        </w:tc>
        <w:tc>
          <w:tcPr>
            <w:tcW w:w="4320" w:type="dxa"/>
            <w:shd w:val="clear" w:color="auto" w:fill="F2F2F2"/>
          </w:tcPr>
          <w:p w14:paraId="79F9A750" w14:textId="77777777" w:rsidR="00546912" w:rsidRDefault="00000000">
            <w:r>
              <w:rPr>
                <w:sz w:val="20"/>
              </w:rPr>
              <w:t>Async-first, excellent LLM SDK support, large ecosystem.</w:t>
            </w:r>
          </w:p>
        </w:tc>
      </w:tr>
      <w:tr w:rsidR="00546912" w14:paraId="27B2F7EC" w14:textId="77777777">
        <w:trPr>
          <w:jc w:val="center"/>
        </w:trPr>
        <w:tc>
          <w:tcPr>
            <w:tcW w:w="1872" w:type="dxa"/>
          </w:tcPr>
          <w:p w14:paraId="538CF28A" w14:textId="77777777" w:rsidR="00546912" w:rsidRDefault="00000000">
            <w:r>
              <w:rPr>
                <w:sz w:val="20"/>
              </w:rPr>
              <w:t>Frontend</w:t>
            </w:r>
          </w:p>
        </w:tc>
        <w:tc>
          <w:tcPr>
            <w:tcW w:w="3168" w:type="dxa"/>
          </w:tcPr>
          <w:p w14:paraId="6141841A" w14:textId="77777777" w:rsidR="00546912" w:rsidRDefault="00000000">
            <w:r>
              <w:rPr>
                <w:sz w:val="20"/>
              </w:rPr>
              <w:t>Next.js / React</w:t>
            </w:r>
          </w:p>
        </w:tc>
        <w:tc>
          <w:tcPr>
            <w:tcW w:w="4320" w:type="dxa"/>
          </w:tcPr>
          <w:p w14:paraId="2975CFD5" w14:textId="77777777" w:rsidR="00546912" w:rsidRDefault="00000000">
            <w:r>
              <w:rPr>
                <w:sz w:val="20"/>
              </w:rPr>
              <w:t>SSR for performance, component-based for embedded widgets, Vercel for deployment.</w:t>
            </w:r>
          </w:p>
        </w:tc>
      </w:tr>
      <w:tr w:rsidR="00546912" w14:paraId="53CC1EF1" w14:textId="77777777">
        <w:trPr>
          <w:jc w:val="center"/>
        </w:trPr>
        <w:tc>
          <w:tcPr>
            <w:tcW w:w="1872" w:type="dxa"/>
            <w:shd w:val="clear" w:color="auto" w:fill="F2F2F2"/>
          </w:tcPr>
          <w:p w14:paraId="17DDCE89" w14:textId="77777777" w:rsidR="00546912" w:rsidRDefault="00000000">
            <w:r>
              <w:rPr>
                <w:sz w:val="20"/>
              </w:rPr>
              <w:t>Authentication</w:t>
            </w:r>
          </w:p>
        </w:tc>
        <w:tc>
          <w:tcPr>
            <w:tcW w:w="3168" w:type="dxa"/>
            <w:shd w:val="clear" w:color="auto" w:fill="F2F2F2"/>
          </w:tcPr>
          <w:p w14:paraId="33492148" w14:textId="77777777" w:rsidR="00546912" w:rsidRDefault="00000000">
            <w:r>
              <w:rPr>
                <w:sz w:val="20"/>
              </w:rPr>
              <w:t>Auth0 or Okta</w:t>
            </w:r>
          </w:p>
        </w:tc>
        <w:tc>
          <w:tcPr>
            <w:tcW w:w="4320" w:type="dxa"/>
            <w:shd w:val="clear" w:color="auto" w:fill="F2F2F2"/>
          </w:tcPr>
          <w:p w14:paraId="178E93E3" w14:textId="77777777" w:rsidR="00546912" w:rsidRDefault="00000000">
            <w:r>
              <w:rPr>
                <w:sz w:val="20"/>
              </w:rPr>
              <w:t>Enterprise SSO support, RBAC, department claims, MFA.</w:t>
            </w:r>
          </w:p>
        </w:tc>
      </w:tr>
      <w:tr w:rsidR="00546912" w14:paraId="190C8874" w14:textId="77777777">
        <w:trPr>
          <w:jc w:val="center"/>
        </w:trPr>
        <w:tc>
          <w:tcPr>
            <w:tcW w:w="1872" w:type="dxa"/>
          </w:tcPr>
          <w:p w14:paraId="58CBD539" w14:textId="77777777" w:rsidR="00546912" w:rsidRDefault="00000000">
            <w:r>
              <w:rPr>
                <w:sz w:val="20"/>
              </w:rPr>
              <w:t>API Gateway</w:t>
            </w:r>
          </w:p>
        </w:tc>
        <w:tc>
          <w:tcPr>
            <w:tcW w:w="3168" w:type="dxa"/>
          </w:tcPr>
          <w:p w14:paraId="1EBFC519" w14:textId="77777777" w:rsidR="00546912" w:rsidRDefault="00000000">
            <w:r>
              <w:rPr>
                <w:sz w:val="20"/>
              </w:rPr>
              <w:t>Kong or AWS API Gateway</w:t>
            </w:r>
          </w:p>
        </w:tc>
        <w:tc>
          <w:tcPr>
            <w:tcW w:w="4320" w:type="dxa"/>
          </w:tcPr>
          <w:p w14:paraId="3DF91E4F" w14:textId="77777777" w:rsidR="00546912" w:rsidRDefault="00000000">
            <w:r>
              <w:rPr>
                <w:sz w:val="20"/>
              </w:rPr>
              <w:t>Rate limiting, request transformation, API key management.</w:t>
            </w:r>
          </w:p>
        </w:tc>
      </w:tr>
      <w:tr w:rsidR="00546912" w14:paraId="4C4E91FE" w14:textId="77777777">
        <w:trPr>
          <w:jc w:val="center"/>
        </w:trPr>
        <w:tc>
          <w:tcPr>
            <w:tcW w:w="1872" w:type="dxa"/>
            <w:shd w:val="clear" w:color="auto" w:fill="F2F2F2"/>
          </w:tcPr>
          <w:p w14:paraId="10DB961F" w14:textId="77777777" w:rsidR="00546912" w:rsidRDefault="00000000">
            <w:r>
              <w:rPr>
                <w:sz w:val="20"/>
              </w:rPr>
              <w:t>Vector Database</w:t>
            </w:r>
          </w:p>
        </w:tc>
        <w:tc>
          <w:tcPr>
            <w:tcW w:w="3168" w:type="dxa"/>
            <w:shd w:val="clear" w:color="auto" w:fill="F2F2F2"/>
          </w:tcPr>
          <w:p w14:paraId="531ADDC8" w14:textId="77777777" w:rsidR="00546912" w:rsidRDefault="00000000">
            <w:r>
              <w:rPr>
                <w:sz w:val="20"/>
              </w:rPr>
              <w:t>Pinecone or Weaviate</w:t>
            </w:r>
          </w:p>
        </w:tc>
        <w:tc>
          <w:tcPr>
            <w:tcW w:w="4320" w:type="dxa"/>
            <w:shd w:val="clear" w:color="auto" w:fill="F2F2F2"/>
          </w:tcPr>
          <w:p w14:paraId="48BB162D" w14:textId="77777777" w:rsidR="00546912" w:rsidRDefault="00000000">
            <w:r>
              <w:rPr>
                <w:sz w:val="20"/>
              </w:rPr>
              <w:t>Managed service, namespace isolation, fast similarity search.</w:t>
            </w:r>
          </w:p>
        </w:tc>
      </w:tr>
      <w:tr w:rsidR="00546912" w14:paraId="75BDFF17" w14:textId="77777777">
        <w:trPr>
          <w:jc w:val="center"/>
        </w:trPr>
        <w:tc>
          <w:tcPr>
            <w:tcW w:w="1872" w:type="dxa"/>
          </w:tcPr>
          <w:p w14:paraId="7D438859" w14:textId="77777777" w:rsidR="00546912" w:rsidRDefault="00000000">
            <w:r>
              <w:rPr>
                <w:sz w:val="20"/>
              </w:rPr>
              <w:t>Primary Database</w:t>
            </w:r>
          </w:p>
        </w:tc>
        <w:tc>
          <w:tcPr>
            <w:tcW w:w="3168" w:type="dxa"/>
          </w:tcPr>
          <w:p w14:paraId="22D2BEB0" w14:textId="77777777" w:rsidR="00546912" w:rsidRDefault="00000000">
            <w:r>
              <w:rPr>
                <w:sz w:val="20"/>
              </w:rPr>
              <w:t>PostgreSQL (Supabase/RDS)</w:t>
            </w:r>
          </w:p>
        </w:tc>
        <w:tc>
          <w:tcPr>
            <w:tcW w:w="4320" w:type="dxa"/>
          </w:tcPr>
          <w:p w14:paraId="09EA1F43" w14:textId="77777777" w:rsidR="00546912" w:rsidRDefault="00000000">
            <w:r>
              <w:rPr>
                <w:sz w:val="20"/>
              </w:rPr>
              <w:t>Row-level security for multi-tenant data isolation. JSON support for flexible schemas.</w:t>
            </w:r>
          </w:p>
        </w:tc>
      </w:tr>
      <w:tr w:rsidR="00546912" w14:paraId="233A20BC" w14:textId="77777777">
        <w:trPr>
          <w:jc w:val="center"/>
        </w:trPr>
        <w:tc>
          <w:tcPr>
            <w:tcW w:w="1872" w:type="dxa"/>
            <w:shd w:val="clear" w:color="auto" w:fill="F2F2F2"/>
          </w:tcPr>
          <w:p w14:paraId="14F00693" w14:textId="77777777" w:rsidR="00546912" w:rsidRDefault="00000000">
            <w:r>
              <w:rPr>
                <w:sz w:val="20"/>
              </w:rPr>
              <w:t>Cache</w:t>
            </w:r>
          </w:p>
        </w:tc>
        <w:tc>
          <w:tcPr>
            <w:tcW w:w="3168" w:type="dxa"/>
            <w:shd w:val="clear" w:color="auto" w:fill="F2F2F2"/>
          </w:tcPr>
          <w:p w14:paraId="5738FA8F" w14:textId="77777777" w:rsidR="00546912" w:rsidRDefault="00000000">
            <w:r>
              <w:rPr>
                <w:sz w:val="20"/>
              </w:rPr>
              <w:t>Redis (ElastiCache)</w:t>
            </w:r>
          </w:p>
        </w:tc>
        <w:tc>
          <w:tcPr>
            <w:tcW w:w="4320" w:type="dxa"/>
            <w:shd w:val="clear" w:color="auto" w:fill="F2F2F2"/>
          </w:tcPr>
          <w:p w14:paraId="3FF132E4" w14:textId="77777777" w:rsidR="00546912" w:rsidRDefault="00000000">
            <w:r>
              <w:rPr>
                <w:sz w:val="20"/>
              </w:rPr>
              <w:t>Session caching, semantic query caching, rate limit counters.</w:t>
            </w:r>
          </w:p>
        </w:tc>
      </w:tr>
      <w:tr w:rsidR="00546912" w14:paraId="2D9EBAAC" w14:textId="77777777">
        <w:trPr>
          <w:jc w:val="center"/>
        </w:trPr>
        <w:tc>
          <w:tcPr>
            <w:tcW w:w="1872" w:type="dxa"/>
          </w:tcPr>
          <w:p w14:paraId="08067FDA" w14:textId="77777777" w:rsidR="00546912" w:rsidRDefault="00000000">
            <w:r>
              <w:rPr>
                <w:sz w:val="20"/>
              </w:rPr>
              <w:t>Message Queue</w:t>
            </w:r>
          </w:p>
        </w:tc>
        <w:tc>
          <w:tcPr>
            <w:tcW w:w="3168" w:type="dxa"/>
          </w:tcPr>
          <w:p w14:paraId="7C638078" w14:textId="77777777" w:rsidR="00546912" w:rsidRDefault="00000000">
            <w:r>
              <w:rPr>
                <w:sz w:val="20"/>
              </w:rPr>
              <w:t>SQS or RabbitMQ</w:t>
            </w:r>
          </w:p>
        </w:tc>
        <w:tc>
          <w:tcPr>
            <w:tcW w:w="4320" w:type="dxa"/>
          </w:tcPr>
          <w:p w14:paraId="1044773B" w14:textId="77777777" w:rsidR="00546912" w:rsidRDefault="00000000">
            <w:r>
              <w:rPr>
                <w:sz w:val="20"/>
              </w:rPr>
              <w:t>Async tool execution, usage event streaming, decoupled billing.</w:t>
            </w:r>
          </w:p>
        </w:tc>
      </w:tr>
      <w:tr w:rsidR="00546912" w14:paraId="67F66F92" w14:textId="77777777">
        <w:trPr>
          <w:jc w:val="center"/>
        </w:trPr>
        <w:tc>
          <w:tcPr>
            <w:tcW w:w="1872" w:type="dxa"/>
            <w:shd w:val="clear" w:color="auto" w:fill="F2F2F2"/>
          </w:tcPr>
          <w:p w14:paraId="3D6C20B7" w14:textId="77777777" w:rsidR="00546912" w:rsidRDefault="00000000">
            <w:r>
              <w:rPr>
                <w:sz w:val="20"/>
              </w:rPr>
              <w:t>Infrastructure</w:t>
            </w:r>
          </w:p>
        </w:tc>
        <w:tc>
          <w:tcPr>
            <w:tcW w:w="3168" w:type="dxa"/>
            <w:shd w:val="clear" w:color="auto" w:fill="F2F2F2"/>
          </w:tcPr>
          <w:p w14:paraId="782FEA36" w14:textId="77777777" w:rsidR="00546912" w:rsidRDefault="00000000">
            <w:r>
              <w:rPr>
                <w:sz w:val="20"/>
              </w:rPr>
              <w:t>AWS ECS/EKS or GCP Cloud Run</w:t>
            </w:r>
          </w:p>
        </w:tc>
        <w:tc>
          <w:tcPr>
            <w:tcW w:w="4320" w:type="dxa"/>
            <w:shd w:val="clear" w:color="auto" w:fill="F2F2F2"/>
          </w:tcPr>
          <w:p w14:paraId="613922BC" w14:textId="77777777" w:rsidR="00546912" w:rsidRDefault="00000000">
            <w:r>
              <w:rPr>
                <w:sz w:val="20"/>
              </w:rPr>
              <w:t>Container orchestration with auto-scaling per service.</w:t>
            </w:r>
          </w:p>
        </w:tc>
      </w:tr>
      <w:tr w:rsidR="00546912" w14:paraId="54770E28" w14:textId="77777777">
        <w:trPr>
          <w:jc w:val="center"/>
        </w:trPr>
        <w:tc>
          <w:tcPr>
            <w:tcW w:w="1872" w:type="dxa"/>
          </w:tcPr>
          <w:p w14:paraId="742315BE" w14:textId="77777777" w:rsidR="00546912" w:rsidRDefault="00000000">
            <w:r>
              <w:rPr>
                <w:sz w:val="20"/>
              </w:rPr>
              <w:t>CI/CD</w:t>
            </w:r>
          </w:p>
        </w:tc>
        <w:tc>
          <w:tcPr>
            <w:tcW w:w="3168" w:type="dxa"/>
          </w:tcPr>
          <w:p w14:paraId="010614D6" w14:textId="77777777" w:rsidR="00546912" w:rsidRDefault="00000000">
            <w:r>
              <w:rPr>
                <w:sz w:val="20"/>
              </w:rPr>
              <w:t>GitHub Actions</w:t>
            </w:r>
          </w:p>
        </w:tc>
        <w:tc>
          <w:tcPr>
            <w:tcW w:w="4320" w:type="dxa"/>
          </w:tcPr>
          <w:p w14:paraId="6159FE20" w14:textId="77777777" w:rsidR="00546912" w:rsidRDefault="00000000">
            <w:r>
              <w:rPr>
                <w:sz w:val="20"/>
              </w:rPr>
              <w:t>Per-department deployment pipelines, environment promotion.</w:t>
            </w:r>
          </w:p>
        </w:tc>
      </w:tr>
      <w:tr w:rsidR="00546912" w14:paraId="360BBE97" w14:textId="77777777">
        <w:trPr>
          <w:jc w:val="center"/>
        </w:trPr>
        <w:tc>
          <w:tcPr>
            <w:tcW w:w="1872" w:type="dxa"/>
            <w:shd w:val="clear" w:color="auto" w:fill="F2F2F2"/>
          </w:tcPr>
          <w:p w14:paraId="7666F57C" w14:textId="77777777" w:rsidR="00546912" w:rsidRDefault="00000000">
            <w:r>
              <w:rPr>
                <w:sz w:val="20"/>
              </w:rPr>
              <w:t>Observability</w:t>
            </w:r>
          </w:p>
        </w:tc>
        <w:tc>
          <w:tcPr>
            <w:tcW w:w="3168" w:type="dxa"/>
            <w:shd w:val="clear" w:color="auto" w:fill="F2F2F2"/>
          </w:tcPr>
          <w:p w14:paraId="66E497E5" w14:textId="77777777" w:rsidR="00546912" w:rsidRDefault="00000000">
            <w:r>
              <w:rPr>
                <w:sz w:val="20"/>
              </w:rPr>
              <w:t>Datadog or Grafana Cloud</w:t>
            </w:r>
          </w:p>
        </w:tc>
        <w:tc>
          <w:tcPr>
            <w:tcW w:w="4320" w:type="dxa"/>
            <w:shd w:val="clear" w:color="auto" w:fill="F2F2F2"/>
          </w:tcPr>
          <w:p w14:paraId="6AA42426" w14:textId="77777777" w:rsidR="00546912" w:rsidRDefault="00000000">
            <w:r>
              <w:rPr>
                <w:sz w:val="20"/>
              </w:rPr>
              <w:t>APM, logging, custom dashboards for usage and cost metrics.</w:t>
            </w:r>
          </w:p>
        </w:tc>
      </w:tr>
    </w:tbl>
    <w:p w14:paraId="7B9B7933" w14:textId="77777777" w:rsidR="00546912" w:rsidRDefault="00000000">
      <w:r>
        <w:br w:type="page"/>
      </w:r>
    </w:p>
    <w:p w14:paraId="16858B45" w14:textId="77777777" w:rsidR="00546912" w:rsidRDefault="00000000">
      <w:pPr>
        <w:pStyle w:val="Heading1"/>
      </w:pPr>
      <w:r>
        <w:lastRenderedPageBreak/>
        <w:t>10. Implementation Roadmap</w:t>
      </w:r>
    </w:p>
    <w:p w14:paraId="1C3CA591" w14:textId="77777777" w:rsidR="00546912" w:rsidRDefault="00000000">
      <w:r>
        <w:t>The following phased roadmap assumes starting with Approach 1 (Single Portal) as the fastest path to production, with optional evolution toward Approach 3 (Embedded) for higher adoption:</w:t>
      </w:r>
    </w:p>
    <w:tbl>
      <w:tblPr>
        <w:tblStyle w:val="TableGrid"/>
        <w:tblW w:w="0" w:type="auto"/>
        <w:jc w:val="center"/>
        <w:tblLook w:val="04A0" w:firstRow="1" w:lastRow="0" w:firstColumn="1" w:lastColumn="0" w:noHBand="0" w:noVBand="1"/>
      </w:tblPr>
      <w:tblGrid>
        <w:gridCol w:w="2158"/>
        <w:gridCol w:w="1439"/>
        <w:gridCol w:w="3595"/>
        <w:gridCol w:w="2158"/>
      </w:tblGrid>
      <w:tr w:rsidR="00546912" w14:paraId="03491DB3" w14:textId="77777777">
        <w:trPr>
          <w:jc w:val="center"/>
        </w:trPr>
        <w:tc>
          <w:tcPr>
            <w:tcW w:w="2160" w:type="dxa"/>
            <w:shd w:val="clear" w:color="auto" w:fill="1A3C6E"/>
          </w:tcPr>
          <w:p w14:paraId="5DA87ACC" w14:textId="77777777" w:rsidR="00546912" w:rsidRDefault="00000000">
            <w:r>
              <w:rPr>
                <w:b/>
                <w:color w:val="FFFFFF"/>
                <w:sz w:val="20"/>
              </w:rPr>
              <w:t>Phase</w:t>
            </w:r>
          </w:p>
        </w:tc>
        <w:tc>
          <w:tcPr>
            <w:tcW w:w="1440" w:type="dxa"/>
            <w:shd w:val="clear" w:color="auto" w:fill="1A3C6E"/>
          </w:tcPr>
          <w:p w14:paraId="237BDD1F" w14:textId="77777777" w:rsidR="00546912" w:rsidRDefault="00000000">
            <w:r>
              <w:rPr>
                <w:b/>
                <w:color w:val="FFFFFF"/>
                <w:sz w:val="20"/>
              </w:rPr>
              <w:t>Duration</w:t>
            </w:r>
          </w:p>
        </w:tc>
        <w:tc>
          <w:tcPr>
            <w:tcW w:w="3600" w:type="dxa"/>
            <w:shd w:val="clear" w:color="auto" w:fill="1A3C6E"/>
          </w:tcPr>
          <w:p w14:paraId="61DEAF26" w14:textId="77777777" w:rsidR="00546912" w:rsidRDefault="00000000">
            <w:r>
              <w:rPr>
                <w:b/>
                <w:color w:val="FFFFFF"/>
                <w:sz w:val="20"/>
              </w:rPr>
              <w:t>Deliverables</w:t>
            </w:r>
          </w:p>
        </w:tc>
        <w:tc>
          <w:tcPr>
            <w:tcW w:w="2160" w:type="dxa"/>
            <w:shd w:val="clear" w:color="auto" w:fill="1A3C6E"/>
          </w:tcPr>
          <w:p w14:paraId="36F22A2F" w14:textId="77777777" w:rsidR="00546912" w:rsidRDefault="00000000">
            <w:r>
              <w:rPr>
                <w:b/>
                <w:color w:val="FFFFFF"/>
                <w:sz w:val="20"/>
              </w:rPr>
              <w:t>Milestone</w:t>
            </w:r>
          </w:p>
        </w:tc>
      </w:tr>
      <w:tr w:rsidR="00546912" w14:paraId="7303AA94" w14:textId="77777777">
        <w:trPr>
          <w:jc w:val="center"/>
        </w:trPr>
        <w:tc>
          <w:tcPr>
            <w:tcW w:w="2160" w:type="dxa"/>
            <w:shd w:val="clear" w:color="auto" w:fill="F2F2F2"/>
          </w:tcPr>
          <w:p w14:paraId="27052097" w14:textId="77777777" w:rsidR="00546912" w:rsidRDefault="00000000">
            <w:r>
              <w:rPr>
                <w:sz w:val="20"/>
              </w:rPr>
              <w:t>Phase 1: Foundation</w:t>
            </w:r>
          </w:p>
        </w:tc>
        <w:tc>
          <w:tcPr>
            <w:tcW w:w="1440" w:type="dxa"/>
            <w:shd w:val="clear" w:color="auto" w:fill="F2F2F2"/>
          </w:tcPr>
          <w:p w14:paraId="0ABFFC0E" w14:textId="77777777" w:rsidR="00546912" w:rsidRDefault="00000000">
            <w:r>
              <w:rPr>
                <w:sz w:val="20"/>
              </w:rPr>
              <w:t>Weeks 1-3</w:t>
            </w:r>
          </w:p>
        </w:tc>
        <w:tc>
          <w:tcPr>
            <w:tcW w:w="3600" w:type="dxa"/>
            <w:shd w:val="clear" w:color="auto" w:fill="F2F2F2"/>
          </w:tcPr>
          <w:p w14:paraId="02355C3D" w14:textId="77777777" w:rsidR="00546912" w:rsidRDefault="00000000">
            <w:r>
              <w:rPr>
                <w:sz w:val="20"/>
              </w:rPr>
              <w:t>Infrastructure setup, auth integration, base agent framework, CI/CD pipeline</w:t>
            </w:r>
          </w:p>
        </w:tc>
        <w:tc>
          <w:tcPr>
            <w:tcW w:w="2160" w:type="dxa"/>
            <w:shd w:val="clear" w:color="auto" w:fill="F2F2F2"/>
          </w:tcPr>
          <w:p w14:paraId="542037A5" w14:textId="77777777" w:rsidR="00546912" w:rsidRDefault="00000000">
            <w:r>
              <w:rPr>
                <w:sz w:val="20"/>
              </w:rPr>
              <w:t>Dev environment running with test agent</w:t>
            </w:r>
          </w:p>
        </w:tc>
      </w:tr>
      <w:tr w:rsidR="00546912" w14:paraId="15CDAAA0" w14:textId="77777777">
        <w:trPr>
          <w:jc w:val="center"/>
        </w:trPr>
        <w:tc>
          <w:tcPr>
            <w:tcW w:w="2160" w:type="dxa"/>
          </w:tcPr>
          <w:p w14:paraId="6EB3E759" w14:textId="77777777" w:rsidR="00546912" w:rsidRDefault="00000000">
            <w:r>
              <w:rPr>
                <w:sz w:val="20"/>
              </w:rPr>
              <w:t>Phase 2: Sales Agent</w:t>
            </w:r>
          </w:p>
        </w:tc>
        <w:tc>
          <w:tcPr>
            <w:tcW w:w="1440" w:type="dxa"/>
          </w:tcPr>
          <w:p w14:paraId="06BF3DA4" w14:textId="77777777" w:rsidR="00546912" w:rsidRDefault="00000000">
            <w:r>
              <w:rPr>
                <w:sz w:val="20"/>
              </w:rPr>
              <w:t>Weeks 4-6</w:t>
            </w:r>
          </w:p>
        </w:tc>
        <w:tc>
          <w:tcPr>
            <w:tcW w:w="3600" w:type="dxa"/>
          </w:tcPr>
          <w:p w14:paraId="71AC7D3D" w14:textId="77777777" w:rsidR="00546912" w:rsidRDefault="00000000">
            <w:r>
              <w:rPr>
                <w:sz w:val="20"/>
              </w:rPr>
              <w:t>Sales agent with CRM integration, knowledge base, system prompt tuning, user testing</w:t>
            </w:r>
          </w:p>
        </w:tc>
        <w:tc>
          <w:tcPr>
            <w:tcW w:w="2160" w:type="dxa"/>
          </w:tcPr>
          <w:p w14:paraId="014D8400" w14:textId="77777777" w:rsidR="00546912" w:rsidRDefault="00000000">
            <w:r>
              <w:rPr>
                <w:sz w:val="20"/>
              </w:rPr>
              <w:t>Sales team pilot (10 users)</w:t>
            </w:r>
          </w:p>
        </w:tc>
      </w:tr>
      <w:tr w:rsidR="00546912" w14:paraId="7DB41A14" w14:textId="77777777">
        <w:trPr>
          <w:jc w:val="center"/>
        </w:trPr>
        <w:tc>
          <w:tcPr>
            <w:tcW w:w="2160" w:type="dxa"/>
            <w:shd w:val="clear" w:color="auto" w:fill="F2F2F2"/>
          </w:tcPr>
          <w:p w14:paraId="0E177F91" w14:textId="77777777" w:rsidR="00546912" w:rsidRDefault="00000000">
            <w:r>
              <w:rPr>
                <w:sz w:val="20"/>
              </w:rPr>
              <w:t>Phase 3: Finance Agent</w:t>
            </w:r>
          </w:p>
        </w:tc>
        <w:tc>
          <w:tcPr>
            <w:tcW w:w="1440" w:type="dxa"/>
            <w:shd w:val="clear" w:color="auto" w:fill="F2F2F2"/>
          </w:tcPr>
          <w:p w14:paraId="36858893" w14:textId="77777777" w:rsidR="00546912" w:rsidRDefault="00000000">
            <w:r>
              <w:rPr>
                <w:sz w:val="20"/>
              </w:rPr>
              <w:t>Weeks 7-9</w:t>
            </w:r>
          </w:p>
        </w:tc>
        <w:tc>
          <w:tcPr>
            <w:tcW w:w="3600" w:type="dxa"/>
            <w:shd w:val="clear" w:color="auto" w:fill="F2F2F2"/>
          </w:tcPr>
          <w:p w14:paraId="3BD535A6" w14:textId="77777777" w:rsidR="00546912" w:rsidRDefault="00000000">
            <w:r>
              <w:rPr>
                <w:sz w:val="20"/>
              </w:rPr>
              <w:t>Finance agent with ERP integration, financial data tools, compliance rules</w:t>
            </w:r>
          </w:p>
        </w:tc>
        <w:tc>
          <w:tcPr>
            <w:tcW w:w="2160" w:type="dxa"/>
            <w:shd w:val="clear" w:color="auto" w:fill="F2F2F2"/>
          </w:tcPr>
          <w:p w14:paraId="7D77F30C" w14:textId="77777777" w:rsidR="00546912" w:rsidRDefault="00000000">
            <w:r>
              <w:rPr>
                <w:sz w:val="20"/>
              </w:rPr>
              <w:t>Finance team pilot (10 users)</w:t>
            </w:r>
          </w:p>
        </w:tc>
      </w:tr>
      <w:tr w:rsidR="00546912" w14:paraId="7714AA97" w14:textId="77777777">
        <w:trPr>
          <w:jc w:val="center"/>
        </w:trPr>
        <w:tc>
          <w:tcPr>
            <w:tcW w:w="2160" w:type="dxa"/>
          </w:tcPr>
          <w:p w14:paraId="015961BD" w14:textId="77777777" w:rsidR="00546912" w:rsidRDefault="00000000">
            <w:r>
              <w:rPr>
                <w:sz w:val="20"/>
              </w:rPr>
              <w:t>Phase 4: Accounting Agent</w:t>
            </w:r>
          </w:p>
        </w:tc>
        <w:tc>
          <w:tcPr>
            <w:tcW w:w="1440" w:type="dxa"/>
          </w:tcPr>
          <w:p w14:paraId="5D07357F" w14:textId="77777777" w:rsidR="00546912" w:rsidRDefault="00000000">
            <w:r>
              <w:rPr>
                <w:sz w:val="20"/>
              </w:rPr>
              <w:t>Weeks 10-12</w:t>
            </w:r>
          </w:p>
        </w:tc>
        <w:tc>
          <w:tcPr>
            <w:tcW w:w="3600" w:type="dxa"/>
          </w:tcPr>
          <w:p w14:paraId="789C3EEC" w14:textId="77777777" w:rsidR="00546912" w:rsidRDefault="00000000">
            <w:r>
              <w:rPr>
                <w:sz w:val="20"/>
              </w:rPr>
              <w:t>Accounting agent with AP/AR integration, reconciliation tools, tax helpers</w:t>
            </w:r>
          </w:p>
        </w:tc>
        <w:tc>
          <w:tcPr>
            <w:tcW w:w="2160" w:type="dxa"/>
          </w:tcPr>
          <w:p w14:paraId="1D26DDB8" w14:textId="77777777" w:rsidR="00546912" w:rsidRDefault="00000000">
            <w:r>
              <w:rPr>
                <w:sz w:val="20"/>
              </w:rPr>
              <w:t>Accounting team pilot (10 users)</w:t>
            </w:r>
          </w:p>
        </w:tc>
      </w:tr>
      <w:tr w:rsidR="00546912" w14:paraId="500E67C1" w14:textId="77777777">
        <w:trPr>
          <w:jc w:val="center"/>
        </w:trPr>
        <w:tc>
          <w:tcPr>
            <w:tcW w:w="2160" w:type="dxa"/>
            <w:shd w:val="clear" w:color="auto" w:fill="F2F2F2"/>
          </w:tcPr>
          <w:p w14:paraId="6EE15F62" w14:textId="77777777" w:rsidR="00546912" w:rsidRDefault="00000000">
            <w:r>
              <w:rPr>
                <w:sz w:val="20"/>
              </w:rPr>
              <w:t>Phase 5: Admin &amp; Billing</w:t>
            </w:r>
          </w:p>
        </w:tc>
        <w:tc>
          <w:tcPr>
            <w:tcW w:w="1440" w:type="dxa"/>
            <w:shd w:val="clear" w:color="auto" w:fill="F2F2F2"/>
          </w:tcPr>
          <w:p w14:paraId="57152E75" w14:textId="77777777" w:rsidR="00546912" w:rsidRDefault="00000000">
            <w:r>
              <w:rPr>
                <w:sz w:val="20"/>
              </w:rPr>
              <w:t>Weeks 13-14</w:t>
            </w:r>
          </w:p>
        </w:tc>
        <w:tc>
          <w:tcPr>
            <w:tcW w:w="3600" w:type="dxa"/>
            <w:shd w:val="clear" w:color="auto" w:fill="F2F2F2"/>
          </w:tcPr>
          <w:p w14:paraId="62A42215" w14:textId="77777777" w:rsidR="00546912" w:rsidRDefault="00000000">
            <w:r>
              <w:rPr>
                <w:sz w:val="20"/>
              </w:rPr>
              <w:t>Admin dashboard, usage metering, cost allocation, budget alerts</w:t>
            </w:r>
          </w:p>
        </w:tc>
        <w:tc>
          <w:tcPr>
            <w:tcW w:w="2160" w:type="dxa"/>
            <w:shd w:val="clear" w:color="auto" w:fill="F2F2F2"/>
          </w:tcPr>
          <w:p w14:paraId="4DBC68D4" w14:textId="77777777" w:rsidR="00546912" w:rsidRDefault="00000000">
            <w:r>
              <w:rPr>
                <w:sz w:val="20"/>
              </w:rPr>
              <w:t>Full admin portal live</w:t>
            </w:r>
          </w:p>
        </w:tc>
      </w:tr>
      <w:tr w:rsidR="00546912" w14:paraId="76DF3BA1" w14:textId="77777777">
        <w:trPr>
          <w:jc w:val="center"/>
        </w:trPr>
        <w:tc>
          <w:tcPr>
            <w:tcW w:w="2160" w:type="dxa"/>
          </w:tcPr>
          <w:p w14:paraId="53AF2FAD" w14:textId="77777777" w:rsidR="00546912" w:rsidRDefault="00000000">
            <w:r>
              <w:rPr>
                <w:sz w:val="20"/>
              </w:rPr>
              <w:t>Phase 6: Rollout</w:t>
            </w:r>
          </w:p>
        </w:tc>
        <w:tc>
          <w:tcPr>
            <w:tcW w:w="1440" w:type="dxa"/>
          </w:tcPr>
          <w:p w14:paraId="02C4F484" w14:textId="77777777" w:rsidR="00546912" w:rsidRDefault="00000000">
            <w:r>
              <w:rPr>
                <w:sz w:val="20"/>
              </w:rPr>
              <w:t>Weeks 15-16</w:t>
            </w:r>
          </w:p>
        </w:tc>
        <w:tc>
          <w:tcPr>
            <w:tcW w:w="3600" w:type="dxa"/>
          </w:tcPr>
          <w:p w14:paraId="58E5184F" w14:textId="77777777" w:rsidR="00546912" w:rsidRDefault="00000000">
            <w:r>
              <w:rPr>
                <w:sz w:val="20"/>
              </w:rPr>
              <w:t>Full user rollout, training, documentation, support processes</w:t>
            </w:r>
          </w:p>
        </w:tc>
        <w:tc>
          <w:tcPr>
            <w:tcW w:w="2160" w:type="dxa"/>
          </w:tcPr>
          <w:p w14:paraId="67E27CEB" w14:textId="77777777" w:rsidR="00546912" w:rsidRDefault="00000000">
            <w:r>
              <w:rPr>
                <w:sz w:val="20"/>
              </w:rPr>
              <w:t>Production launch (all departments)</w:t>
            </w:r>
          </w:p>
        </w:tc>
      </w:tr>
      <w:tr w:rsidR="00546912" w14:paraId="14862DE8" w14:textId="77777777">
        <w:trPr>
          <w:jc w:val="center"/>
        </w:trPr>
        <w:tc>
          <w:tcPr>
            <w:tcW w:w="2160" w:type="dxa"/>
            <w:shd w:val="clear" w:color="auto" w:fill="F2F2F2"/>
          </w:tcPr>
          <w:p w14:paraId="6CFF7DC8" w14:textId="77777777" w:rsidR="00546912" w:rsidRDefault="00000000">
            <w:r>
              <w:rPr>
                <w:sz w:val="20"/>
              </w:rPr>
              <w:t>Phase 7: Embedded (Optional)</w:t>
            </w:r>
          </w:p>
        </w:tc>
        <w:tc>
          <w:tcPr>
            <w:tcW w:w="1440" w:type="dxa"/>
            <w:shd w:val="clear" w:color="auto" w:fill="F2F2F2"/>
          </w:tcPr>
          <w:p w14:paraId="208949E2" w14:textId="77777777" w:rsidR="00546912" w:rsidRDefault="00000000">
            <w:r>
              <w:rPr>
                <w:sz w:val="20"/>
              </w:rPr>
              <w:t>Weeks 17-24</w:t>
            </w:r>
          </w:p>
        </w:tc>
        <w:tc>
          <w:tcPr>
            <w:tcW w:w="3600" w:type="dxa"/>
            <w:shd w:val="clear" w:color="auto" w:fill="F2F2F2"/>
          </w:tcPr>
          <w:p w14:paraId="4DE4300D" w14:textId="77777777" w:rsidR="00546912" w:rsidRDefault="00000000">
            <w:r>
              <w:rPr>
                <w:sz w:val="20"/>
              </w:rPr>
              <w:t>Embedded widgets for CRM, ERP, and accounting software</w:t>
            </w:r>
          </w:p>
        </w:tc>
        <w:tc>
          <w:tcPr>
            <w:tcW w:w="2160" w:type="dxa"/>
            <w:shd w:val="clear" w:color="auto" w:fill="F2F2F2"/>
          </w:tcPr>
          <w:p w14:paraId="46145177" w14:textId="77777777" w:rsidR="00546912" w:rsidRDefault="00000000">
            <w:r>
              <w:rPr>
                <w:sz w:val="20"/>
              </w:rPr>
              <w:t>Embedded integrations live</w:t>
            </w:r>
          </w:p>
        </w:tc>
      </w:tr>
    </w:tbl>
    <w:p w14:paraId="7A9BD16E" w14:textId="77777777" w:rsidR="00546912" w:rsidRDefault="00000000">
      <w:r>
        <w:br w:type="page"/>
      </w:r>
    </w:p>
    <w:p w14:paraId="46BE52FC" w14:textId="77777777" w:rsidR="00546912" w:rsidRDefault="00000000">
      <w:pPr>
        <w:pStyle w:val="Heading1"/>
      </w:pPr>
      <w:r>
        <w:lastRenderedPageBreak/>
        <w:t>11. Conclusion &amp; Recommendations</w:t>
      </w:r>
    </w:p>
    <w:p w14:paraId="0E82684A" w14:textId="77777777" w:rsidR="00546912" w:rsidRDefault="00000000">
      <w:r>
        <w:t>After evaluating all three approaches across technical complexity, cost, security, user experience, and scalability, we recommend the following strategy:</w:t>
      </w:r>
    </w:p>
    <w:tbl>
      <w:tblPr>
        <w:tblW w:w="0" w:type="auto"/>
        <w:jc w:val="center"/>
        <w:tblLook w:val="04A0" w:firstRow="1" w:lastRow="0" w:firstColumn="1" w:lastColumn="0" w:noHBand="0" w:noVBand="1"/>
      </w:tblPr>
      <w:tblGrid>
        <w:gridCol w:w="9360"/>
      </w:tblGrid>
      <w:tr w:rsidR="00546912" w14:paraId="01AB5AF9" w14:textId="77777777">
        <w:trPr>
          <w:jc w:val="center"/>
        </w:trPr>
        <w:tc>
          <w:tcPr>
            <w:tcW w:w="9360" w:type="dxa"/>
            <w:shd w:val="clear" w:color="auto" w:fill="D5E8F0"/>
          </w:tcPr>
          <w:p w14:paraId="3BE79116" w14:textId="77777777" w:rsidR="00546912" w:rsidRDefault="00000000">
            <w:r>
              <w:rPr>
                <w:b/>
                <w:color w:val="1A3C6E"/>
              </w:rPr>
              <w:t>Primary Recommendation: Phased Hybrid Approach</w:t>
            </w:r>
          </w:p>
          <w:p w14:paraId="3DB5C74B" w14:textId="77777777" w:rsidR="00546912" w:rsidRDefault="00000000">
            <w:r>
              <w:rPr>
                <w:sz w:val="20"/>
              </w:rPr>
              <w:t>Start with Approach 1 (Single Portal with Role-Based Access) for rapid deployment and immediate value. This gets all three departments operational within 16 weeks at the lowest infrastructure cost. Once adoption is established and usage patterns are understood, selectively add Approach 3 (Embedded Integrations) for power users in departments where in-context AI delivers the most value (typically Sales/CRM first). Approach 2 (Separate Endpoints) is recommended only if strict regulatory data isolation between departments is required.</w:t>
            </w:r>
          </w:p>
        </w:tc>
      </w:tr>
    </w:tbl>
    <w:p w14:paraId="25CDA3F4" w14:textId="77777777" w:rsidR="00546912" w:rsidRDefault="00546912"/>
    <w:p w14:paraId="5D178289" w14:textId="77777777" w:rsidR="00546912" w:rsidRDefault="00000000">
      <w:pPr>
        <w:pStyle w:val="Heading2"/>
      </w:pPr>
      <w:r>
        <w:t>Key Takeaways</w:t>
      </w:r>
    </w:p>
    <w:p w14:paraId="69F7A9C5" w14:textId="77777777" w:rsidR="00546912" w:rsidRDefault="00000000">
      <w:pPr>
        <w:pStyle w:val="ListBullet"/>
        <w:ind w:left="720"/>
      </w:pPr>
      <w:r>
        <w:rPr>
          <w:b/>
        </w:rPr>
        <w:t xml:space="preserve">Start simple, evolve based on data: </w:t>
      </w:r>
      <w:r>
        <w:t>The single portal approach validates demand and usage patterns before investing in more complex integrations.</w:t>
      </w:r>
    </w:p>
    <w:p w14:paraId="5D38C8E6" w14:textId="77777777" w:rsidR="00546912" w:rsidRDefault="00000000">
      <w:pPr>
        <w:pStyle w:val="ListBullet"/>
        <w:ind w:left="720"/>
      </w:pPr>
      <w:r>
        <w:rPr>
          <w:b/>
        </w:rPr>
        <w:t xml:space="preserve">Invest in the foundation: </w:t>
      </w:r>
      <w:r>
        <w:t>Regardless of approach, the Agent API, authentication layer, and usage metering are shared components that should be built robustly from day one.</w:t>
      </w:r>
    </w:p>
    <w:p w14:paraId="668013B1" w14:textId="77777777" w:rsidR="00546912" w:rsidRDefault="00000000">
      <w:pPr>
        <w:pStyle w:val="ListBullet"/>
        <w:ind w:left="720"/>
      </w:pPr>
      <w:r>
        <w:rPr>
          <w:b/>
        </w:rPr>
        <w:t xml:space="preserve">Plan for subscription management early: </w:t>
      </w:r>
      <w:r>
        <w:t>Per-department cost tracking and budget controls prevent surprise bills and enable informed scaling decisions.</w:t>
      </w:r>
    </w:p>
    <w:p w14:paraId="5A805BF8" w14:textId="77777777" w:rsidR="00546912" w:rsidRDefault="00000000">
      <w:pPr>
        <w:pStyle w:val="ListBullet"/>
        <w:ind w:left="720"/>
      </w:pPr>
      <w:r>
        <w:rPr>
          <w:b/>
        </w:rPr>
        <w:t xml:space="preserve">Security is non-negotiable: </w:t>
      </w:r>
      <w:r>
        <w:t>Data isolation between departments must be enforced at the infrastructure level, not just the application level.</w:t>
      </w:r>
    </w:p>
    <w:p w14:paraId="09551DCD" w14:textId="77777777" w:rsidR="00546912" w:rsidRDefault="00000000">
      <w:pPr>
        <w:pStyle w:val="ListBullet"/>
        <w:ind w:left="720"/>
      </w:pPr>
      <w:r>
        <w:rPr>
          <w:b/>
        </w:rPr>
        <w:t xml:space="preserve">Measure adoption, not just deployment: </w:t>
      </w:r>
      <w:r>
        <w:t>Track active usage, query quality, and user satisfaction to ensure the AI agents deliver real value to each department.</w:t>
      </w:r>
    </w:p>
    <w:sectPr w:rsidR="0054691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0009661">
    <w:abstractNumId w:val="8"/>
  </w:num>
  <w:num w:numId="2" w16cid:durableId="98113673">
    <w:abstractNumId w:val="6"/>
  </w:num>
  <w:num w:numId="3" w16cid:durableId="1240554065">
    <w:abstractNumId w:val="5"/>
  </w:num>
  <w:num w:numId="4" w16cid:durableId="161505913">
    <w:abstractNumId w:val="4"/>
  </w:num>
  <w:num w:numId="5" w16cid:durableId="241716944">
    <w:abstractNumId w:val="7"/>
  </w:num>
  <w:num w:numId="6" w16cid:durableId="78410436">
    <w:abstractNumId w:val="3"/>
  </w:num>
  <w:num w:numId="7" w16cid:durableId="686105051">
    <w:abstractNumId w:val="2"/>
  </w:num>
  <w:num w:numId="8" w16cid:durableId="1457486910">
    <w:abstractNumId w:val="1"/>
  </w:num>
  <w:num w:numId="9" w16cid:durableId="224800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252D"/>
    <w:rsid w:val="00326F90"/>
    <w:rsid w:val="00546912"/>
    <w:rsid w:val="009972A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E0E952"/>
  <w14:defaultImageDpi w14:val="300"/>
  <w15:docId w15:val="{FEAC9561-F885-E04A-B12A-8023D1C47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333333"/>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A3C6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b/>
      <w:bCs/>
      <w:color w:val="3B8ED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1A3C6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pPr>
    <w:rPr>
      <w:rFonts w:asciiTheme="majorHAnsi" w:eastAsiaTheme="majorEastAsia" w:hAnsiTheme="majorHAnsi" w:cstheme="majorBid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4511</Words>
  <Characters>24409</Characters>
  <Application>Microsoft Office Word</Application>
  <DocSecurity>0</DocSecurity>
  <Lines>381</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Anoop</cp:lastModifiedBy>
  <cp:revision>2</cp:revision>
  <dcterms:created xsi:type="dcterms:W3CDTF">2026-04-02T16:23:00Z</dcterms:created>
  <dcterms:modified xsi:type="dcterms:W3CDTF">2026-04-02T16:23:00Z</dcterms:modified>
  <cp:category/>
</cp:coreProperties>
</file>