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A09A94" w:sz="48" w:space="0"/>
        </w:pBd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80"/>
          <w:szCs w:val="80"/>
        </w:rPr>
        <w:t xml:space="preserve">ALT. COSMETICS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4"/>
          <w:sz w:val="40"/>
          <w:szCs w:val="40"/>
        </w:rPr>
        <w:t xml:space="preserve">Brand Guidelines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A09A94"/>
          <w:sz w:val="18"/>
          <w:szCs w:val="18"/>
        </w:rPr>
        <w:t xml:space="preserve">Version 0.2 — Working Draft</w:t>
      </w:r>
    </w:p>
    <w:p>
      <w:pPr>
        <w:spacing w:after="40" w:before="0"/>
      </w:pPr>
      <w:r>
        <w:rPr>
          <w:rFonts w:ascii="Arial" w:cs="Arial" w:eastAsia="Arial" w:hAnsi="Arial"/>
          <w:color w:val="A09A94"/>
          <w:sz w:val="18"/>
          <w:szCs w:val="18"/>
        </w:rPr>
        <w:t xml:space="preserve">March 2026</w:t>
      </w:r>
    </w:p>
    <w:p>
      <w:pPr>
        <w:spacing w:after="40" w:before="0"/>
      </w:pPr>
      <w:r>
        <w:rPr>
          <w:rFonts w:ascii="Arial" w:cs="Arial" w:eastAsia="Arial" w:hAnsi="Arial"/>
          <w:color w:val="A09A94"/>
          <w:sz w:val="18"/>
          <w:szCs w:val="18"/>
        </w:rPr>
        <w:t xml:space="preserve">kspf.studio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9B2226"/>
          <w:sz w:val="16"/>
          <w:szCs w:val="16"/>
        </w:rPr>
        <w:t xml:space="preserve">NOT FOR EXTERNAL DISTRIBUTION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Brand Foundation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Essence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ALT. exists at the intersection of clinical precision and design intention. Products are formulated to solve real concerns, presented as objects worthy of display.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Positioning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Ritual / Lifestyle ←→ Clinical / Efficacy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Center-right — slightly clinical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/ Editorial ←→ Quiet / Restrained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Upper — editorial, bold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Reference territory: Acne Studios, Nolew, Prada Beauty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Avoid: Aesop (too ritual), GrandeLash (too mass), The Ordinary (too budget-clinical)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Personality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Spectrum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Elite ←→ Mass Appeal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Slightly Elite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Serious ←→ Playful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 (balanced)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Conventional ←→ Rebel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Slightly Rebel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←→ Authority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Slightly Authority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Mature &amp; Classic ←→ Young &amp; Innovative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Center-right (leaning innovative)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Contrast Principle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ALT. lives in intentional tension. The mark and brand system pull from different places: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Organic, flowing, abstract, hand-drawn feeling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Geometric, hard, extended, mechanical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Packaging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clinical, precision-engineered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for the home — considered, special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9A94"/>
          <w:sz w:val="22"/>
          <w:szCs w:val="22"/>
        </w:rPr>
        <w:t xml:space="preserve">They shouldn't look like they came from the same place — that's deliberate.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Mission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Cater to different concerns for individuals throughout different stages of their life. Deliver niche solutions that fill gaps in the market, tailored to specific real-life needs.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Audience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is this for?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Women and men, all age types. Looks after themselves; busy, working 9–5; adding to skincare routine; appreciates design and aesthetics; cosmetically savvy, research-focused, reads reviews.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Archetype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Someone who treats products as objects for the home — someone who wouldn't just buy whatever.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Long-term goal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Mecca retail placement. Brand built for eventual sale.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Logo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Primary Elements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ALT. set in Aktiv Grotesk Extended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identification, packaging front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Abstract monogram — direction confirmed, artwork TBD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Discovery element, closures, small scale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Lockup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 + mark combined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 use — brand collateral only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Architecture Chart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900"/>
        <w:gridCol w:w="2138"/>
      </w:tblGrid>
      <w:tr>
        <w:trPr>
          <w:tblHeader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Min.</w:t>
            </w:r>
          </w:p>
        </w:tc>
        <w:tc>
          <w:tcPr>
            <w:tcW w:type="dxa" w:w="21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Min.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products (feature packaging)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15mm cap height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80px cap height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range (standard packaging)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10mm cap height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40px cap height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Closures &amp; caps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only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5mm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stamps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only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3mm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— mobile nav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only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Favicon</w:t>
            </w:r>
          </w:p>
        </w:tc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only</w:t>
            </w:r>
          </w:p>
        </w:tc>
        <w:tc>
          <w:tcPr>
            <w:tcW w:type="dxa" w:w="19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16×16px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Clear Space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Minimum clear space = cap height of the 'A' on all sides. The cap height of 'A' serves as the base unit (1×) for all spatial relationships in the brand system.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Small-Scale Optimisation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cap height falls below 5mm (print) or 14pt (digital):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letter-spacing by +20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letters from optically closing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Consider mark-only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 may lose legibility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 reversed (white on dark)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reflection compounds legibility issues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⚠ Debossing / hot-stamp: Test at final production scale. Chrome surfaces require deeper deboss for legibility.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Incorrect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stretch or distort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change typeface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add effects — shadows, gradients, or outlines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rotate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place on busy photography without sufficient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low-resolution assets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Typography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Type System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Extended — Medium/Bold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Headlines, wordmark, hero text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 — not mono/typewriter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copy, functional text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Tertiary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(standard width) — Light/Regular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Legal, ingredients, fine print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⚠ Secondary typeface under consideration. Direction: refined serif or humanist sans that adds warmth without compromising clinical tone. Mono/typewriter rejected by client.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Type Hierarchy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600"/>
        <w:gridCol w:w="1419"/>
        <w:gridCol w:w="1419"/>
      </w:tblGrid>
      <w:tr>
        <w:trPr>
          <w:tblHeader/>
        </w:trPr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419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19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H1 — Hero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Aktiv Extended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48–72pt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32–40pt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Bold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CAPS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H2 — Section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Aktiv Extended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32–40pt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24–28pt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CAPS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H3 — Subsection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Aktiv Extended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20–24pt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18–20pt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 Case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Secondary TBD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16–18pt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14–16pt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Regular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Sentence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Secondary TBD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12–14pt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11–12pt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Regular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Sentence</w:t>
            </w:r>
          </w:p>
        </w:tc>
      </w:tr>
      <w:tr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/ Ingredients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Aktiv Grotesk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8–10pt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7–9pt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</w:t>
            </w:r>
          </w:p>
        </w:tc>
        <w:tc>
          <w:tcPr>
            <w:tcW w:type="dxa" w:w="1419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Sentence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Type Setting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Leading (line height)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1.2× headlines / 1.5× body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Tighter for impact, looser for readability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Tracking — Headlines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+20 to +50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Extended faces need room to breathe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Tracking — Body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to +10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 adjustment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Tracking — Small scale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+20 to +40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Compensate for optical closing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Alignment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Left-aligned (primary)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Centred for hero moments only. Avoid justified.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length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45–75 characters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Optimal readability for body copy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Rags &amp; Widows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orphans — single words on final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widows — single lines at top of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line breaks preferred over auto-hyphenation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Headlines should break at natural phrase points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Ingredients &amp; Functional 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 list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Light, 7–8pt, sentence case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/ expiry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Light, 6–7pt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Regular, 8pt minimum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 instructions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typeface, 10–12pt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Maintain generous leading (1.6×) for dense functional text to preserve clinical clarity.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Colour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Primary Palette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1600"/>
        <w:gridCol w:w="1600"/>
        <w:gridCol w:w="2038"/>
      </w:tblGrid>
      <w:tr>
        <w:trPr>
          <w:tblHeader/>
        </w:trPr>
        <w:tc>
          <w:tcPr>
            <w:tcW w:type="dxa" w:w="1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CMYK</w:t>
            </w:r>
          </w:p>
        </w:tc>
        <w:tc>
          <w:tcPr>
            <w:tcW w:type="dxa" w:w="20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Ink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26, 26, 26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0, 0, 0, 90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text, marks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#FAFAFA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250, 250, 250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0, 0, 0, 2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Backgrounds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— material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finish only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Secondary Palette — Warmth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1600"/>
        <w:gridCol w:w="3638"/>
      </w:tblGrid>
      <w:tr>
        <w:trPr>
          <w:tblHeader/>
        </w:trPr>
        <w:tc>
          <w:tcPr>
            <w:tcW w:type="dxa" w:w="1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36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A09A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Stone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#A09A94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160, 154, 148</w:t>
            </w:r>
          </w:p>
        </w:tc>
        <w:tc>
          <w:tcPr>
            <w:tcW w:type="dxa" w:w="36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Muted accents, photography tints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E8E4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Linen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#E8E4DF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232, 228, 223</w:t>
            </w:r>
          </w:p>
        </w:tc>
        <w:tc>
          <w:tcPr>
            <w:tcW w:type="dxa" w:w="36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backgrounds</w:t>
            </w:r>
          </w:p>
        </w:tc>
      </w:tr>
      <w:tr>
        <w:tc>
          <w:tcPr>
            <w:tcW w:type="dxa" w:w="1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#F5F3F0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245, 243, 240</w:t>
            </w:r>
          </w:p>
        </w:tc>
        <w:tc>
          <w:tcPr>
            <w:tcW w:type="dxa" w:w="36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Off-white alternative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Colour Application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Chrome is material, not colour — never simulate chrome digitally with gradients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contrast preferred — avoid stark black-on-white; favour Ink on Bone/Linen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Photography tints — Stone at 10–20% overlay for cohesion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brights — accent colours not currently in system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Composition &amp; Grids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Base Unit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spacing derives from the cap height of 'A' in the wordmark, referred to as 1×.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0.5×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internal padding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element spacing, margins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breaks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4×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Major divisions, page margins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Grid Systems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Print — A4 Portrait (210 × 297mm)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Gutter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4mm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15mm all sides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grid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4mm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Digital — Desktop (1440px)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Gutter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1200px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Digital — Mobile (375px)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Gutter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White Space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White space is a feature, not a limitation. Compositions should feel considered, not crowded — confident in restraint, premium through absence.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Minimum white space: 40% of any composition should be empty.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Photography &amp; Imagery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Photography Style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Lighting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Clean, diffused, studio-controlled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Desaturated, warm-neutral, no heavy colour casts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Graphic, considered negative space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Sharp product focus; shallow depth acceptable for detail shots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Minimal, architectural surfaces — concrete, stone, linen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9A94"/>
          <w:sz w:val="22"/>
          <w:szCs w:val="22"/>
        </w:rPr>
        <w:t xml:space="preserve">References: Alaïa, Prada, retaW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Post-Processing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Subtle exposure/contrast adjustment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Heavy filters or presets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Gentle highlight recovery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Unnatural colour grading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Minor skin retouching (lifestyle)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Over-smoothing or 'plastic' skin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Dust/scratch removal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Adding lens flares or overlays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Desaturation for cohesion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Oversaturation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Chrome in Photography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Shoot chrome at angles that show material quality without blowing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gradient backgrounds (Linen → Bone) to create soft reflections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placement: position where reflection doesn't obscure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Post-production: recover chrome detail, don't clip to pure white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Material Pairings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Pairing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+ concrete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Industrial, gallery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+ linen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Soft, domestic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+ stone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Premium, architectural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+ skin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Intimate, product-in-use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9A94"/>
          <w:sz w:val="22"/>
          <w:szCs w:val="22"/>
        </w:rPr>
        <w:t xml:space="preserve">Avoid: Chrome on chrome, chrome on pure white (loses definition), chrome on saturated colours.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Materiality &amp; Finishes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Signature Finish — Chrome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Chrome is the hero material. It should feel engineered, not decorative.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Finish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High-polish reflective chrome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Vacuum metallisation or plating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application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Deboss, hot-stamp, or laser etch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Smooth, cool, substantial weight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Secondary Materials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Matte white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packaging, inserts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contrast with chrome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Uncoated paper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Collateral, cards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Warm, tactile, premium feel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Soft-touch coating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Box exteriors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intimacy to unboxing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(limited)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only if essential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 clear plastic tubes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Print Finishes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Blind deboss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 on uncoated paper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Foil (silver)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Accent only — use sparingly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 UV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only — subtle discovery moment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Tone of Voice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Voice Principles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word earns its place. No filler.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Assured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States, doesn't sell. Confidence without arrogance.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Uncluttered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sentences. Clear structure.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expert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Knowledgeable but approachable. Not cold.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Dos and Don'ts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"Formulated with biotin peptides"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"Infused with the nourishing power of..."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"Apply nightly for 8 weeks"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"Make it part of your self-care ritual!"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"Clinically tested"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"Revolutionary breakthrough formula"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"Made in Australia"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"Proudly Australian-made with love"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Words to Avoid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Banned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Wellness clichés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ritual, glow, nourishing, radiant, luminous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revolutionary, breakthrough, miracle, amazing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Gendered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girly, pamper, indulge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Exclamation marks — never use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CAPS in Aktiv Extended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— 2 to 5 words ideal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punctuation unless essential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the benefit or name, nothing more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Examples: LASH SERUM  |  8 WEEKS. VISIBLE RESULTS.  |  PEPTIDE FORMULA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9A94"/>
          <w:sz w:val="22"/>
          <w:szCs w:val="22"/>
        </w:rPr>
        <w:t xml:space="preserve">Voice can be cheeky and flirty when appropriate — adapts to seasons and moments. IFYKYK energy.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Application Examples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Primary Packaging — Lash Serum Tube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Chrome-finish aluminium tube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Debossed, Ink fill, 10mm cap height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of tube, debossed, 4mm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"LASH SERUM" — 6mm cap height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"3ML" — 4mm, base or back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Printed sleeve or carton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Secondary Packaging — Carton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Uncoated white card, soft-touch exterior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Blind deboss, front panel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Foil (silver), front panel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Grotesk Light, 7pt, side panel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typeface, 10pt, inside flap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Digital — Website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(#F5F3F0)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Ink (#1A1A1A)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 Extended Medium, 12px, ALL CAPS, +40 tracking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typeface, 16px, 1.6 line height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Ink background, Paper text, no border-radius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optimised, Linen gradient backgrounds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Asset Library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File Naming Convention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alt_[asset]_[variant]_[colour]_[size].[format]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alt_wordmark_primary_ink_print.eps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alt_mark_primary_ink_web.svg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alt_lockup_horizontal_paper_favicon.png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Asset Formats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Profile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 — production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EPS, AI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CMYK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Outline fonts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 — placement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CMYK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— web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SVG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RGB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Preferred for scalability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— fallback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PNG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RGB (sRGB)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Transparent background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/ general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PNG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RGB (sRGB)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@2× minimum</w:t>
            </w:r>
          </w:p>
        </w:tc>
      </w:tr>
      <w:tr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Favicon</w:t>
            </w:r>
          </w:p>
        </w:tc>
        <w:tc>
          <w:tcPr>
            <w:tcW w:type="dxa" w:w="1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ICO, PNG</w:t>
            </w:r>
          </w:p>
        </w:tc>
        <w:tc>
          <w:tcPr>
            <w:tcW w:type="dxa" w:w="1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RGB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16×16, 32×32, 180×180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Asset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tcW w:type="dxa" w:w="2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Formats</w:t>
            </w:r>
          </w:p>
        </w:tc>
        <w:tc>
          <w:tcPr>
            <w:tcW w:type="dxa" w:w="20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Wordmark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Ink, Paper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EPS, SVG, PNG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Ink, Paper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EPS, SVG, PNG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 — design in progress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Lockup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Horizontal, Stacked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EPS, SVG, PNG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 — awaiting mark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Colour palette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Swatches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ASE, CLR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Typography specimen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set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Individual + sprite</w:t>
            </w:r>
          </w:p>
        </w:tc>
        <w:tc>
          <w:tcPr>
            <w:tcW w:type="dxa" w:w="2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SVG</w:t>
            </w:r>
          </w:p>
        </w:tc>
        <w:tc>
          <w:tcPr>
            <w:tcW w:type="dxa" w:w="20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 — awaiting mark direction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Appendix A: Quick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Minimum Sizes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</w:t>
            </w:r>
          </w:p>
        </w:tc>
        <w:tc>
          <w:tcPr>
            <w:tcW w:type="dxa" w:w="4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10mm cap height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40px cap height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3mm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8pt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4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text</w:t>
            </w:r>
          </w:p>
        </w:tc>
        <w:tc>
          <w:tcPr>
            <w:tcW w:type="dxa" w:w="30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6pt</w:t>
            </w:r>
          </w:p>
        </w:tc>
        <w:tc>
          <w:tcPr>
            <w:tcW w:type="dxa" w:w="4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11px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Spacing (Base Unit = 1×)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clear space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 all sides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Element spacing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spacing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margins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4×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Colour Quick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Ink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#FAFAFA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#F5F3F0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Linen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#E8E4DF</w:t>
            </w:r>
          </w:p>
        </w:tc>
      </w:tr>
      <w:tr>
        <w:tc>
          <w:tcPr>
            <w:tcW w:type="dxa" w:w="32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Stone</w:t>
            </w:r>
          </w:p>
        </w:tc>
        <w:tc>
          <w:tcPr>
            <w:tcW w:type="dxa" w:w="64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#A09A94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09A94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Appendix B: Outstanding Items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Items Awaiting Resolution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38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Secondary typeface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decision needed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design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exploration underway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 icon system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Awaiting mark direction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Awaiting product samples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Pantone matching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Awaiting print proofs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3rd brand personality word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Awaiting client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Brief alignment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product is NOT for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Awaiting client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 definition, messaging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dielines + dimensions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Packaging artwork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ingredient list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Packaging artwork</w:t>
            </w:r>
          </w:p>
        </w:tc>
      </w:tr>
      <w:tr>
        <w:tc>
          <w:tcPr>
            <w:tcW w:type="dxa" w:w="28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Brand name written confirmation</w:t>
            </w:r>
          </w:p>
        </w:tc>
        <w:tc>
          <w:tcPr>
            <w:tcW w:type="dxa" w:w="1600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238"/>
            <w:tcBorders>
              <w:top w:val="single" w:color="D4CEC8" w:sz="4"/>
              <w:left w:val="single" w:color="D4CEC8" w:sz="4"/>
              <w:bottom w:val="single" w:color="D4CEC8" w:sz="4"/>
              <w:right w:val="single" w:color="D4CEC8" w:sz="4"/>
            </w:tcBorders>
            <w:shd w:fill="F5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lockup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4DF" w:sz="4" w:space="4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9A94"/>
          <w:sz w:val="20"/>
          <w:szCs w:val="20"/>
        </w:rPr>
        <w:t xml:space="preserve">This is a working document. Final guidelines will be designed and formatted for external distribution.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4"/>
          <w:sz w:val="18"/>
          <w:szCs w:val="18"/>
        </w:rPr>
        <w:t xml:space="preserve">Brand design by kspf.studio  |  studio@kspf.au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F" w:sz="4" w:space="6"/>
      </w:pBdr>
      <w:tabs>
        <w:tab w:val="right" w:pos="9638"/>
      </w:tabs>
      <w:spacing w:after="100" w:before="0"/>
    </w:pPr>
    <w:r>
      <w:rPr>
        <w:rFonts w:ascii="Arial" w:cs="Arial" w:eastAsia="Arial" w:hAnsi="Arial"/>
        <w:color w:val="A09A94"/>
        <w:sz w:val="16"/>
        <w:szCs w:val="16"/>
      </w:rPr>
      <w:t xml:space="preserve">ALT. COSMETICS — Brand Guidelines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09A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2026-03-19T22:21:00.524Z</dcterms:created>
  <dcterms:modified xsi:type="dcterms:W3CDTF">2026-03-19T22:21:00.524Z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