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41AF" w14:textId="77777777" w:rsidR="00CE2BC0" w:rsidRPr="00CE2BC0" w:rsidRDefault="00CE2BC0" w:rsidP="00CE2BC0">
      <w:pPr>
        <w:rPr>
          <w:b/>
          <w:bCs/>
          <w:sz w:val="32"/>
          <w:szCs w:val="32"/>
        </w:rPr>
      </w:pPr>
      <w:r w:rsidRPr="00CE2BC0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E2BC0">
        <w:rPr>
          <w:b/>
          <w:bCs/>
          <w:sz w:val="32"/>
          <w:szCs w:val="32"/>
        </w:rPr>
        <w:t xml:space="preserve"> Empathy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1641"/>
        <w:gridCol w:w="3755"/>
        <w:gridCol w:w="45"/>
      </w:tblGrid>
      <w:tr w:rsidR="00CE2BC0" w:rsidRPr="00CE2BC0" w14:paraId="1118B5C9" w14:textId="77777777" w:rsidTr="003578C0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2D834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THINK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ECFFA9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FEEL</w:t>
            </w:r>
          </w:p>
        </w:tc>
      </w:tr>
      <w:tr w:rsidR="00CE2BC0" w:rsidRPr="00CE2BC0" w14:paraId="73919531" w14:textId="77777777" w:rsidTr="003578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02AD1E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Is this house overpriced?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B85495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Uncertain about investment</w:t>
            </w:r>
          </w:p>
        </w:tc>
      </w:tr>
      <w:tr w:rsidR="00CE2BC0" w:rsidRPr="00CE2BC0" w14:paraId="4804E753" w14:textId="77777777" w:rsidTr="003578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157A6E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What affects house pricing?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068ABA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Excited but confused</w:t>
            </w:r>
          </w:p>
        </w:tc>
      </w:tr>
      <w:tr w:rsidR="00CE2BC0" w:rsidRPr="00CE2BC0" w14:paraId="59A05CE4" w14:textId="77777777" w:rsidTr="003578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2B2840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Will this value increase in future?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B41BEE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Fear of making a wrong choice</w:t>
            </w:r>
          </w:p>
        </w:tc>
      </w:tr>
      <w:tr w:rsidR="00CE2BC0" w:rsidRPr="00CE2BC0" w14:paraId="42021E22" w14:textId="77777777" w:rsidTr="003578C0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187216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SAY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DDBF56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DO</w:t>
            </w:r>
          </w:p>
        </w:tc>
      </w:tr>
      <w:tr w:rsidR="00CE2BC0" w:rsidRPr="00CE2BC0" w14:paraId="60D71EBD" w14:textId="77777777" w:rsidTr="003578C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4ADAA9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This house looks nice, but is it worth it?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B37D34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Browse listings and compare</w:t>
            </w:r>
          </w:p>
        </w:tc>
      </w:tr>
      <w:tr w:rsidR="00CE2BC0" w:rsidRPr="00CE2BC0" w14:paraId="3EE6B648" w14:textId="77777777" w:rsidTr="003578C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C31340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I want to stay within my budget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C648E1" w14:textId="77777777" w:rsidR="00CE2BC0" w:rsidRPr="00CE2BC0" w:rsidRDefault="00CE2BC0" w:rsidP="003578C0">
            <w:pPr>
              <w:rPr>
                <w:b/>
                <w:bCs/>
                <w:sz w:val="32"/>
                <w:szCs w:val="32"/>
              </w:rPr>
            </w:pPr>
            <w:r w:rsidRPr="00CE2BC0">
              <w:rPr>
                <w:b/>
                <w:bCs/>
                <w:sz w:val="32"/>
                <w:szCs w:val="32"/>
              </w:rPr>
              <w:t>Use online calculators, filter search</w:t>
            </w:r>
          </w:p>
        </w:tc>
      </w:tr>
    </w:tbl>
    <w:p w14:paraId="33EBBA21" w14:textId="77777777" w:rsidR="00CE2BC0" w:rsidRPr="00CE2BC0" w:rsidRDefault="00CE2BC0" w:rsidP="00CE2BC0">
      <w:pPr>
        <w:rPr>
          <w:b/>
          <w:bCs/>
          <w:sz w:val="32"/>
          <w:szCs w:val="32"/>
        </w:rPr>
      </w:pPr>
    </w:p>
    <w:p w14:paraId="185B3FB0" w14:textId="77777777" w:rsidR="00735AC0" w:rsidRPr="00CE2BC0" w:rsidRDefault="00735AC0">
      <w:pPr>
        <w:rPr>
          <w:sz w:val="32"/>
          <w:szCs w:val="32"/>
        </w:rPr>
      </w:pPr>
    </w:p>
    <w:sectPr w:rsidR="00735AC0" w:rsidRPr="00CE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C0"/>
    <w:rsid w:val="00735AC0"/>
    <w:rsid w:val="009B581E"/>
    <w:rsid w:val="00CE2BC0"/>
    <w:rsid w:val="00D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541C"/>
  <w15:chartTrackingRefBased/>
  <w15:docId w15:val="{6EBC82E2-52F1-4B47-B38D-9232581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C0"/>
  </w:style>
  <w:style w:type="paragraph" w:styleId="Heading1">
    <w:name w:val="heading 1"/>
    <w:basedOn w:val="Normal"/>
    <w:next w:val="Normal"/>
    <w:link w:val="Heading1Char"/>
    <w:uiPriority w:val="9"/>
    <w:qFormat/>
    <w:rsid w:val="00CE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2025-07-14T10:06:00Z</dcterms:created>
  <dcterms:modified xsi:type="dcterms:W3CDTF">2025-07-14T10:06:00Z</dcterms:modified>
</cp:coreProperties>
</file>