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9D949" w14:textId="57695FB4" w:rsidR="001711B9" w:rsidRPr="00734278" w:rsidRDefault="00623668" w:rsidP="001711B9">
      <w:proofErr w:type="gramStart"/>
      <w:r w:rsidRPr="00734278">
        <w:t>Category</w:t>
      </w:r>
      <w:r w:rsidR="001711B9" w:rsidRPr="00734278">
        <w:t>:-</w:t>
      </w:r>
      <w:proofErr w:type="gramEnd"/>
      <w:r w:rsidR="001711B9" w:rsidRPr="00734278">
        <w:t xml:space="preserve"> Cosmetics</w:t>
      </w:r>
    </w:p>
    <w:p w14:paraId="1ACD9C58" w14:textId="198E6AB2" w:rsidR="001711B9" w:rsidRDefault="001711B9" w:rsidP="001711B9">
      <w:r w:rsidRPr="001711B9">
        <w:t xml:space="preserve">Old </w:t>
      </w:r>
      <w:hyperlink r:id="rId5" w:history="1">
        <w:r w:rsidRPr="00D816B0">
          <w:rPr>
            <w:rStyle w:val="Hyperlink"/>
          </w:rPr>
          <w:t>Url:-</w:t>
        </w:r>
      </w:hyperlink>
      <w:r>
        <w:t xml:space="preserve"> </w:t>
      </w:r>
      <w:hyperlink r:id="rId6" w:history="1">
        <w:r w:rsidRPr="00D816B0">
          <w:rPr>
            <w:rStyle w:val="Hyperlink"/>
          </w:rPr>
          <w:t>https://www.mavenrs.com/blog/cosmetic-raw-materials-safety-navigating-global-regulations-with-toxicological-evaluation</w:t>
        </w:r>
      </w:hyperlink>
    </w:p>
    <w:p w14:paraId="6DD2E79E" w14:textId="06D6EC5F" w:rsidR="00734278" w:rsidRPr="00734278" w:rsidRDefault="00193832" w:rsidP="00734278">
      <w:r>
        <w:rPr>
          <w:rFonts w:ascii="Segoe UI Emoji" w:hAnsi="Segoe UI Emoji" w:cs="Segoe UI Emoji"/>
          <w:b/>
          <w:bCs/>
        </w:rPr>
        <w:t xml:space="preserve">New </w:t>
      </w:r>
      <w:hyperlink r:id="rId7" w:history="1">
        <w:r w:rsidRPr="0064159E">
          <w:rPr>
            <w:rStyle w:val="Hyperlink"/>
            <w:rFonts w:ascii="Segoe UI Emoji" w:hAnsi="Segoe UI Emoji" w:cs="Segoe UI Emoji"/>
            <w:b/>
            <w:bCs/>
          </w:rPr>
          <w:t>Url:-</w:t>
        </w:r>
      </w:hyperlink>
      <w:r>
        <w:rPr>
          <w:rFonts w:ascii="Segoe UI Emoji" w:hAnsi="Segoe UI Emoji" w:cs="Segoe UI Emoji"/>
          <w:b/>
          <w:bCs/>
        </w:rPr>
        <w:t xml:space="preserve"> </w:t>
      </w:r>
      <w:r w:rsidR="00734278" w:rsidRPr="00193832">
        <w:t>/cosmetic-raw-materials-safety-toxicological-evaluation-global-regulations</w:t>
      </w:r>
    </w:p>
    <w:p w14:paraId="65ECDB09" w14:textId="6F0484E5" w:rsidR="00734278" w:rsidRPr="00623668" w:rsidRDefault="00734278" w:rsidP="00193832">
      <w:pPr>
        <w:pStyle w:val="Heading1"/>
      </w:pPr>
      <w:r w:rsidRPr="00734278">
        <w:t xml:space="preserve">Cosmetic Raw Materials Safety: Navigating Global </w:t>
      </w:r>
      <w:r w:rsidRPr="00623668">
        <w:t xml:space="preserve">Regulations </w:t>
      </w:r>
      <w:r w:rsidR="00193832" w:rsidRPr="00623668">
        <w:t>with</w:t>
      </w:r>
      <w:r w:rsidRPr="00623668">
        <w:t xml:space="preserve"> Toxicological Evaluation </w:t>
      </w:r>
    </w:p>
    <w:p w14:paraId="08553CE9" w14:textId="2F9BB027" w:rsidR="00734278" w:rsidRDefault="00734278" w:rsidP="00734278">
      <w:r w:rsidRPr="00623668">
        <w:t>The global</w:t>
      </w:r>
      <w:hyperlink r:id="rId8" w:history="1">
        <w:r w:rsidRPr="00623668">
          <w:rPr>
            <w:rStyle w:val="Hyperlink"/>
            <w:u w:val="none"/>
          </w:rPr>
          <w:t xml:space="preserve"> cosmetics</w:t>
        </w:r>
      </w:hyperlink>
      <w:r w:rsidRPr="00623668">
        <w:t xml:space="preserve"> industry is increasingly driven by </w:t>
      </w:r>
      <w:r w:rsidRPr="00623668">
        <w:rPr>
          <w:b/>
          <w:bCs/>
        </w:rPr>
        <w:t xml:space="preserve">strict safety regulations, consumer awareness, and </w:t>
      </w:r>
      <w:hyperlink r:id="rId9" w:history="1">
        <w:r w:rsidRPr="00623668">
          <w:rPr>
            <w:rStyle w:val="Hyperlink"/>
            <w:b/>
            <w:bCs/>
            <w:u w:val="none"/>
          </w:rPr>
          <w:t>regulatory scrutiny</w:t>
        </w:r>
      </w:hyperlink>
      <w:r w:rsidRPr="00623668">
        <w:t xml:space="preserve">. Ensuring the safety of </w:t>
      </w:r>
      <w:r w:rsidRPr="00623668">
        <w:rPr>
          <w:b/>
          <w:bCs/>
        </w:rPr>
        <w:t>cosmetic raw materials</w:t>
      </w:r>
      <w:r w:rsidRPr="00623668">
        <w:t xml:space="preserve"> through robust </w:t>
      </w:r>
      <w:hyperlink r:id="rId10" w:history="1">
        <w:r w:rsidRPr="00623668">
          <w:rPr>
            <w:rStyle w:val="Hyperlink"/>
            <w:b/>
            <w:bCs/>
            <w:u w:val="none"/>
          </w:rPr>
          <w:t>toxicological</w:t>
        </w:r>
      </w:hyperlink>
      <w:r w:rsidRPr="00623668">
        <w:rPr>
          <w:b/>
          <w:bCs/>
        </w:rPr>
        <w:t xml:space="preserve"> evaluation</w:t>
      </w:r>
      <w:r w:rsidRPr="00623668">
        <w:t xml:space="preserve"> is a fundamental requirement for market access across regions such as the EU, US, UK, ASEAN, and the Middle East</w:t>
      </w:r>
      <w:r w:rsidRPr="00734278">
        <w:t>.</w:t>
      </w:r>
    </w:p>
    <w:p w14:paraId="03ECA046" w14:textId="77777777" w:rsidR="00193832" w:rsidRPr="00193832" w:rsidRDefault="00193832" w:rsidP="00193832">
      <w:r w:rsidRPr="00193832">
        <w:t>Toxicological evaluation of cosmetic raw materials ensures product safety by assessing hazard identification, exposure levels, and risk characterization using parameters such as NOAEL and Margin of Safety (MoS). Compliance with global regulations like EU Cosmetic Regulation 1223/2009 and SCCS guidelines is essential for market approval.</w:t>
      </w:r>
    </w:p>
    <w:p w14:paraId="490E6CE4" w14:textId="77777777" w:rsidR="00734278" w:rsidRPr="00734278" w:rsidRDefault="00734278" w:rsidP="00734278">
      <w:r w:rsidRPr="00734278">
        <w:t xml:space="preserve">Regulatory frameworks like </w:t>
      </w:r>
      <w:r w:rsidRPr="00734278">
        <w:rPr>
          <w:b/>
          <w:bCs/>
        </w:rPr>
        <w:t>EU Cosmetic Regulation 1223/2009</w:t>
      </w:r>
      <w:r w:rsidRPr="00734278">
        <w:t xml:space="preserve"> mandate comprehensive safety assessments for all ingredients used in cosmetic formulations. Without proper toxicological evaluation, products cannot be legally marketed or deemed safe for consumer use.</w:t>
      </w:r>
    </w:p>
    <w:p w14:paraId="49745426" w14:textId="77777777" w:rsidR="00734278" w:rsidRPr="00734278" w:rsidRDefault="00734278" w:rsidP="00734278">
      <w:r w:rsidRPr="00734278">
        <w:t xml:space="preserve">This 2026 guide by </w:t>
      </w:r>
      <w:r w:rsidRPr="00734278">
        <w:rPr>
          <w:b/>
          <w:bCs/>
        </w:rPr>
        <w:t>Maven Regulatory Solutions</w:t>
      </w:r>
      <w:r w:rsidRPr="00734278">
        <w:t xml:space="preserve"> provides a detailed overview of </w:t>
      </w:r>
      <w:r w:rsidRPr="00734278">
        <w:rPr>
          <w:b/>
          <w:bCs/>
        </w:rPr>
        <w:t>cosmetic ingredient safety assessment, global regulatory compliance, and toxicological risk evaluation strategies</w:t>
      </w:r>
      <w:r w:rsidRPr="00734278">
        <w:t>.</w:t>
      </w:r>
    </w:p>
    <w:p w14:paraId="6BF21DB5" w14:textId="138B060E" w:rsidR="00734278" w:rsidRPr="00734278" w:rsidRDefault="00734278" w:rsidP="00193832">
      <w:pPr>
        <w:pStyle w:val="Heading2"/>
      </w:pPr>
      <w:r w:rsidRPr="00734278">
        <w:t xml:space="preserve">Why Toxicological Evaluation Is Critical </w:t>
      </w:r>
      <w:r w:rsidR="00193832" w:rsidRPr="00734278">
        <w:t>for</w:t>
      </w:r>
      <w:r w:rsidRPr="00734278">
        <w:t xml:space="preserve"> Cosmetic Raw Materials</w:t>
      </w:r>
    </w:p>
    <w:p w14:paraId="426A8BA9" w14:textId="77777777" w:rsidR="00734278" w:rsidRPr="00734278" w:rsidRDefault="00734278" w:rsidP="00734278">
      <w:r w:rsidRPr="00734278">
        <w:t xml:space="preserve">Each cosmetic product is composed of multiple ingredients, and the </w:t>
      </w:r>
      <w:r w:rsidRPr="00734278">
        <w:rPr>
          <w:b/>
          <w:bCs/>
        </w:rPr>
        <w:t>overall safety of the final formulation depends on the toxicological profile of each raw material</w:t>
      </w:r>
      <w:r w:rsidRPr="00734278">
        <w:t>.</w:t>
      </w:r>
    </w:p>
    <w:p w14:paraId="0C7CA33F" w14:textId="77777777" w:rsidR="00734278" w:rsidRPr="00734278" w:rsidRDefault="00734278" w:rsidP="00734278">
      <w:pPr>
        <w:rPr>
          <w:b/>
          <w:bCs/>
        </w:rPr>
      </w:pPr>
      <w:r w:rsidRPr="00734278">
        <w:rPr>
          <w:b/>
          <w:bCs/>
        </w:rPr>
        <w:t>Key Objectives:</w:t>
      </w:r>
    </w:p>
    <w:p w14:paraId="248F5AFD" w14:textId="77777777" w:rsidR="00734278" w:rsidRPr="00734278" w:rsidRDefault="00734278" w:rsidP="00734278">
      <w:pPr>
        <w:numPr>
          <w:ilvl w:val="0"/>
          <w:numId w:val="1"/>
        </w:numPr>
      </w:pPr>
      <w:r w:rsidRPr="00734278">
        <w:t xml:space="preserve">Ensure consumer safety and minimize health risks </w:t>
      </w:r>
    </w:p>
    <w:p w14:paraId="2AA2711B" w14:textId="77777777" w:rsidR="00734278" w:rsidRPr="00734278" w:rsidRDefault="00734278" w:rsidP="00734278">
      <w:pPr>
        <w:numPr>
          <w:ilvl w:val="0"/>
          <w:numId w:val="1"/>
        </w:numPr>
      </w:pPr>
      <w:r w:rsidRPr="00734278">
        <w:t xml:space="preserve">Support </w:t>
      </w:r>
      <w:r w:rsidRPr="00734278">
        <w:rPr>
          <w:b/>
          <w:bCs/>
        </w:rPr>
        <w:t>Cosmetic Product Safety Report (CPSR)</w:t>
      </w:r>
      <w:r w:rsidRPr="00734278">
        <w:t xml:space="preserve"> preparation </w:t>
      </w:r>
    </w:p>
    <w:p w14:paraId="34D9E071" w14:textId="77777777" w:rsidR="00734278" w:rsidRPr="00734278" w:rsidRDefault="00734278" w:rsidP="00734278">
      <w:pPr>
        <w:numPr>
          <w:ilvl w:val="0"/>
          <w:numId w:val="1"/>
        </w:numPr>
      </w:pPr>
      <w:r w:rsidRPr="00734278">
        <w:t xml:space="preserve">Enable regulatory compliance across global markets </w:t>
      </w:r>
    </w:p>
    <w:p w14:paraId="25841B68" w14:textId="304AEC00" w:rsidR="00734278" w:rsidRPr="00734278" w:rsidRDefault="00193832" w:rsidP="00734278">
      <w:pPr>
        <w:numPr>
          <w:ilvl w:val="0"/>
          <w:numId w:val="1"/>
        </w:numPr>
      </w:pPr>
      <w:r w:rsidRPr="00734278">
        <w:lastRenderedPageBreak/>
        <w:t>Strengthening</w:t>
      </w:r>
      <w:r w:rsidR="00734278" w:rsidRPr="00734278">
        <w:t xml:space="preserve"> product credibility and brand trust </w:t>
      </w:r>
    </w:p>
    <w:p w14:paraId="581C1BC7" w14:textId="77777777" w:rsidR="00734278" w:rsidRPr="00734278" w:rsidRDefault="00734278" w:rsidP="00734278">
      <w:r w:rsidRPr="00734278">
        <w:t xml:space="preserve">Without scientifically validated toxicological data, </w:t>
      </w:r>
      <w:r w:rsidRPr="00734278">
        <w:rPr>
          <w:b/>
          <w:bCs/>
        </w:rPr>
        <w:t>market entry and regulatory approval become impossible</w:t>
      </w:r>
      <w:r w:rsidRPr="00734278">
        <w:t>.</w:t>
      </w:r>
    </w:p>
    <w:p w14:paraId="63F7C38E" w14:textId="5FE9A469" w:rsidR="00734278" w:rsidRPr="00734278" w:rsidRDefault="00734278" w:rsidP="00193832">
      <w:pPr>
        <w:pStyle w:val="Heading2"/>
      </w:pPr>
      <w:r w:rsidRPr="00734278">
        <w:t xml:space="preserve">Global Regulatory Framework </w:t>
      </w:r>
      <w:r w:rsidR="00193832">
        <w:t>f</w:t>
      </w:r>
      <w:r w:rsidRPr="00734278">
        <w:t>or Cosmetic Safety</w:t>
      </w:r>
    </w:p>
    <w:tbl>
      <w:tblPr>
        <w:tblStyle w:val="TableGrid"/>
        <w:tblW w:w="9535" w:type="dxa"/>
        <w:tblLook w:val="04A0" w:firstRow="1" w:lastRow="0" w:firstColumn="1" w:lastColumn="0" w:noHBand="0" w:noVBand="1"/>
      </w:tblPr>
      <w:tblGrid>
        <w:gridCol w:w="2425"/>
        <w:gridCol w:w="3564"/>
        <w:gridCol w:w="3546"/>
      </w:tblGrid>
      <w:tr w:rsidR="00734278" w:rsidRPr="00734278" w14:paraId="65604E06" w14:textId="77777777" w:rsidTr="00193832">
        <w:tc>
          <w:tcPr>
            <w:tcW w:w="2425" w:type="dxa"/>
            <w:shd w:val="clear" w:color="auto" w:fill="A5C9EB" w:themeFill="text2" w:themeFillTint="40"/>
            <w:hideMark/>
          </w:tcPr>
          <w:p w14:paraId="3315FE6C" w14:textId="77777777" w:rsidR="00734278" w:rsidRPr="00734278" w:rsidRDefault="00734278" w:rsidP="00734278">
            <w:pPr>
              <w:rPr>
                <w:b/>
                <w:bCs/>
              </w:rPr>
            </w:pPr>
            <w:r w:rsidRPr="00734278">
              <w:rPr>
                <w:b/>
                <w:bCs/>
              </w:rPr>
              <w:t>Region</w:t>
            </w:r>
          </w:p>
        </w:tc>
        <w:tc>
          <w:tcPr>
            <w:tcW w:w="3564" w:type="dxa"/>
            <w:shd w:val="clear" w:color="auto" w:fill="A5C9EB" w:themeFill="text2" w:themeFillTint="40"/>
            <w:hideMark/>
          </w:tcPr>
          <w:p w14:paraId="6DCE34EC" w14:textId="77777777" w:rsidR="00734278" w:rsidRPr="00734278" w:rsidRDefault="00734278" w:rsidP="00734278">
            <w:pPr>
              <w:rPr>
                <w:b/>
                <w:bCs/>
              </w:rPr>
            </w:pPr>
            <w:r w:rsidRPr="00734278">
              <w:rPr>
                <w:b/>
                <w:bCs/>
              </w:rPr>
              <w:t>Regulation / Authority</w:t>
            </w:r>
          </w:p>
        </w:tc>
        <w:tc>
          <w:tcPr>
            <w:tcW w:w="3546" w:type="dxa"/>
            <w:shd w:val="clear" w:color="auto" w:fill="A5C9EB" w:themeFill="text2" w:themeFillTint="40"/>
            <w:hideMark/>
          </w:tcPr>
          <w:p w14:paraId="1AD12AB6" w14:textId="77777777" w:rsidR="00734278" w:rsidRPr="00734278" w:rsidRDefault="00734278" w:rsidP="00734278">
            <w:pPr>
              <w:rPr>
                <w:b/>
                <w:bCs/>
              </w:rPr>
            </w:pPr>
            <w:r w:rsidRPr="00734278">
              <w:rPr>
                <w:b/>
                <w:bCs/>
              </w:rPr>
              <w:t>Key Requirement</w:t>
            </w:r>
          </w:p>
        </w:tc>
      </w:tr>
      <w:tr w:rsidR="00734278" w:rsidRPr="00734278" w14:paraId="796E1290" w14:textId="77777777" w:rsidTr="00193832">
        <w:tc>
          <w:tcPr>
            <w:tcW w:w="2425" w:type="dxa"/>
            <w:hideMark/>
          </w:tcPr>
          <w:p w14:paraId="3A9E2814" w14:textId="77777777" w:rsidR="00734278" w:rsidRPr="00734278" w:rsidRDefault="00734278" w:rsidP="00734278">
            <w:r w:rsidRPr="00734278">
              <w:t>European Union</w:t>
            </w:r>
          </w:p>
        </w:tc>
        <w:tc>
          <w:tcPr>
            <w:tcW w:w="3564" w:type="dxa"/>
            <w:hideMark/>
          </w:tcPr>
          <w:p w14:paraId="60745052" w14:textId="77777777" w:rsidR="00734278" w:rsidRPr="00734278" w:rsidRDefault="00734278" w:rsidP="00734278">
            <w:r w:rsidRPr="00734278">
              <w:t>EU Cosmetic Regulation 1223/2009</w:t>
            </w:r>
          </w:p>
        </w:tc>
        <w:tc>
          <w:tcPr>
            <w:tcW w:w="3546" w:type="dxa"/>
            <w:hideMark/>
          </w:tcPr>
          <w:p w14:paraId="693A3772" w14:textId="77777777" w:rsidR="00734278" w:rsidRPr="00734278" w:rsidRDefault="00734278" w:rsidP="00734278">
            <w:r w:rsidRPr="00734278">
              <w:t>CPSR and SCCS compliance</w:t>
            </w:r>
          </w:p>
        </w:tc>
      </w:tr>
      <w:tr w:rsidR="00734278" w:rsidRPr="00734278" w14:paraId="6AF55148" w14:textId="77777777" w:rsidTr="00193832">
        <w:tc>
          <w:tcPr>
            <w:tcW w:w="2425" w:type="dxa"/>
            <w:hideMark/>
          </w:tcPr>
          <w:p w14:paraId="0ECB0BB6" w14:textId="77777777" w:rsidR="00734278" w:rsidRPr="00734278" w:rsidRDefault="00734278" w:rsidP="00734278">
            <w:r w:rsidRPr="00734278">
              <w:t>United States</w:t>
            </w:r>
          </w:p>
        </w:tc>
        <w:tc>
          <w:tcPr>
            <w:tcW w:w="3564" w:type="dxa"/>
            <w:hideMark/>
          </w:tcPr>
          <w:p w14:paraId="1E8D0017" w14:textId="77777777" w:rsidR="00734278" w:rsidRPr="00734278" w:rsidRDefault="00734278" w:rsidP="00734278">
            <w:r w:rsidRPr="00734278">
              <w:t>FDA Cosmetic Regulations</w:t>
            </w:r>
          </w:p>
        </w:tc>
        <w:tc>
          <w:tcPr>
            <w:tcW w:w="3546" w:type="dxa"/>
            <w:hideMark/>
          </w:tcPr>
          <w:p w14:paraId="224923F6" w14:textId="77777777" w:rsidR="00734278" w:rsidRPr="00734278" w:rsidRDefault="00734278" w:rsidP="00734278">
            <w:r w:rsidRPr="00734278">
              <w:t>Ingredient safety and labeling</w:t>
            </w:r>
          </w:p>
        </w:tc>
      </w:tr>
      <w:tr w:rsidR="00734278" w:rsidRPr="00734278" w14:paraId="0CA5DEB0" w14:textId="77777777" w:rsidTr="00193832">
        <w:tc>
          <w:tcPr>
            <w:tcW w:w="2425" w:type="dxa"/>
            <w:hideMark/>
          </w:tcPr>
          <w:p w14:paraId="603C2AD8" w14:textId="77777777" w:rsidR="00734278" w:rsidRPr="00734278" w:rsidRDefault="00734278" w:rsidP="00734278">
            <w:r w:rsidRPr="00734278">
              <w:t>United Kingdom</w:t>
            </w:r>
          </w:p>
        </w:tc>
        <w:tc>
          <w:tcPr>
            <w:tcW w:w="3564" w:type="dxa"/>
            <w:hideMark/>
          </w:tcPr>
          <w:p w14:paraId="7F448BB0" w14:textId="77777777" w:rsidR="00734278" w:rsidRPr="00734278" w:rsidRDefault="00734278" w:rsidP="00734278">
            <w:r w:rsidRPr="00734278">
              <w:t>UK Cosmetic Regulation</w:t>
            </w:r>
          </w:p>
        </w:tc>
        <w:tc>
          <w:tcPr>
            <w:tcW w:w="3546" w:type="dxa"/>
            <w:hideMark/>
          </w:tcPr>
          <w:p w14:paraId="03AFDC5F" w14:textId="77777777" w:rsidR="00734278" w:rsidRPr="00734278" w:rsidRDefault="00734278" w:rsidP="00734278">
            <w:r w:rsidRPr="00734278">
              <w:t>Post-Brexit compliance</w:t>
            </w:r>
          </w:p>
        </w:tc>
      </w:tr>
      <w:tr w:rsidR="00734278" w:rsidRPr="00734278" w14:paraId="53FDFC88" w14:textId="77777777" w:rsidTr="00193832">
        <w:tc>
          <w:tcPr>
            <w:tcW w:w="2425" w:type="dxa"/>
            <w:hideMark/>
          </w:tcPr>
          <w:p w14:paraId="525CC5ED" w14:textId="77777777" w:rsidR="00734278" w:rsidRPr="00734278" w:rsidRDefault="00734278" w:rsidP="00734278">
            <w:r w:rsidRPr="00734278">
              <w:t>ASEAN</w:t>
            </w:r>
          </w:p>
        </w:tc>
        <w:tc>
          <w:tcPr>
            <w:tcW w:w="3564" w:type="dxa"/>
            <w:hideMark/>
          </w:tcPr>
          <w:p w14:paraId="4C21F395" w14:textId="77777777" w:rsidR="00734278" w:rsidRPr="00734278" w:rsidRDefault="00734278" w:rsidP="00734278">
            <w:r w:rsidRPr="00734278">
              <w:t>ASEAN Cosmetic Directive</w:t>
            </w:r>
          </w:p>
        </w:tc>
        <w:tc>
          <w:tcPr>
            <w:tcW w:w="3546" w:type="dxa"/>
            <w:hideMark/>
          </w:tcPr>
          <w:p w14:paraId="4D8A76D7" w14:textId="77777777" w:rsidR="00734278" w:rsidRPr="00734278" w:rsidRDefault="00734278" w:rsidP="00734278">
            <w:r w:rsidRPr="00734278">
              <w:t>Harmonized safety standards</w:t>
            </w:r>
          </w:p>
        </w:tc>
      </w:tr>
      <w:tr w:rsidR="00734278" w:rsidRPr="00734278" w14:paraId="5EFCE742" w14:textId="77777777" w:rsidTr="00193832">
        <w:tc>
          <w:tcPr>
            <w:tcW w:w="2425" w:type="dxa"/>
            <w:hideMark/>
          </w:tcPr>
          <w:p w14:paraId="51CDD2DC" w14:textId="77777777" w:rsidR="00734278" w:rsidRPr="00734278" w:rsidRDefault="00734278" w:rsidP="00734278">
            <w:r w:rsidRPr="00734278">
              <w:t>Middle East (GCC)</w:t>
            </w:r>
          </w:p>
        </w:tc>
        <w:tc>
          <w:tcPr>
            <w:tcW w:w="3564" w:type="dxa"/>
            <w:hideMark/>
          </w:tcPr>
          <w:p w14:paraId="601F1983" w14:textId="77777777" w:rsidR="00734278" w:rsidRPr="00734278" w:rsidRDefault="00734278" w:rsidP="00734278">
            <w:r w:rsidRPr="00734278">
              <w:t>GCC Cosmetic Regulations</w:t>
            </w:r>
          </w:p>
        </w:tc>
        <w:tc>
          <w:tcPr>
            <w:tcW w:w="3546" w:type="dxa"/>
            <w:hideMark/>
          </w:tcPr>
          <w:p w14:paraId="24229D65" w14:textId="77777777" w:rsidR="00734278" w:rsidRPr="00734278" w:rsidRDefault="00734278" w:rsidP="00734278">
            <w:r w:rsidRPr="00734278">
              <w:t>Product registration and safety</w:t>
            </w:r>
          </w:p>
        </w:tc>
      </w:tr>
    </w:tbl>
    <w:p w14:paraId="78EC30D3" w14:textId="3869E60E" w:rsidR="00734278" w:rsidRPr="00734278" w:rsidRDefault="00734278" w:rsidP="00193832">
      <w:pPr>
        <w:pStyle w:val="Heading2"/>
      </w:pPr>
      <w:r w:rsidRPr="00734278">
        <w:t xml:space="preserve">Key Challenges </w:t>
      </w:r>
      <w:r w:rsidR="00193832">
        <w:t>i</w:t>
      </w:r>
      <w:r w:rsidRPr="00734278">
        <w:t>n Global Cosmetic Market Entry</w:t>
      </w:r>
    </w:p>
    <w:p w14:paraId="181A0557" w14:textId="77777777" w:rsidR="00734278" w:rsidRPr="00734278" w:rsidRDefault="00734278" w:rsidP="00734278">
      <w:r w:rsidRPr="00734278">
        <w:t>Companies expanding internationally often face:</w:t>
      </w:r>
    </w:p>
    <w:p w14:paraId="394BA9A8" w14:textId="77777777" w:rsidR="00734278" w:rsidRPr="00734278" w:rsidRDefault="00734278" w:rsidP="00734278">
      <w:pPr>
        <w:numPr>
          <w:ilvl w:val="0"/>
          <w:numId w:val="2"/>
        </w:numPr>
      </w:pPr>
      <w:r w:rsidRPr="00734278">
        <w:t xml:space="preserve">Lack of comprehensive </w:t>
      </w:r>
      <w:r w:rsidRPr="00734278">
        <w:rPr>
          <w:b/>
          <w:bCs/>
        </w:rPr>
        <w:t>toxicological data</w:t>
      </w:r>
      <w:r w:rsidRPr="00734278">
        <w:t xml:space="preserve"> </w:t>
      </w:r>
    </w:p>
    <w:p w14:paraId="26B85DB6" w14:textId="77777777" w:rsidR="00734278" w:rsidRPr="00734278" w:rsidRDefault="00734278" w:rsidP="00734278">
      <w:pPr>
        <w:numPr>
          <w:ilvl w:val="0"/>
          <w:numId w:val="2"/>
        </w:numPr>
      </w:pPr>
      <w:r w:rsidRPr="00734278">
        <w:t xml:space="preserve">Incomplete </w:t>
      </w:r>
      <w:r w:rsidRPr="00734278">
        <w:rPr>
          <w:b/>
          <w:bCs/>
        </w:rPr>
        <w:t>Safety Data Sheets (SDS)</w:t>
      </w:r>
      <w:r w:rsidRPr="00734278">
        <w:t xml:space="preserve"> and compliance documentation </w:t>
      </w:r>
    </w:p>
    <w:p w14:paraId="09EFD421" w14:textId="77777777" w:rsidR="00734278" w:rsidRPr="00734278" w:rsidRDefault="00734278" w:rsidP="00734278">
      <w:pPr>
        <w:numPr>
          <w:ilvl w:val="0"/>
          <w:numId w:val="2"/>
        </w:numPr>
      </w:pPr>
      <w:r w:rsidRPr="00734278">
        <w:t xml:space="preserve">Insufficient </w:t>
      </w:r>
      <w:r w:rsidRPr="00734278">
        <w:rPr>
          <w:b/>
          <w:bCs/>
        </w:rPr>
        <w:t>ingredient characterization and impurity profiling</w:t>
      </w:r>
      <w:r w:rsidRPr="00734278">
        <w:t xml:space="preserve"> </w:t>
      </w:r>
    </w:p>
    <w:p w14:paraId="50A9B4A1" w14:textId="77777777" w:rsidR="00734278" w:rsidRPr="00734278" w:rsidRDefault="00734278" w:rsidP="00734278">
      <w:pPr>
        <w:numPr>
          <w:ilvl w:val="0"/>
          <w:numId w:val="2"/>
        </w:numPr>
      </w:pPr>
      <w:r w:rsidRPr="00734278">
        <w:t xml:space="preserve">Variability in regional regulatory requirements </w:t>
      </w:r>
    </w:p>
    <w:p w14:paraId="198358A3" w14:textId="77777777" w:rsidR="00734278" w:rsidRPr="00734278" w:rsidRDefault="00734278" w:rsidP="00734278">
      <w:r w:rsidRPr="00734278">
        <w:t xml:space="preserve">Addressing these gaps is essential for </w:t>
      </w:r>
      <w:r w:rsidRPr="00734278">
        <w:rPr>
          <w:b/>
          <w:bCs/>
        </w:rPr>
        <w:t>successful global commercialization</w:t>
      </w:r>
      <w:r w:rsidRPr="00734278">
        <w:t>.</w:t>
      </w:r>
    </w:p>
    <w:p w14:paraId="22623124" w14:textId="7D26DE8D" w:rsidR="00734278" w:rsidRPr="00734278" w:rsidRDefault="00734278" w:rsidP="00193832">
      <w:pPr>
        <w:pStyle w:val="Heading2"/>
      </w:pPr>
      <w:r w:rsidRPr="00734278">
        <w:t xml:space="preserve">Core Components </w:t>
      </w:r>
      <w:r w:rsidR="00193832">
        <w:t>o</w:t>
      </w:r>
      <w:r w:rsidRPr="00734278">
        <w:t>f Toxicological Evaluation</w:t>
      </w:r>
    </w:p>
    <w:p w14:paraId="2C03E3D5" w14:textId="77777777" w:rsidR="00734278" w:rsidRPr="00734278" w:rsidRDefault="00734278" w:rsidP="00734278">
      <w:r w:rsidRPr="00734278">
        <w:t xml:space="preserve">Maven’s toxicological assessments align with </w:t>
      </w:r>
      <w:r w:rsidRPr="00734278">
        <w:rPr>
          <w:b/>
          <w:bCs/>
        </w:rPr>
        <w:t>SCCS Notes of Guidance (12th Revision)</w:t>
      </w:r>
      <w:r w:rsidRPr="00734278">
        <w:t xml:space="preserve"> and global best practices.</w:t>
      </w:r>
    </w:p>
    <w:p w14:paraId="2C482D3C" w14:textId="77777777" w:rsidR="00734278" w:rsidRPr="00734278" w:rsidRDefault="00734278" w:rsidP="00734278">
      <w:pPr>
        <w:rPr>
          <w:b/>
          <w:bCs/>
        </w:rPr>
      </w:pPr>
      <w:r w:rsidRPr="00734278">
        <w:rPr>
          <w:b/>
          <w:bCs/>
        </w:rPr>
        <w:t>1. Hazard Identification</w:t>
      </w:r>
    </w:p>
    <w:p w14:paraId="67FC1BE1" w14:textId="77777777" w:rsidR="00734278" w:rsidRPr="00734278" w:rsidRDefault="00734278" w:rsidP="00734278">
      <w:pPr>
        <w:numPr>
          <w:ilvl w:val="0"/>
          <w:numId w:val="3"/>
        </w:numPr>
      </w:pPr>
      <w:r w:rsidRPr="00734278">
        <w:t xml:space="preserve">Evaluates intrinsic toxicological properties </w:t>
      </w:r>
    </w:p>
    <w:p w14:paraId="4DC672B6" w14:textId="77777777" w:rsidR="00734278" w:rsidRPr="00734278" w:rsidRDefault="00734278" w:rsidP="00734278">
      <w:pPr>
        <w:numPr>
          <w:ilvl w:val="0"/>
          <w:numId w:val="3"/>
        </w:numPr>
      </w:pPr>
      <w:r w:rsidRPr="00734278">
        <w:t xml:space="preserve">Identifies potential risks such as irritation, sensitization, or systemic toxicity </w:t>
      </w:r>
    </w:p>
    <w:p w14:paraId="0CDFBE9F" w14:textId="77777777" w:rsidR="00734278" w:rsidRPr="00734278" w:rsidRDefault="00734278" w:rsidP="00734278">
      <w:pPr>
        <w:rPr>
          <w:b/>
          <w:bCs/>
        </w:rPr>
      </w:pPr>
      <w:r w:rsidRPr="00734278">
        <w:rPr>
          <w:b/>
          <w:bCs/>
        </w:rPr>
        <w:t>2. Exposure Assessment</w:t>
      </w:r>
    </w:p>
    <w:p w14:paraId="7EA08F8F" w14:textId="77777777" w:rsidR="00734278" w:rsidRPr="00734278" w:rsidRDefault="00734278" w:rsidP="00734278">
      <w:pPr>
        <w:numPr>
          <w:ilvl w:val="0"/>
          <w:numId w:val="4"/>
        </w:numPr>
      </w:pPr>
      <w:r w:rsidRPr="00734278">
        <w:t xml:space="preserve">Determines level of consumer exposure </w:t>
      </w:r>
    </w:p>
    <w:p w14:paraId="70B04AD2" w14:textId="77777777" w:rsidR="00734278" w:rsidRPr="00734278" w:rsidRDefault="00734278" w:rsidP="00734278">
      <w:pPr>
        <w:numPr>
          <w:ilvl w:val="0"/>
          <w:numId w:val="4"/>
        </w:numPr>
      </w:pPr>
      <w:r w:rsidRPr="00734278">
        <w:t xml:space="preserve">Considers concentration, frequency, and route of application </w:t>
      </w:r>
    </w:p>
    <w:p w14:paraId="692F3C05" w14:textId="77777777" w:rsidR="00734278" w:rsidRPr="00734278" w:rsidRDefault="00734278" w:rsidP="00734278">
      <w:pPr>
        <w:rPr>
          <w:b/>
          <w:bCs/>
        </w:rPr>
      </w:pPr>
      <w:r w:rsidRPr="00734278">
        <w:rPr>
          <w:b/>
          <w:bCs/>
        </w:rPr>
        <w:t>3. Dose-Response Assessment</w:t>
      </w:r>
    </w:p>
    <w:p w14:paraId="541E86B3" w14:textId="77777777" w:rsidR="00734278" w:rsidRPr="00734278" w:rsidRDefault="00734278" w:rsidP="00734278">
      <w:pPr>
        <w:numPr>
          <w:ilvl w:val="0"/>
          <w:numId w:val="5"/>
        </w:numPr>
      </w:pPr>
      <w:r w:rsidRPr="00734278">
        <w:lastRenderedPageBreak/>
        <w:t xml:space="preserve">Establishes safe exposure thresholds </w:t>
      </w:r>
    </w:p>
    <w:p w14:paraId="322256AC" w14:textId="77777777" w:rsidR="00734278" w:rsidRPr="00734278" w:rsidRDefault="00734278" w:rsidP="00734278">
      <w:pPr>
        <w:numPr>
          <w:ilvl w:val="0"/>
          <w:numId w:val="5"/>
        </w:numPr>
      </w:pPr>
      <w:r w:rsidRPr="00734278">
        <w:t xml:space="preserve">Key parameter: </w:t>
      </w:r>
      <w:r w:rsidRPr="00734278">
        <w:rPr>
          <w:b/>
          <w:bCs/>
        </w:rPr>
        <w:t>NOAEL (No Observed Adverse Effect Level)</w:t>
      </w:r>
      <w:r w:rsidRPr="00734278">
        <w:t xml:space="preserve"> </w:t>
      </w:r>
    </w:p>
    <w:p w14:paraId="121EA14E" w14:textId="77777777" w:rsidR="00734278" w:rsidRPr="00734278" w:rsidRDefault="00734278" w:rsidP="00734278">
      <w:pPr>
        <w:rPr>
          <w:b/>
          <w:bCs/>
        </w:rPr>
      </w:pPr>
      <w:r w:rsidRPr="00734278">
        <w:rPr>
          <w:b/>
          <w:bCs/>
        </w:rPr>
        <w:t>4. Risk Characterization</w:t>
      </w:r>
    </w:p>
    <w:p w14:paraId="3C1EE695" w14:textId="7CA44733" w:rsidR="00734278" w:rsidRPr="00734278" w:rsidRDefault="00193832" w:rsidP="00734278">
      <w:pPr>
        <w:numPr>
          <w:ilvl w:val="0"/>
          <w:numId w:val="6"/>
        </w:numPr>
      </w:pPr>
      <w:r w:rsidRPr="00734278">
        <w:t>Calculations</w:t>
      </w:r>
      <w:r w:rsidR="00734278" w:rsidRPr="00734278">
        <w:t xml:space="preserve"> </w:t>
      </w:r>
      <w:r w:rsidR="00734278" w:rsidRPr="00734278">
        <w:rPr>
          <w:b/>
          <w:bCs/>
        </w:rPr>
        <w:t>Margin of Safety (MoS)</w:t>
      </w:r>
      <w:r w:rsidR="00734278" w:rsidRPr="00734278">
        <w:t xml:space="preserve"> </w:t>
      </w:r>
    </w:p>
    <w:tbl>
      <w:tblPr>
        <w:tblStyle w:val="TableGrid"/>
        <w:tblW w:w="0" w:type="auto"/>
        <w:tblLook w:val="04A0" w:firstRow="1" w:lastRow="0" w:firstColumn="1" w:lastColumn="0" w:noHBand="0" w:noVBand="1"/>
      </w:tblPr>
      <w:tblGrid>
        <w:gridCol w:w="1354"/>
        <w:gridCol w:w="2712"/>
        <w:gridCol w:w="3715"/>
      </w:tblGrid>
      <w:tr w:rsidR="00734278" w:rsidRPr="00734278" w14:paraId="225E4FED" w14:textId="77777777" w:rsidTr="00193832">
        <w:tc>
          <w:tcPr>
            <w:tcW w:w="0" w:type="auto"/>
            <w:shd w:val="clear" w:color="auto" w:fill="A5C9EB" w:themeFill="text2" w:themeFillTint="40"/>
            <w:hideMark/>
          </w:tcPr>
          <w:p w14:paraId="0880B348" w14:textId="77777777" w:rsidR="00734278" w:rsidRPr="00734278" w:rsidRDefault="00734278" w:rsidP="00734278">
            <w:pPr>
              <w:rPr>
                <w:b/>
                <w:bCs/>
              </w:rPr>
            </w:pPr>
            <w:r w:rsidRPr="00734278">
              <w:rPr>
                <w:b/>
                <w:bCs/>
              </w:rPr>
              <w:t>Parameter</w:t>
            </w:r>
          </w:p>
        </w:tc>
        <w:tc>
          <w:tcPr>
            <w:tcW w:w="0" w:type="auto"/>
            <w:shd w:val="clear" w:color="auto" w:fill="A5C9EB" w:themeFill="text2" w:themeFillTint="40"/>
            <w:hideMark/>
          </w:tcPr>
          <w:p w14:paraId="4C6A79C4" w14:textId="77777777" w:rsidR="00734278" w:rsidRPr="00734278" w:rsidRDefault="00734278" w:rsidP="00734278">
            <w:pPr>
              <w:rPr>
                <w:b/>
                <w:bCs/>
              </w:rPr>
            </w:pPr>
            <w:r w:rsidRPr="00734278">
              <w:rPr>
                <w:b/>
                <w:bCs/>
              </w:rPr>
              <w:t>Definition</w:t>
            </w:r>
          </w:p>
        </w:tc>
        <w:tc>
          <w:tcPr>
            <w:tcW w:w="0" w:type="auto"/>
            <w:shd w:val="clear" w:color="auto" w:fill="A5C9EB" w:themeFill="text2" w:themeFillTint="40"/>
            <w:hideMark/>
          </w:tcPr>
          <w:p w14:paraId="2BCE3F47" w14:textId="77777777" w:rsidR="00734278" w:rsidRPr="00734278" w:rsidRDefault="00734278" w:rsidP="00734278">
            <w:pPr>
              <w:rPr>
                <w:b/>
                <w:bCs/>
              </w:rPr>
            </w:pPr>
            <w:r w:rsidRPr="00734278">
              <w:rPr>
                <w:b/>
                <w:bCs/>
              </w:rPr>
              <w:t>Acceptance Criteria</w:t>
            </w:r>
          </w:p>
        </w:tc>
      </w:tr>
      <w:tr w:rsidR="00734278" w:rsidRPr="00734278" w14:paraId="7766C5AB" w14:textId="77777777" w:rsidTr="00193832">
        <w:tc>
          <w:tcPr>
            <w:tcW w:w="0" w:type="auto"/>
            <w:hideMark/>
          </w:tcPr>
          <w:p w14:paraId="172CF55E" w14:textId="77777777" w:rsidR="00734278" w:rsidRPr="00734278" w:rsidRDefault="00734278" w:rsidP="00734278">
            <w:r w:rsidRPr="00734278">
              <w:t>NOAEL</w:t>
            </w:r>
          </w:p>
        </w:tc>
        <w:tc>
          <w:tcPr>
            <w:tcW w:w="0" w:type="auto"/>
            <w:hideMark/>
          </w:tcPr>
          <w:p w14:paraId="32CDC874" w14:textId="77777777" w:rsidR="00734278" w:rsidRPr="00734278" w:rsidRDefault="00734278" w:rsidP="00734278">
            <w:r w:rsidRPr="00734278">
              <w:t>Safe exposure threshold</w:t>
            </w:r>
          </w:p>
        </w:tc>
        <w:tc>
          <w:tcPr>
            <w:tcW w:w="0" w:type="auto"/>
            <w:hideMark/>
          </w:tcPr>
          <w:p w14:paraId="1B8FD18D" w14:textId="77777777" w:rsidR="00734278" w:rsidRPr="00734278" w:rsidRDefault="00734278" w:rsidP="00734278">
            <w:r w:rsidRPr="00734278">
              <w:t>Derived from toxicological studies</w:t>
            </w:r>
          </w:p>
        </w:tc>
      </w:tr>
      <w:tr w:rsidR="00734278" w:rsidRPr="00734278" w14:paraId="189A7749" w14:textId="77777777" w:rsidTr="00193832">
        <w:tc>
          <w:tcPr>
            <w:tcW w:w="0" w:type="auto"/>
            <w:hideMark/>
          </w:tcPr>
          <w:p w14:paraId="3CBA1AD8" w14:textId="77777777" w:rsidR="00734278" w:rsidRPr="00734278" w:rsidRDefault="00734278" w:rsidP="00734278">
            <w:r w:rsidRPr="00734278">
              <w:t>MoS</w:t>
            </w:r>
          </w:p>
        </w:tc>
        <w:tc>
          <w:tcPr>
            <w:tcW w:w="0" w:type="auto"/>
            <w:hideMark/>
          </w:tcPr>
          <w:p w14:paraId="4AA4B5B2" w14:textId="77777777" w:rsidR="00734278" w:rsidRPr="00734278" w:rsidRDefault="00734278" w:rsidP="00734278">
            <w:r w:rsidRPr="00734278">
              <w:t>Safety margin</w:t>
            </w:r>
          </w:p>
        </w:tc>
        <w:tc>
          <w:tcPr>
            <w:tcW w:w="0" w:type="auto"/>
            <w:hideMark/>
          </w:tcPr>
          <w:p w14:paraId="2BDB56B7" w14:textId="77777777" w:rsidR="00734278" w:rsidRPr="00734278" w:rsidRDefault="00734278" w:rsidP="00734278">
            <w:r w:rsidRPr="00734278">
              <w:t>MoS &gt; 100 considered safe</w:t>
            </w:r>
          </w:p>
        </w:tc>
      </w:tr>
    </w:tbl>
    <w:p w14:paraId="1A290249" w14:textId="18995E92" w:rsidR="00734278" w:rsidRPr="00734278" w:rsidRDefault="00734278" w:rsidP="00193832">
      <w:pPr>
        <w:pStyle w:val="Heading2"/>
      </w:pPr>
      <w:r w:rsidRPr="00734278">
        <w:t xml:space="preserve">Essential Documentation </w:t>
      </w:r>
      <w:r w:rsidR="00193832">
        <w:t>f</w:t>
      </w:r>
      <w:r w:rsidRPr="00734278">
        <w:t>or Cosmetic Toxicological Evaluation</w:t>
      </w:r>
    </w:p>
    <w:tbl>
      <w:tblPr>
        <w:tblStyle w:val="TableGrid"/>
        <w:tblW w:w="0" w:type="auto"/>
        <w:tblLook w:val="04A0" w:firstRow="1" w:lastRow="0" w:firstColumn="1" w:lastColumn="0" w:noHBand="0" w:noVBand="1"/>
      </w:tblPr>
      <w:tblGrid>
        <w:gridCol w:w="3260"/>
        <w:gridCol w:w="3459"/>
      </w:tblGrid>
      <w:tr w:rsidR="00734278" w:rsidRPr="00734278" w14:paraId="18159D17" w14:textId="77777777" w:rsidTr="00193832">
        <w:tc>
          <w:tcPr>
            <w:tcW w:w="0" w:type="auto"/>
            <w:shd w:val="clear" w:color="auto" w:fill="A5C9EB" w:themeFill="text2" w:themeFillTint="40"/>
            <w:hideMark/>
          </w:tcPr>
          <w:p w14:paraId="32495DFF" w14:textId="77777777" w:rsidR="00734278" w:rsidRPr="00734278" w:rsidRDefault="00734278" w:rsidP="00734278">
            <w:pPr>
              <w:rPr>
                <w:b/>
                <w:bCs/>
              </w:rPr>
            </w:pPr>
            <w:r w:rsidRPr="00734278">
              <w:rPr>
                <w:b/>
                <w:bCs/>
              </w:rPr>
              <w:t>Document Type</w:t>
            </w:r>
          </w:p>
        </w:tc>
        <w:tc>
          <w:tcPr>
            <w:tcW w:w="0" w:type="auto"/>
            <w:shd w:val="clear" w:color="auto" w:fill="A5C9EB" w:themeFill="text2" w:themeFillTint="40"/>
            <w:hideMark/>
          </w:tcPr>
          <w:p w14:paraId="43A7D14F" w14:textId="77777777" w:rsidR="00734278" w:rsidRPr="00734278" w:rsidRDefault="00734278" w:rsidP="00734278">
            <w:pPr>
              <w:rPr>
                <w:b/>
                <w:bCs/>
              </w:rPr>
            </w:pPr>
            <w:r w:rsidRPr="00734278">
              <w:rPr>
                <w:b/>
                <w:bCs/>
              </w:rPr>
              <w:t>Purpose</w:t>
            </w:r>
          </w:p>
        </w:tc>
      </w:tr>
      <w:tr w:rsidR="00734278" w:rsidRPr="00734278" w14:paraId="6EA13E14" w14:textId="77777777" w:rsidTr="00193832">
        <w:tc>
          <w:tcPr>
            <w:tcW w:w="0" w:type="auto"/>
            <w:hideMark/>
          </w:tcPr>
          <w:p w14:paraId="10384995" w14:textId="77777777" w:rsidR="00734278" w:rsidRPr="00734278" w:rsidRDefault="00734278" w:rsidP="00734278">
            <w:r w:rsidRPr="00734278">
              <w:t>Ingredient composition (INCI)</w:t>
            </w:r>
          </w:p>
        </w:tc>
        <w:tc>
          <w:tcPr>
            <w:tcW w:w="0" w:type="auto"/>
            <w:hideMark/>
          </w:tcPr>
          <w:p w14:paraId="5A6BA4E1" w14:textId="77777777" w:rsidR="00734278" w:rsidRPr="00734278" w:rsidRDefault="00734278" w:rsidP="00734278">
            <w:r w:rsidRPr="00734278">
              <w:t>Identification and classification</w:t>
            </w:r>
          </w:p>
        </w:tc>
      </w:tr>
      <w:tr w:rsidR="00734278" w:rsidRPr="00734278" w14:paraId="0427E9AC" w14:textId="77777777" w:rsidTr="00193832">
        <w:tc>
          <w:tcPr>
            <w:tcW w:w="0" w:type="auto"/>
            <w:hideMark/>
          </w:tcPr>
          <w:p w14:paraId="3AD76626" w14:textId="7B519735" w:rsidR="00734278" w:rsidRPr="00734278" w:rsidRDefault="00193832" w:rsidP="00734278">
            <w:r w:rsidRPr="00734278">
              <w:t>Physio</w:t>
            </w:r>
            <w:r w:rsidR="00734278" w:rsidRPr="00734278">
              <w:t>-chemical properties</w:t>
            </w:r>
          </w:p>
        </w:tc>
        <w:tc>
          <w:tcPr>
            <w:tcW w:w="0" w:type="auto"/>
            <w:hideMark/>
          </w:tcPr>
          <w:p w14:paraId="74769465" w14:textId="77777777" w:rsidR="00734278" w:rsidRPr="00734278" w:rsidRDefault="00734278" w:rsidP="00734278">
            <w:r w:rsidRPr="00734278">
              <w:t>Stability and compatibility</w:t>
            </w:r>
          </w:p>
        </w:tc>
      </w:tr>
      <w:tr w:rsidR="00734278" w:rsidRPr="00734278" w14:paraId="1C1E3D94" w14:textId="77777777" w:rsidTr="00193832">
        <w:tc>
          <w:tcPr>
            <w:tcW w:w="0" w:type="auto"/>
            <w:hideMark/>
          </w:tcPr>
          <w:p w14:paraId="0A3C0C15" w14:textId="77777777" w:rsidR="00734278" w:rsidRPr="00734278" w:rsidRDefault="00734278" w:rsidP="00734278">
            <w:r w:rsidRPr="00734278">
              <w:t>Toxicological data</w:t>
            </w:r>
          </w:p>
        </w:tc>
        <w:tc>
          <w:tcPr>
            <w:tcW w:w="0" w:type="auto"/>
            <w:hideMark/>
          </w:tcPr>
          <w:p w14:paraId="3CA835A1" w14:textId="77777777" w:rsidR="00734278" w:rsidRPr="00734278" w:rsidRDefault="00734278" w:rsidP="00734278">
            <w:r w:rsidRPr="00734278">
              <w:t>Safety assessment</w:t>
            </w:r>
          </w:p>
        </w:tc>
      </w:tr>
      <w:tr w:rsidR="00734278" w:rsidRPr="00734278" w14:paraId="3A4B6A53" w14:textId="77777777" w:rsidTr="00193832">
        <w:tc>
          <w:tcPr>
            <w:tcW w:w="0" w:type="auto"/>
            <w:hideMark/>
          </w:tcPr>
          <w:p w14:paraId="4F2D134F" w14:textId="77777777" w:rsidR="00734278" w:rsidRPr="00734278" w:rsidRDefault="00734278" w:rsidP="00734278">
            <w:r w:rsidRPr="00734278">
              <w:t>Manufacturing process</w:t>
            </w:r>
          </w:p>
        </w:tc>
        <w:tc>
          <w:tcPr>
            <w:tcW w:w="0" w:type="auto"/>
            <w:hideMark/>
          </w:tcPr>
          <w:p w14:paraId="0F4A8E8D" w14:textId="77777777" w:rsidR="00734278" w:rsidRPr="00734278" w:rsidRDefault="00734278" w:rsidP="00734278">
            <w:r w:rsidRPr="00734278">
              <w:t>Quality and consistency</w:t>
            </w:r>
          </w:p>
        </w:tc>
      </w:tr>
      <w:tr w:rsidR="00734278" w:rsidRPr="00734278" w14:paraId="2A0D9816" w14:textId="77777777" w:rsidTr="00193832">
        <w:tc>
          <w:tcPr>
            <w:tcW w:w="0" w:type="auto"/>
            <w:hideMark/>
          </w:tcPr>
          <w:p w14:paraId="7A3AC758" w14:textId="77777777" w:rsidR="00734278" w:rsidRPr="00734278" w:rsidRDefault="00734278" w:rsidP="00734278">
            <w:r w:rsidRPr="00734278">
              <w:t>Clinical and human data</w:t>
            </w:r>
          </w:p>
        </w:tc>
        <w:tc>
          <w:tcPr>
            <w:tcW w:w="0" w:type="auto"/>
            <w:hideMark/>
          </w:tcPr>
          <w:p w14:paraId="3BFE68F7" w14:textId="77777777" w:rsidR="00734278" w:rsidRPr="00734278" w:rsidRDefault="00734278" w:rsidP="00734278">
            <w:r w:rsidRPr="00734278">
              <w:t>Real-world safety validation</w:t>
            </w:r>
          </w:p>
        </w:tc>
      </w:tr>
      <w:tr w:rsidR="00734278" w:rsidRPr="00734278" w14:paraId="4F7922F4" w14:textId="77777777" w:rsidTr="00193832">
        <w:tc>
          <w:tcPr>
            <w:tcW w:w="0" w:type="auto"/>
            <w:hideMark/>
          </w:tcPr>
          <w:p w14:paraId="66903AFD" w14:textId="77777777" w:rsidR="00734278" w:rsidRPr="00734278" w:rsidRDefault="00734278" w:rsidP="00734278">
            <w:r w:rsidRPr="00734278">
              <w:t>SDS and regulatory reports</w:t>
            </w:r>
          </w:p>
        </w:tc>
        <w:tc>
          <w:tcPr>
            <w:tcW w:w="0" w:type="auto"/>
            <w:hideMark/>
          </w:tcPr>
          <w:p w14:paraId="4633E230" w14:textId="77777777" w:rsidR="00734278" w:rsidRPr="00734278" w:rsidRDefault="00734278" w:rsidP="00734278">
            <w:r w:rsidRPr="00734278">
              <w:t>Compliance documentation</w:t>
            </w:r>
          </w:p>
        </w:tc>
      </w:tr>
    </w:tbl>
    <w:p w14:paraId="04EA6A03" w14:textId="77777777" w:rsidR="00734278" w:rsidRPr="00734278" w:rsidRDefault="00734278" w:rsidP="00193832">
      <w:pPr>
        <w:pStyle w:val="Heading2"/>
      </w:pPr>
      <w:r w:rsidRPr="00734278">
        <w:t>Advanced Toxicological Endpoints Evaluated</w:t>
      </w:r>
    </w:p>
    <w:p w14:paraId="2FF1B7DA" w14:textId="77777777" w:rsidR="00734278" w:rsidRPr="00734278" w:rsidRDefault="00734278" w:rsidP="00734278">
      <w:pPr>
        <w:numPr>
          <w:ilvl w:val="0"/>
          <w:numId w:val="7"/>
        </w:numPr>
      </w:pPr>
      <w:r w:rsidRPr="00734278">
        <w:t xml:space="preserve">Acute and chronic toxicity </w:t>
      </w:r>
    </w:p>
    <w:p w14:paraId="6726F9F7" w14:textId="77777777" w:rsidR="00734278" w:rsidRPr="00734278" w:rsidRDefault="00734278" w:rsidP="00734278">
      <w:pPr>
        <w:numPr>
          <w:ilvl w:val="0"/>
          <w:numId w:val="7"/>
        </w:numPr>
      </w:pPr>
      <w:r w:rsidRPr="00734278">
        <w:t xml:space="preserve">Skin and eye irritation </w:t>
      </w:r>
    </w:p>
    <w:p w14:paraId="5D50556A" w14:textId="77777777" w:rsidR="00734278" w:rsidRPr="00734278" w:rsidRDefault="00734278" w:rsidP="00734278">
      <w:pPr>
        <w:numPr>
          <w:ilvl w:val="0"/>
          <w:numId w:val="7"/>
        </w:numPr>
      </w:pPr>
      <w:r w:rsidRPr="00734278">
        <w:t xml:space="preserve">Skin sensitization </w:t>
      </w:r>
    </w:p>
    <w:p w14:paraId="6DE9B7CB" w14:textId="77777777" w:rsidR="00734278" w:rsidRPr="00734278" w:rsidRDefault="00734278" w:rsidP="00734278">
      <w:pPr>
        <w:numPr>
          <w:ilvl w:val="0"/>
          <w:numId w:val="7"/>
        </w:numPr>
      </w:pPr>
      <w:r w:rsidRPr="00734278">
        <w:t xml:space="preserve">Genotoxicity and mutagenicity </w:t>
      </w:r>
    </w:p>
    <w:p w14:paraId="3A3CE35A" w14:textId="77777777" w:rsidR="00734278" w:rsidRPr="00734278" w:rsidRDefault="00734278" w:rsidP="00734278">
      <w:pPr>
        <w:numPr>
          <w:ilvl w:val="0"/>
          <w:numId w:val="7"/>
        </w:numPr>
      </w:pPr>
      <w:r w:rsidRPr="00734278">
        <w:t xml:space="preserve">Reproductive and developmental toxicity </w:t>
      </w:r>
    </w:p>
    <w:p w14:paraId="4CEAD03B" w14:textId="77777777" w:rsidR="00734278" w:rsidRPr="00734278" w:rsidRDefault="00734278" w:rsidP="00734278">
      <w:pPr>
        <w:numPr>
          <w:ilvl w:val="0"/>
          <w:numId w:val="7"/>
        </w:numPr>
      </w:pPr>
      <w:r w:rsidRPr="00734278">
        <w:t xml:space="preserve">Carcinogenicity </w:t>
      </w:r>
    </w:p>
    <w:p w14:paraId="67434DC9" w14:textId="77777777" w:rsidR="00734278" w:rsidRPr="00734278" w:rsidRDefault="00734278" w:rsidP="00734278">
      <w:r w:rsidRPr="00734278">
        <w:t xml:space="preserve">These endpoints are critical for </w:t>
      </w:r>
      <w:r w:rsidRPr="00734278">
        <w:rPr>
          <w:b/>
          <w:bCs/>
        </w:rPr>
        <w:t>comprehensive safety profiling</w:t>
      </w:r>
      <w:r w:rsidRPr="00734278">
        <w:t>.</w:t>
      </w:r>
    </w:p>
    <w:p w14:paraId="11FC8E94" w14:textId="34087CE1" w:rsidR="00734278" w:rsidRPr="00734278" w:rsidRDefault="00734278" w:rsidP="00193832">
      <w:pPr>
        <w:pStyle w:val="Heading2"/>
      </w:pPr>
      <w:r w:rsidRPr="00734278">
        <w:t xml:space="preserve">Latest Trends </w:t>
      </w:r>
      <w:r w:rsidR="00193832" w:rsidRPr="00734278">
        <w:t>in</w:t>
      </w:r>
      <w:r w:rsidRPr="00734278">
        <w:t xml:space="preserve"> Cosmetic Safety Assessment (2026)</w:t>
      </w:r>
    </w:p>
    <w:p w14:paraId="20F683D5" w14:textId="77777777" w:rsidR="00734278" w:rsidRPr="00734278" w:rsidRDefault="00734278" w:rsidP="00734278">
      <w:pPr>
        <w:numPr>
          <w:ilvl w:val="0"/>
          <w:numId w:val="8"/>
        </w:numPr>
      </w:pPr>
      <w:r w:rsidRPr="00734278">
        <w:t xml:space="preserve">Increased use </w:t>
      </w:r>
      <w:proofErr w:type="gramStart"/>
      <w:r w:rsidRPr="00734278">
        <w:t xml:space="preserve">of </w:t>
      </w:r>
      <w:r w:rsidRPr="00734278">
        <w:rPr>
          <w:b/>
          <w:bCs/>
        </w:rPr>
        <w:t>in</w:t>
      </w:r>
      <w:proofErr w:type="gramEnd"/>
      <w:r w:rsidRPr="00734278">
        <w:rPr>
          <w:b/>
          <w:bCs/>
        </w:rPr>
        <w:t xml:space="preserve"> silico toxicology models</w:t>
      </w:r>
      <w:r w:rsidRPr="00734278">
        <w:t xml:space="preserve"> </w:t>
      </w:r>
    </w:p>
    <w:p w14:paraId="2C2C4178" w14:textId="77777777" w:rsidR="00734278" w:rsidRPr="00734278" w:rsidRDefault="00734278" w:rsidP="00734278">
      <w:pPr>
        <w:numPr>
          <w:ilvl w:val="0"/>
          <w:numId w:val="8"/>
        </w:numPr>
      </w:pPr>
      <w:r w:rsidRPr="00734278">
        <w:t xml:space="preserve">Adoption of </w:t>
      </w:r>
      <w:r w:rsidRPr="00734278">
        <w:rPr>
          <w:b/>
          <w:bCs/>
        </w:rPr>
        <w:t>AI-driven safety assessments</w:t>
      </w:r>
      <w:r w:rsidRPr="00734278">
        <w:t xml:space="preserve"> </w:t>
      </w:r>
    </w:p>
    <w:p w14:paraId="38D87030" w14:textId="77777777" w:rsidR="00734278" w:rsidRPr="00734278" w:rsidRDefault="00734278" w:rsidP="00734278">
      <w:pPr>
        <w:numPr>
          <w:ilvl w:val="0"/>
          <w:numId w:val="8"/>
        </w:numPr>
      </w:pPr>
      <w:r w:rsidRPr="00734278">
        <w:t xml:space="preserve">Shift toward </w:t>
      </w:r>
      <w:r w:rsidRPr="00734278">
        <w:rPr>
          <w:b/>
          <w:bCs/>
        </w:rPr>
        <w:t>non-animal testing methods (NAMs)</w:t>
      </w:r>
      <w:r w:rsidRPr="00734278">
        <w:t xml:space="preserve"> </w:t>
      </w:r>
    </w:p>
    <w:p w14:paraId="6254A1E0" w14:textId="77777777" w:rsidR="00734278" w:rsidRPr="00734278" w:rsidRDefault="00734278" w:rsidP="00734278">
      <w:pPr>
        <w:numPr>
          <w:ilvl w:val="0"/>
          <w:numId w:val="8"/>
        </w:numPr>
      </w:pPr>
      <w:r w:rsidRPr="00734278">
        <w:t xml:space="preserve">Integration of </w:t>
      </w:r>
      <w:r w:rsidRPr="00734278">
        <w:rPr>
          <w:b/>
          <w:bCs/>
        </w:rPr>
        <w:t>Next-Generation Risk Assessment (NGRA)</w:t>
      </w:r>
      <w:r w:rsidRPr="00734278">
        <w:t xml:space="preserve"> </w:t>
      </w:r>
    </w:p>
    <w:p w14:paraId="63D2F04E" w14:textId="77777777" w:rsidR="00734278" w:rsidRPr="00734278" w:rsidRDefault="00734278" w:rsidP="00734278">
      <w:pPr>
        <w:numPr>
          <w:ilvl w:val="0"/>
          <w:numId w:val="8"/>
        </w:numPr>
      </w:pPr>
      <w:r w:rsidRPr="00734278">
        <w:lastRenderedPageBreak/>
        <w:t xml:space="preserve">Stronger focus on </w:t>
      </w:r>
      <w:r w:rsidRPr="00734278">
        <w:rPr>
          <w:b/>
          <w:bCs/>
        </w:rPr>
        <w:t>sustainable and clean beauty compliance</w:t>
      </w:r>
      <w:r w:rsidRPr="00734278">
        <w:t xml:space="preserve"> </w:t>
      </w:r>
    </w:p>
    <w:p w14:paraId="459B2740" w14:textId="09A5CA82" w:rsidR="00734278" w:rsidRPr="00734278" w:rsidRDefault="00734278" w:rsidP="00193832">
      <w:pPr>
        <w:pStyle w:val="Heading2"/>
      </w:pPr>
      <w:r w:rsidRPr="00734278">
        <w:t xml:space="preserve">Expanding Into Global Markets </w:t>
      </w:r>
      <w:r w:rsidR="00193832" w:rsidRPr="00734278">
        <w:t>with</w:t>
      </w:r>
      <w:r w:rsidRPr="00734278">
        <w:t xml:space="preserve"> Confidence</w:t>
      </w:r>
    </w:p>
    <w:p w14:paraId="6C3D9292" w14:textId="77777777" w:rsidR="00734278" w:rsidRPr="00734278" w:rsidRDefault="00734278" w:rsidP="00734278">
      <w:r w:rsidRPr="00734278">
        <w:t>Maven supports regulatory compliance across:</w:t>
      </w:r>
    </w:p>
    <w:p w14:paraId="112CE074" w14:textId="77777777" w:rsidR="00734278" w:rsidRPr="00734278" w:rsidRDefault="00734278" w:rsidP="00734278">
      <w:pPr>
        <w:numPr>
          <w:ilvl w:val="0"/>
          <w:numId w:val="9"/>
        </w:numPr>
      </w:pPr>
      <w:r w:rsidRPr="00734278">
        <w:t xml:space="preserve">US FDA cosmetic regulations </w:t>
      </w:r>
    </w:p>
    <w:p w14:paraId="01AB8DE6" w14:textId="77777777" w:rsidR="00734278" w:rsidRPr="00734278" w:rsidRDefault="00734278" w:rsidP="00734278">
      <w:pPr>
        <w:numPr>
          <w:ilvl w:val="0"/>
          <w:numId w:val="9"/>
        </w:numPr>
      </w:pPr>
      <w:r w:rsidRPr="00734278">
        <w:t xml:space="preserve">EU and UK cosmetic frameworks </w:t>
      </w:r>
    </w:p>
    <w:p w14:paraId="2D6F562C" w14:textId="77777777" w:rsidR="00734278" w:rsidRPr="00734278" w:rsidRDefault="00734278" w:rsidP="00734278">
      <w:pPr>
        <w:numPr>
          <w:ilvl w:val="0"/>
          <w:numId w:val="9"/>
        </w:numPr>
      </w:pPr>
      <w:r w:rsidRPr="00734278">
        <w:t xml:space="preserve">ASEAN and APAC regulatory systems </w:t>
      </w:r>
    </w:p>
    <w:p w14:paraId="23499082" w14:textId="77777777" w:rsidR="00734278" w:rsidRPr="00734278" w:rsidRDefault="00734278" w:rsidP="00734278">
      <w:pPr>
        <w:numPr>
          <w:ilvl w:val="0"/>
          <w:numId w:val="9"/>
        </w:numPr>
      </w:pPr>
      <w:r w:rsidRPr="00734278">
        <w:t xml:space="preserve">GCC and Middle East requirements </w:t>
      </w:r>
    </w:p>
    <w:p w14:paraId="58399062" w14:textId="77777777" w:rsidR="00734278" w:rsidRPr="00734278" w:rsidRDefault="00734278" w:rsidP="00734278">
      <w:r w:rsidRPr="00734278">
        <w:t xml:space="preserve">This ensures </w:t>
      </w:r>
      <w:r w:rsidRPr="00734278">
        <w:rPr>
          <w:b/>
          <w:bCs/>
        </w:rPr>
        <w:t>seamless global market access and regulatory approval</w:t>
      </w:r>
      <w:r w:rsidRPr="00734278">
        <w:t>.</w:t>
      </w:r>
    </w:p>
    <w:p w14:paraId="42B98A66" w14:textId="77777777" w:rsidR="00734278" w:rsidRPr="00734278" w:rsidRDefault="00734278" w:rsidP="00193832">
      <w:pPr>
        <w:pStyle w:val="Heading2"/>
      </w:pPr>
      <w:r w:rsidRPr="00734278">
        <w:t>Why Choose Maven Regulatory Solutions?</w:t>
      </w:r>
    </w:p>
    <w:p w14:paraId="62FF44F8" w14:textId="77777777" w:rsidR="00734278" w:rsidRPr="00193832" w:rsidRDefault="00734278" w:rsidP="00734278">
      <w:pPr>
        <w:rPr>
          <w:b/>
          <w:bCs/>
        </w:rPr>
      </w:pPr>
      <w:r w:rsidRPr="00193832">
        <w:rPr>
          <w:b/>
          <w:bCs/>
        </w:rPr>
        <w:t>Maven Regulatory Solutions provides:</w:t>
      </w:r>
    </w:p>
    <w:p w14:paraId="7605B6BB" w14:textId="77777777" w:rsidR="00734278" w:rsidRPr="00734278" w:rsidRDefault="00734278" w:rsidP="00734278">
      <w:pPr>
        <w:numPr>
          <w:ilvl w:val="0"/>
          <w:numId w:val="10"/>
        </w:numPr>
      </w:pPr>
      <w:r w:rsidRPr="00734278">
        <w:t xml:space="preserve">Comprehensive toxicological risk assessments </w:t>
      </w:r>
    </w:p>
    <w:p w14:paraId="54401F90" w14:textId="77777777" w:rsidR="00734278" w:rsidRPr="00734278" w:rsidRDefault="00734278" w:rsidP="00734278">
      <w:pPr>
        <w:numPr>
          <w:ilvl w:val="0"/>
          <w:numId w:val="10"/>
        </w:numPr>
      </w:pPr>
      <w:r w:rsidRPr="00734278">
        <w:t xml:space="preserve">CPSR preparation and regulatory documentation </w:t>
      </w:r>
    </w:p>
    <w:p w14:paraId="3B07CC6D" w14:textId="77777777" w:rsidR="00734278" w:rsidRPr="00734278" w:rsidRDefault="00734278" w:rsidP="00734278">
      <w:pPr>
        <w:numPr>
          <w:ilvl w:val="0"/>
          <w:numId w:val="10"/>
        </w:numPr>
      </w:pPr>
      <w:r w:rsidRPr="00734278">
        <w:t xml:space="preserve">SCCS-compliant safety evaluations </w:t>
      </w:r>
    </w:p>
    <w:p w14:paraId="353A47C4" w14:textId="77777777" w:rsidR="00734278" w:rsidRPr="00734278" w:rsidRDefault="00734278" w:rsidP="00734278">
      <w:pPr>
        <w:numPr>
          <w:ilvl w:val="0"/>
          <w:numId w:val="10"/>
        </w:numPr>
      </w:pPr>
      <w:r w:rsidRPr="00734278">
        <w:t xml:space="preserve">Global regulatory strategy and consulting </w:t>
      </w:r>
    </w:p>
    <w:p w14:paraId="17DFFFB3" w14:textId="77777777" w:rsidR="00734278" w:rsidRPr="00734278" w:rsidRDefault="00734278" w:rsidP="00734278">
      <w:pPr>
        <w:numPr>
          <w:ilvl w:val="0"/>
          <w:numId w:val="10"/>
        </w:numPr>
      </w:pPr>
      <w:r w:rsidRPr="00734278">
        <w:t xml:space="preserve">Ingredient safety and compliance audits </w:t>
      </w:r>
    </w:p>
    <w:p w14:paraId="0761332C" w14:textId="77777777" w:rsidR="00734278" w:rsidRPr="00734278" w:rsidRDefault="00734278" w:rsidP="00734278">
      <w:r w:rsidRPr="00734278">
        <w:t xml:space="preserve">We enable companies to achieve </w:t>
      </w:r>
      <w:r w:rsidRPr="00734278">
        <w:rPr>
          <w:b/>
          <w:bCs/>
        </w:rPr>
        <w:t>safe, compliant, and market-ready cosmetic products globally</w:t>
      </w:r>
      <w:r w:rsidRPr="00734278">
        <w:t>.</w:t>
      </w:r>
    </w:p>
    <w:p w14:paraId="6A7CBC0D" w14:textId="77777777" w:rsidR="00734278" w:rsidRPr="00734278" w:rsidRDefault="00734278" w:rsidP="00193832">
      <w:pPr>
        <w:pStyle w:val="Heading2"/>
      </w:pPr>
      <w:r w:rsidRPr="00734278">
        <w:t>Conclusion</w:t>
      </w:r>
    </w:p>
    <w:p w14:paraId="4E473D47" w14:textId="77777777" w:rsidR="00734278" w:rsidRPr="00734278" w:rsidRDefault="00734278" w:rsidP="00734278">
      <w:r w:rsidRPr="00734278">
        <w:t xml:space="preserve">Toxicological evaluation is the cornerstone of </w:t>
      </w:r>
      <w:r w:rsidRPr="00734278">
        <w:rPr>
          <w:b/>
          <w:bCs/>
        </w:rPr>
        <w:t>cosmetic raw material safety and regulatory compliance</w:t>
      </w:r>
      <w:r w:rsidRPr="00734278">
        <w:t xml:space="preserve">. As global regulations become increasingly stringent, manufacturers must adopt </w:t>
      </w:r>
      <w:r w:rsidRPr="00734278">
        <w:rPr>
          <w:b/>
          <w:bCs/>
        </w:rPr>
        <w:t>science-based, data-driven approaches</w:t>
      </w:r>
      <w:r w:rsidRPr="00734278">
        <w:t xml:space="preserve"> to ensure product safety and market success.</w:t>
      </w:r>
    </w:p>
    <w:p w14:paraId="1E069E9E" w14:textId="77777777" w:rsidR="00734278" w:rsidRPr="00734278" w:rsidRDefault="00734278" w:rsidP="00734278">
      <w:r w:rsidRPr="00734278">
        <w:t xml:space="preserve">By partnering with </w:t>
      </w:r>
      <w:r w:rsidRPr="00734278">
        <w:rPr>
          <w:b/>
          <w:bCs/>
        </w:rPr>
        <w:t>Maven Regulatory Solutions</w:t>
      </w:r>
      <w:r w:rsidRPr="00734278">
        <w:t xml:space="preserve">, organizations can confidently navigate complex regulatory landscapes, ensuring their cosmetic ingredients meet </w:t>
      </w:r>
      <w:r w:rsidRPr="00734278">
        <w:rPr>
          <w:b/>
          <w:bCs/>
        </w:rPr>
        <w:t>global safety standards and consumer expectations</w:t>
      </w:r>
      <w:r w:rsidRPr="00734278">
        <w:t>.</w:t>
      </w:r>
    </w:p>
    <w:p w14:paraId="3782B9C5" w14:textId="770E8C95" w:rsidR="00734278" w:rsidRPr="00734278" w:rsidRDefault="00734278" w:rsidP="00193832">
      <w:pPr>
        <w:pStyle w:val="Heading2"/>
      </w:pPr>
      <w:r w:rsidRPr="00734278">
        <w:lastRenderedPageBreak/>
        <w:t>FAQs</w:t>
      </w:r>
    </w:p>
    <w:p w14:paraId="2D1D8738" w14:textId="77777777" w:rsidR="00734278" w:rsidRPr="00734278" w:rsidRDefault="00734278" w:rsidP="00734278">
      <w:pPr>
        <w:rPr>
          <w:b/>
          <w:bCs/>
        </w:rPr>
      </w:pPr>
      <w:r w:rsidRPr="00734278">
        <w:rPr>
          <w:b/>
          <w:bCs/>
        </w:rPr>
        <w:t>1. What is toxicological evaluation in cosmetics?</w:t>
      </w:r>
    </w:p>
    <w:p w14:paraId="60D94236" w14:textId="2D437308" w:rsidR="00734278" w:rsidRPr="00734278" w:rsidRDefault="00734278" w:rsidP="00734278">
      <w:r w:rsidRPr="00734278">
        <w:t xml:space="preserve">It is </w:t>
      </w:r>
      <w:r w:rsidR="00193832" w:rsidRPr="00734278">
        <w:t>a</w:t>
      </w:r>
      <w:r w:rsidRPr="00734278">
        <w:t xml:space="preserve"> scientific assessment of ingredient safety based on toxicity, exposure, and risk characterization.</w:t>
      </w:r>
    </w:p>
    <w:p w14:paraId="40F33DF2" w14:textId="77777777" w:rsidR="00734278" w:rsidRPr="00734278" w:rsidRDefault="00734278" w:rsidP="00734278">
      <w:pPr>
        <w:rPr>
          <w:b/>
          <w:bCs/>
        </w:rPr>
      </w:pPr>
      <w:r w:rsidRPr="00734278">
        <w:rPr>
          <w:b/>
          <w:bCs/>
        </w:rPr>
        <w:t>2. What is MoS in cosmetic safety?</w:t>
      </w:r>
    </w:p>
    <w:p w14:paraId="4E9C3EA9" w14:textId="77777777" w:rsidR="00734278" w:rsidRPr="00734278" w:rsidRDefault="00734278" w:rsidP="00734278">
      <w:r w:rsidRPr="00734278">
        <w:t>Margin of Safety (MoS) determines if an ingredient is safe for use, with values above 100 considered acceptable.</w:t>
      </w:r>
    </w:p>
    <w:p w14:paraId="780EEB37" w14:textId="77777777" w:rsidR="00734278" w:rsidRPr="00734278" w:rsidRDefault="00734278" w:rsidP="00734278">
      <w:pPr>
        <w:rPr>
          <w:b/>
          <w:bCs/>
        </w:rPr>
      </w:pPr>
      <w:r w:rsidRPr="00734278">
        <w:rPr>
          <w:b/>
          <w:bCs/>
        </w:rPr>
        <w:t>3. What is NOAEL?</w:t>
      </w:r>
    </w:p>
    <w:p w14:paraId="6F628F78" w14:textId="77777777" w:rsidR="00734278" w:rsidRPr="00734278" w:rsidRDefault="00734278" w:rsidP="00734278">
      <w:r w:rsidRPr="00734278">
        <w:t>NOAEL is the highest exposure level at which no adverse effects are observed in toxicological studies.</w:t>
      </w:r>
    </w:p>
    <w:p w14:paraId="7508F7DB" w14:textId="77777777" w:rsidR="00734278" w:rsidRPr="00734278" w:rsidRDefault="00734278" w:rsidP="00734278">
      <w:pPr>
        <w:rPr>
          <w:b/>
          <w:bCs/>
        </w:rPr>
      </w:pPr>
      <w:r w:rsidRPr="00734278">
        <w:rPr>
          <w:b/>
          <w:bCs/>
        </w:rPr>
        <w:t>4. Is CPSR mandatory in the EU?</w:t>
      </w:r>
    </w:p>
    <w:p w14:paraId="74199048" w14:textId="77777777" w:rsidR="00734278" w:rsidRPr="00734278" w:rsidRDefault="00734278" w:rsidP="00734278">
      <w:r w:rsidRPr="00734278">
        <w:t>Yes, a Cosmetic Product Safety Report (CPSR) is required under EU Regulation 1223/2009.</w:t>
      </w:r>
    </w:p>
    <w:p w14:paraId="6E4039A7" w14:textId="77777777" w:rsidR="00734278" w:rsidRPr="00734278" w:rsidRDefault="00734278" w:rsidP="00734278">
      <w:pPr>
        <w:rPr>
          <w:b/>
          <w:bCs/>
        </w:rPr>
      </w:pPr>
      <w:r w:rsidRPr="00734278">
        <w:rPr>
          <w:b/>
          <w:bCs/>
        </w:rPr>
        <w:t>5. Can cosmetic products be sold globally with one safety assessment?</w:t>
      </w:r>
    </w:p>
    <w:p w14:paraId="30F0C098" w14:textId="2424E1AD" w:rsidR="00734278" w:rsidRDefault="00734278" w:rsidP="00734278">
      <w:r w:rsidRPr="00734278">
        <w:t xml:space="preserve">Not </w:t>
      </w:r>
      <w:r w:rsidR="00193832" w:rsidRPr="00734278">
        <w:t>always,</w:t>
      </w:r>
      <w:r w:rsidRPr="00734278">
        <w:t xml:space="preserve"> different regions have unique regulatory requirements that must be addressed.</w:t>
      </w:r>
    </w:p>
    <w:p w14:paraId="3171029B" w14:textId="77777777" w:rsidR="00193832" w:rsidRDefault="00193832" w:rsidP="00193832">
      <w:pPr>
        <w:rPr>
          <w:b/>
          <w:bCs/>
        </w:rPr>
      </w:pPr>
    </w:p>
    <w:p w14:paraId="68240214" w14:textId="35F274A1" w:rsidR="00193832" w:rsidRPr="00734278" w:rsidRDefault="00193832" w:rsidP="00193832">
      <w:pPr>
        <w:rPr>
          <w:b/>
          <w:bCs/>
        </w:rPr>
      </w:pPr>
      <w:r w:rsidRPr="00734278">
        <w:rPr>
          <w:b/>
          <w:bCs/>
        </w:rPr>
        <w:t>Meta Titl</w:t>
      </w:r>
      <w:r>
        <w:rPr>
          <w:b/>
          <w:bCs/>
        </w:rPr>
        <w:t>e</w:t>
      </w:r>
    </w:p>
    <w:p w14:paraId="4870979A" w14:textId="77777777" w:rsidR="00193832" w:rsidRPr="00193832" w:rsidRDefault="00193832" w:rsidP="00193832">
      <w:r w:rsidRPr="00193832">
        <w:t>Cosmetic Toxicology &amp; Safety Guide 2026</w:t>
      </w:r>
    </w:p>
    <w:p w14:paraId="2274BCB9" w14:textId="77777777" w:rsidR="00193832" w:rsidRPr="00734278" w:rsidRDefault="00193832" w:rsidP="00193832">
      <w:pPr>
        <w:rPr>
          <w:b/>
          <w:bCs/>
        </w:rPr>
      </w:pPr>
      <w:r w:rsidRPr="00734278">
        <w:rPr>
          <w:b/>
          <w:bCs/>
        </w:rPr>
        <w:t>Meta Summary</w:t>
      </w:r>
    </w:p>
    <w:p w14:paraId="7378CD83" w14:textId="77777777" w:rsidR="00193832" w:rsidRPr="00734278" w:rsidRDefault="00193832" w:rsidP="00193832">
      <w:r w:rsidRPr="00734278">
        <w:t>Explore global cosmetic raw material safety regulations and toxicological evaluation requirements, including SCCS, MoS, NOAEL, and compliance strategies for global market entry.</w:t>
      </w:r>
    </w:p>
    <w:p w14:paraId="7C70FF4A" w14:textId="77777777" w:rsidR="00193832" w:rsidRPr="00734278" w:rsidRDefault="00193832" w:rsidP="00193832">
      <w:pPr>
        <w:rPr>
          <w:b/>
          <w:bCs/>
        </w:rPr>
      </w:pPr>
      <w:r w:rsidRPr="00734278">
        <w:rPr>
          <w:b/>
          <w:bCs/>
        </w:rPr>
        <w:t xml:space="preserve">Meta Keywords </w:t>
      </w:r>
    </w:p>
    <w:p w14:paraId="2F72C5C9" w14:textId="40EA96BF" w:rsidR="00501624" w:rsidRDefault="00193832">
      <w:r w:rsidRPr="00734278">
        <w:t>cosmetic raw materials safety, toxicological evaluation cosmetics, SCCS guidelines cosmetic safety, EU cosmetic regulation 1223/2009 compliance, NOAEL MoS cosmetic risk assessment, cosmetic ingredient toxicology, global cosmetic regulatory compliance, FDA cosmetic regulations US, ASEAN cosmetic directive compliance, GCC cosmetic regulations, cosmetic safety assessment report CPSR, INCI ingredient safety evaluation, Maven Regulatory Solutions toxicology</w:t>
      </w:r>
    </w:p>
    <w:p w14:paraId="41980070" w14:textId="77777777" w:rsidR="00623668" w:rsidRPr="001F07E6" w:rsidRDefault="00623668" w:rsidP="00623668">
      <w:pPr>
        <w:rPr>
          <w:b/>
          <w:bCs/>
        </w:rPr>
      </w:pPr>
      <w:r w:rsidRPr="001F07E6">
        <w:rPr>
          <w:b/>
          <w:bCs/>
        </w:rPr>
        <w:lastRenderedPageBreak/>
        <w:t>Blog Tags</w:t>
      </w:r>
    </w:p>
    <w:p w14:paraId="1559CEEC" w14:textId="0B6AC143" w:rsidR="00623668" w:rsidRPr="00454EAD" w:rsidRDefault="00623668" w:rsidP="00623668">
      <w:hyperlink r:id="rId11" w:history="1">
        <w:r w:rsidRPr="00454EAD">
          <w:rPr>
            <w:rStyle w:val="Hyperlink"/>
            <w:u w:val="none"/>
          </w:rPr>
          <w:t>Cosmetics</w:t>
        </w:r>
      </w:hyperlink>
      <w:r w:rsidRPr="00454EAD">
        <w:t xml:space="preserve"> , </w:t>
      </w:r>
      <w:hyperlink r:id="rId12" w:history="1">
        <w:r w:rsidRPr="00454EAD">
          <w:rPr>
            <w:rStyle w:val="Hyperlink"/>
            <w:u w:val="none"/>
          </w:rPr>
          <w:t>Review and Product Classification</w:t>
        </w:r>
      </w:hyperlink>
      <w:r w:rsidRPr="00454EAD">
        <w:t xml:space="preserve"> , </w:t>
      </w:r>
      <w:hyperlink r:id="rId13" w:history="1">
        <w:r w:rsidRPr="00454EAD">
          <w:rPr>
            <w:rStyle w:val="Hyperlink"/>
            <w:u w:val="none"/>
          </w:rPr>
          <w:t>Cosmetic Product Safety Reports (CPSR)</w:t>
        </w:r>
      </w:hyperlink>
      <w:r w:rsidRPr="00454EAD">
        <w:t xml:space="preserve"> , </w:t>
      </w:r>
      <w:hyperlink r:id="rId14" w:history="1">
        <w:r w:rsidRPr="00454EAD">
          <w:rPr>
            <w:rStyle w:val="Hyperlink"/>
            <w:u w:val="none"/>
          </w:rPr>
          <w:t>Cosmetics Claims and Substantiation Service</w:t>
        </w:r>
      </w:hyperlink>
      <w:r w:rsidRPr="00454EAD">
        <w:t xml:space="preserve"> , </w:t>
      </w:r>
      <w:hyperlink r:id="rId15" w:history="1">
        <w:r w:rsidRPr="00454EAD">
          <w:rPr>
            <w:rStyle w:val="Hyperlink"/>
            <w:u w:val="none"/>
          </w:rPr>
          <w:t>Cosmetic Labeling Review</w:t>
        </w:r>
      </w:hyperlink>
      <w:r w:rsidRPr="00454EAD">
        <w:t xml:space="preserve"> , </w:t>
      </w:r>
      <w:hyperlink r:id="rId16" w:history="1">
        <w:r w:rsidRPr="00454EAD">
          <w:rPr>
            <w:rStyle w:val="Hyperlink"/>
            <w:u w:val="none"/>
          </w:rPr>
          <w:t>Product Information / Technical File Compilation (PIF)</w:t>
        </w:r>
      </w:hyperlink>
      <w:r w:rsidRPr="00454EAD">
        <w:t xml:space="preserve"> , </w:t>
      </w:r>
      <w:hyperlink r:id="rId17" w:history="1">
        <w:r w:rsidRPr="00454EAD">
          <w:rPr>
            <w:rStyle w:val="Hyperlink"/>
            <w:u w:val="none"/>
          </w:rPr>
          <w:t>Go-to-Market Services and Regulatory Intelligence</w:t>
        </w:r>
      </w:hyperlink>
      <w:r w:rsidRPr="00454EAD">
        <w:t xml:space="preserve"> , </w:t>
      </w:r>
      <w:hyperlink r:id="rId18" w:history="1">
        <w:r w:rsidRPr="00454EAD">
          <w:rPr>
            <w:rStyle w:val="Hyperlink"/>
            <w:u w:val="none"/>
          </w:rPr>
          <w:t>Research &amp; Development Solutions</w:t>
        </w:r>
      </w:hyperlink>
      <w:r w:rsidRPr="00454EAD">
        <w:t xml:space="preserve"> </w:t>
      </w:r>
    </w:p>
    <w:p w14:paraId="49F7C6F2" w14:textId="77777777" w:rsidR="00623668" w:rsidRPr="001711B9" w:rsidRDefault="00623668"/>
    <w:sectPr w:rsidR="00623668" w:rsidRPr="001711B9"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053A"/>
    <w:multiLevelType w:val="multilevel"/>
    <w:tmpl w:val="638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85D70"/>
    <w:multiLevelType w:val="multilevel"/>
    <w:tmpl w:val="DC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C02A8"/>
    <w:multiLevelType w:val="multilevel"/>
    <w:tmpl w:val="228A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E276F"/>
    <w:multiLevelType w:val="multilevel"/>
    <w:tmpl w:val="F88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C012D"/>
    <w:multiLevelType w:val="multilevel"/>
    <w:tmpl w:val="871C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64201"/>
    <w:multiLevelType w:val="multilevel"/>
    <w:tmpl w:val="E39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E5437"/>
    <w:multiLevelType w:val="multilevel"/>
    <w:tmpl w:val="04F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71CE4"/>
    <w:multiLevelType w:val="multilevel"/>
    <w:tmpl w:val="1D1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51784"/>
    <w:multiLevelType w:val="multilevel"/>
    <w:tmpl w:val="ADD0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56448"/>
    <w:multiLevelType w:val="multilevel"/>
    <w:tmpl w:val="BF76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648207">
    <w:abstractNumId w:val="3"/>
  </w:num>
  <w:num w:numId="2" w16cid:durableId="1019429098">
    <w:abstractNumId w:val="8"/>
  </w:num>
  <w:num w:numId="3" w16cid:durableId="1628242944">
    <w:abstractNumId w:val="1"/>
  </w:num>
  <w:num w:numId="4" w16cid:durableId="1240404694">
    <w:abstractNumId w:val="4"/>
  </w:num>
  <w:num w:numId="5" w16cid:durableId="265619366">
    <w:abstractNumId w:val="5"/>
  </w:num>
  <w:num w:numId="6" w16cid:durableId="766925174">
    <w:abstractNumId w:val="0"/>
  </w:num>
  <w:num w:numId="7" w16cid:durableId="2010597816">
    <w:abstractNumId w:val="9"/>
  </w:num>
  <w:num w:numId="8" w16cid:durableId="1552378454">
    <w:abstractNumId w:val="7"/>
  </w:num>
  <w:num w:numId="9" w16cid:durableId="179592656">
    <w:abstractNumId w:val="2"/>
  </w:num>
  <w:num w:numId="10" w16cid:durableId="2141343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B9"/>
    <w:rsid w:val="000712D2"/>
    <w:rsid w:val="001711B9"/>
    <w:rsid w:val="00193832"/>
    <w:rsid w:val="001B7CFA"/>
    <w:rsid w:val="002954E2"/>
    <w:rsid w:val="0037037B"/>
    <w:rsid w:val="00501624"/>
    <w:rsid w:val="00623668"/>
    <w:rsid w:val="006C0DC2"/>
    <w:rsid w:val="006C3AB6"/>
    <w:rsid w:val="00734278"/>
    <w:rsid w:val="0095074C"/>
    <w:rsid w:val="0099508D"/>
    <w:rsid w:val="00A1550C"/>
    <w:rsid w:val="00FA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65FB"/>
  <w15:chartTrackingRefBased/>
  <w15:docId w15:val="{E29C7B22-20D1-4F42-A9BC-D6A002F6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1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1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1B9"/>
    <w:rPr>
      <w:rFonts w:eastAsiaTheme="majorEastAsia" w:cstheme="majorBidi"/>
      <w:color w:val="272727" w:themeColor="text1" w:themeTint="D8"/>
    </w:rPr>
  </w:style>
  <w:style w:type="paragraph" w:styleId="Title">
    <w:name w:val="Title"/>
    <w:basedOn w:val="Normal"/>
    <w:next w:val="Normal"/>
    <w:link w:val="TitleChar"/>
    <w:uiPriority w:val="10"/>
    <w:qFormat/>
    <w:rsid w:val="00171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1B9"/>
    <w:pPr>
      <w:spacing w:before="160"/>
      <w:jc w:val="center"/>
    </w:pPr>
    <w:rPr>
      <w:i/>
      <w:iCs/>
      <w:color w:val="404040" w:themeColor="text1" w:themeTint="BF"/>
    </w:rPr>
  </w:style>
  <w:style w:type="character" w:customStyle="1" w:styleId="QuoteChar">
    <w:name w:val="Quote Char"/>
    <w:basedOn w:val="DefaultParagraphFont"/>
    <w:link w:val="Quote"/>
    <w:uiPriority w:val="29"/>
    <w:rsid w:val="001711B9"/>
    <w:rPr>
      <w:i/>
      <w:iCs/>
      <w:color w:val="404040" w:themeColor="text1" w:themeTint="BF"/>
    </w:rPr>
  </w:style>
  <w:style w:type="paragraph" w:styleId="ListParagraph">
    <w:name w:val="List Paragraph"/>
    <w:basedOn w:val="Normal"/>
    <w:uiPriority w:val="34"/>
    <w:qFormat/>
    <w:rsid w:val="001711B9"/>
    <w:pPr>
      <w:ind w:left="720"/>
      <w:contextualSpacing/>
    </w:pPr>
  </w:style>
  <w:style w:type="character" w:styleId="IntenseEmphasis">
    <w:name w:val="Intense Emphasis"/>
    <w:basedOn w:val="DefaultParagraphFont"/>
    <w:uiPriority w:val="21"/>
    <w:qFormat/>
    <w:rsid w:val="001711B9"/>
    <w:rPr>
      <w:i/>
      <w:iCs/>
      <w:color w:val="0F4761" w:themeColor="accent1" w:themeShade="BF"/>
    </w:rPr>
  </w:style>
  <w:style w:type="paragraph" w:styleId="IntenseQuote">
    <w:name w:val="Intense Quote"/>
    <w:basedOn w:val="Normal"/>
    <w:next w:val="Normal"/>
    <w:link w:val="IntenseQuoteChar"/>
    <w:uiPriority w:val="30"/>
    <w:qFormat/>
    <w:rsid w:val="00171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1B9"/>
    <w:rPr>
      <w:i/>
      <w:iCs/>
      <w:color w:val="0F4761" w:themeColor="accent1" w:themeShade="BF"/>
    </w:rPr>
  </w:style>
  <w:style w:type="character" w:styleId="IntenseReference">
    <w:name w:val="Intense Reference"/>
    <w:basedOn w:val="DefaultParagraphFont"/>
    <w:uiPriority w:val="32"/>
    <w:qFormat/>
    <w:rsid w:val="001711B9"/>
    <w:rPr>
      <w:b/>
      <w:bCs/>
      <w:smallCaps/>
      <w:color w:val="0F4761" w:themeColor="accent1" w:themeShade="BF"/>
      <w:spacing w:val="5"/>
    </w:rPr>
  </w:style>
  <w:style w:type="character" w:styleId="Hyperlink">
    <w:name w:val="Hyperlink"/>
    <w:basedOn w:val="DefaultParagraphFont"/>
    <w:uiPriority w:val="99"/>
    <w:unhideWhenUsed/>
    <w:rsid w:val="001711B9"/>
    <w:rPr>
      <w:color w:val="467886" w:themeColor="hyperlink"/>
      <w:u w:val="single"/>
    </w:rPr>
  </w:style>
  <w:style w:type="character" w:styleId="UnresolvedMention">
    <w:name w:val="Unresolved Mention"/>
    <w:basedOn w:val="DefaultParagraphFont"/>
    <w:uiPriority w:val="99"/>
    <w:semiHidden/>
    <w:unhideWhenUsed/>
    <w:rsid w:val="001711B9"/>
    <w:rPr>
      <w:color w:val="605E5C"/>
      <w:shd w:val="clear" w:color="auto" w:fill="E1DFDD"/>
    </w:rPr>
  </w:style>
  <w:style w:type="table" w:styleId="TableGrid">
    <w:name w:val="Table Grid"/>
    <w:basedOn w:val="TableNormal"/>
    <w:uiPriority w:val="39"/>
    <w:rsid w:val="00193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cosmetics" TargetMode="External"/><Relationship Id="rId13" Type="http://schemas.openxmlformats.org/officeDocument/2006/relationships/hyperlink" Target="https://www.mavenrs.com/cosmetic-product-safety-reports-cpsr-safety-assessment-and-toxicology" TargetMode="External"/><Relationship Id="rId18" Type="http://schemas.openxmlformats.org/officeDocument/2006/relationships/hyperlink" Target="https://www.mavenrs.com/research-development-solutions" TargetMode="External"/><Relationship Id="rId3" Type="http://schemas.openxmlformats.org/officeDocument/2006/relationships/settings" Target="settings.xml"/><Relationship Id="rId7" Type="http://schemas.openxmlformats.org/officeDocument/2006/relationships/hyperlink" Target="Url:-" TargetMode="External"/><Relationship Id="rId12" Type="http://schemas.openxmlformats.org/officeDocument/2006/relationships/hyperlink" Target="https://www.mavenrs.com/personal-care-and-cosmetic-formulation-review-and-product-classification" TargetMode="External"/><Relationship Id="rId17" Type="http://schemas.openxmlformats.org/officeDocument/2006/relationships/hyperlink" Target="https://www.mavenrs.com/go-to-market-services-and-regulatory-intelligence" TargetMode="External"/><Relationship Id="rId2" Type="http://schemas.openxmlformats.org/officeDocument/2006/relationships/styles" Target="styles.xml"/><Relationship Id="rId16" Type="http://schemas.openxmlformats.org/officeDocument/2006/relationships/hyperlink" Target="https://www.mavenrs.com/product-information-technical-file-compilation-pi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avenrs.com/blog/cosmetic-raw-materials-safety-navigating-global-regulations-with-toxicological-evaluation" TargetMode="External"/><Relationship Id="rId11" Type="http://schemas.openxmlformats.org/officeDocument/2006/relationships/hyperlink" Target="https://www.mavenrs.com/cosmetics" TargetMode="External"/><Relationship Id="rId5" Type="http://schemas.openxmlformats.org/officeDocument/2006/relationships/hyperlink" Target="Url:-" TargetMode="External"/><Relationship Id="rId15" Type="http://schemas.openxmlformats.org/officeDocument/2006/relationships/hyperlink" Target="https://www.mavenrs.com/cosmetic-labeling-review/" TargetMode="External"/><Relationship Id="rId10" Type="http://schemas.openxmlformats.org/officeDocument/2006/relationships/hyperlink" Target="https://www.mavenrs.com/toxicological-risk-assessm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venrs.com/go-to-market-services-and-regulatory-intelligence" TargetMode="External"/><Relationship Id="rId14" Type="http://schemas.openxmlformats.org/officeDocument/2006/relationships/hyperlink" Target="https://www.mavenrs.com/cosmetics-claims-and-substantiation-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1055</Words>
  <Characters>7484</Characters>
  <Application>Microsoft Office Word</Application>
  <DocSecurity>0</DocSecurity>
  <Lines>196</Lines>
  <Paragraphs>174</Paragraphs>
  <ScaleCrop>false</ScaleCrop>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6</cp:revision>
  <dcterms:created xsi:type="dcterms:W3CDTF">2026-04-01T04:47:00Z</dcterms:created>
  <dcterms:modified xsi:type="dcterms:W3CDTF">2026-04-08T11:44:00Z</dcterms:modified>
</cp:coreProperties>
</file>