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4881" w14:textId="3F39E5F2" w:rsidR="00D81253" w:rsidRDefault="00A07072">
      <w:r>
        <w:t>Streaming Services Compare:</w:t>
      </w:r>
    </w:p>
    <w:p w14:paraId="0228C70F" w14:textId="77777777" w:rsidR="00A07072" w:rsidRDefault="00A07072"/>
    <w:sectPr w:rsidR="00A07072" w:rsidSect="00207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72"/>
    <w:rsid w:val="0020715D"/>
    <w:rsid w:val="003F60C2"/>
    <w:rsid w:val="008A6467"/>
    <w:rsid w:val="00A07072"/>
    <w:rsid w:val="00B148A3"/>
    <w:rsid w:val="00D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EF44"/>
  <w15:chartTrackingRefBased/>
  <w15:docId w15:val="{8B363886-E3AF-4704-B061-06FA4C98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Kynhoff, Rachel</dc:creator>
  <cp:keywords/>
  <dc:description/>
  <cp:lastModifiedBy>Kynhoff, Rachel</cp:lastModifiedBy>
  <cp:revision>1</cp:revision>
  <dcterms:created xsi:type="dcterms:W3CDTF">2025-02-26T02:02:00Z</dcterms:created>
  <dcterms:modified xsi:type="dcterms:W3CDTF">2025-02-26T02:12:00Z</dcterms:modified>
</cp:coreProperties>
</file>