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0D1B4B"/>
          <w:sz w:val="40"/>
          <w:szCs w:val="40"/>
        </w:rPr>
        <w:t xml:space="preserve">QUINI — SISTEMA DE SEGUIMIENTO DE</w:t>
      </w:r>
    </w:p>
    <w:p>
      <w:pPr>
        <w:spacing w:after="200" w:before="0"/>
        <w:jc w:val="center"/>
      </w:pPr>
      <w:r>
        <w:rPr>
          <w:rFonts w:ascii="Arial" w:cs="Arial" w:eastAsia="Arial" w:hAnsi="Arial"/>
          <w:b/>
          <w:bCs/>
          <w:color w:val="0D1B4B"/>
          <w:sz w:val="40"/>
          <w:szCs w:val="40"/>
        </w:rPr>
        <w:t xml:space="preserve">FICHAS TÉCNICAS Y BOM DE EMPAQUE</w:t>
      </w:r>
    </w:p>
    <w:p>
      <w:pPr>
        <w:spacing w:after="80" w:before="80"/>
        <w:jc w:val="center"/>
      </w:pPr>
      <w:r>
        <w:rPr>
          <w:rFonts w:ascii="Arial" w:cs="Arial" w:eastAsia="Arial" w:hAnsi="Arial"/>
          <w:color w:val="4B5563"/>
          <w:sz w:val="24"/>
          <w:szCs w:val="24"/>
        </w:rPr>
        <w:t xml:space="preserve">Documento de resumen técnico del proyecto</w:t>
      </w:r>
    </w:p>
    <w:p>
      <w:pPr>
        <w:spacing w:after="600" w:before="40"/>
        <w:jc w:val="center"/>
      </w:pPr>
      <w:r>
        <w:rPr>
          <w:rFonts w:ascii="Arial" w:cs="Arial" w:eastAsia="Arial" w:hAnsi="Arial"/>
          <w:color w:val="4B5563"/>
          <w:sz w:val="22"/>
          <w:szCs w:val="22"/>
        </w:rPr>
        <w:t xml:space="preserve">Deportivos Quini S.A. de C.V.  ·  Julio 2026</w:t>
      </w:r>
    </w:p>
    <w:p>
      <w:pPr>
        <w:pBdr>
          <w:bottom w:val="single" w:color="C7D2F0" w:sz="2"/>
        </w:pBdr>
        <w:spacing w:after="120" w:before="120"/>
      </w:pPr>
    </w:p>
    <w:p>
      <w:pPr>
        <w:pStyle w:val="Heading1"/>
        <w:spacing w:after="120" w:before="360"/>
      </w:pPr>
      <w:r>
        <w:rPr>
          <w:rFonts w:ascii="Arial" w:cs="Arial" w:eastAsia="Arial" w:hAnsi="Arial"/>
          <w:b/>
          <w:bCs/>
          <w:color w:val="0D1B4B"/>
          <w:sz w:val="32"/>
          <w:szCs w:val="32"/>
        </w:rPr>
        <w:t xml:space="preserve">1. Contexto y origen del proyecto</w:t>
      </w:r>
    </w:p>
    <w:p>
      <w:pPr>
        <w:spacing w:after="60" w:before="60"/>
      </w:pPr>
      <w:r>
        <w:rPr>
          <w:rFonts w:ascii="Arial" w:cs="Arial" w:eastAsia="Arial" w:hAnsi="Arial"/>
          <w:color w:val="111827"/>
          <w:sz w:val="20"/>
          <w:szCs w:val="20"/>
        </w:rPr>
        <w:t xml:space="preserve">Deportivos Quini S.A. de C.V. es una empresa manufacturera de calcetines con sede en Puebla, México. Su ERP es Microsip. La gestión documental vive en Google Drive.</w:t>
      </w:r>
    </w:p>
    <w:p>
      <w:pPr>
        <w:spacing w:after="60" w:before="60"/>
      </w:pPr>
      <w:r>
        <w:rPr>
          <w:rFonts w:ascii="Arial" w:cs="Arial" w:eastAsia="Arial" w:hAnsi="Arial"/>
          <w:color w:val="111827"/>
          <w:sz w:val="20"/>
          <w:szCs w:val="20"/>
        </w:rPr>
        <w:t xml:space="preserve">A mediados de 2026, con 79 renglones de pedidos pendientes de entregar a clientes como Grupo Unión (Promoda, Suburbia, Chedraui, Marti, Liverpool, Price Shoes), ÓPTIMA, Coppel, SHASA y BIROKID, se identificaron dos necesidades críticas simultáneas:</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Visibilidad del estado documental:</w:t>
      </w:r>
      <w:r>
        <w:rPr>
          <w:rFonts w:ascii="Arial" w:cs="Arial" w:eastAsia="Arial" w:hAnsi="Arial"/>
          <w:color w:val="111827"/>
          <w:sz w:val="20"/>
          <w:szCs w:val="20"/>
        </w:rPr>
        <w:t xml:space="preserve"> ¿Qué fichas técnicas ya existen en Drive por pedido y cuáles faltan? Sin esa visibilidad, producción y habilitado no podían arrancar.</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BOM de habilitaciones de empaque:</w:t>
      </w:r>
      <w:r>
        <w:rPr>
          <w:rFonts w:ascii="Arial" w:cs="Arial" w:eastAsia="Arial" w:hAnsi="Arial"/>
          <w:color w:val="111827"/>
          <w:sz w:val="20"/>
          <w:szCs w:val="20"/>
        </w:rPr>
        <w:t xml:space="preserve"> ¿Cuántas fajillas, plastiflechas, ganchos y etiquetas hay que comprar por pedido? Sin un BOM confiable, compras no podía hacer OCs.</w:t>
      </w:r>
    </w:p>
    <w:p>
      <w:pPr>
        <w:spacing w:after="60" w:before="60"/>
      </w:pPr>
      <w:r>
        <w:rPr>
          <w:rFonts w:ascii="Arial" w:cs="Arial" w:eastAsia="Arial" w:hAnsi="Arial"/>
          <w:color w:val="111827"/>
          <w:sz w:val="20"/>
          <w:szCs w:val="20"/>
        </w:rPr>
        <w:t xml:space="preserve">El problema de fondo era que se asumían cantidades sin leer los Tech Packs reales, y no existía un sistema que distinguiera entre tener una Ficha Técnica de Tejido (FTT) y tener un Tech Pack de empaque — dos documentos completamente distintos que se confundían frecuentemente.</w:t>
      </w:r>
    </w:p>
    <w:p>
      <w:pPr>
        <w:pBdr>
          <w:bottom w:val="single" w:color="C7D2F0" w:sz="2"/>
        </w:pBdr>
        <w:spacing w:after="120" w:before="120"/>
      </w:pPr>
    </w:p>
    <w:p>
      <w:pPr>
        <w:pStyle w:val="Heading1"/>
        <w:spacing w:after="120" w:before="360"/>
      </w:pPr>
      <w:r>
        <w:rPr>
          <w:rFonts w:ascii="Arial" w:cs="Arial" w:eastAsia="Arial" w:hAnsi="Arial"/>
          <w:b/>
          <w:bCs/>
          <w:color w:val="0D1B4B"/>
          <w:sz w:val="32"/>
          <w:szCs w:val="32"/>
        </w:rPr>
        <w:t xml:space="preserve">2. Objetivos del proyecto</w:t>
      </w:r>
    </w:p>
    <w:p>
      <w:pPr>
        <w:pStyle w:val="Heading2"/>
        <w:spacing w:after="80" w:before="280"/>
      </w:pPr>
      <w:r>
        <w:rPr>
          <w:rFonts w:ascii="Arial" w:cs="Arial" w:eastAsia="Arial" w:hAnsi="Arial"/>
          <w:b/>
          <w:bCs/>
          <w:color w:val="2563EB"/>
          <w:sz w:val="26"/>
          <w:szCs w:val="26"/>
        </w:rPr>
        <w:t xml:space="preserve">Objetivo 1 — Dashboard de seguimiento de fichas técnicas</w:t>
      </w:r>
    </w:p>
    <w:p>
      <w:pPr>
        <w:spacing w:after="60" w:before="60"/>
      </w:pPr>
      <w:r>
        <w:rPr>
          <w:rFonts w:ascii="Arial" w:cs="Arial" w:eastAsia="Arial" w:hAnsi="Arial"/>
          <w:color w:val="111827"/>
          <w:sz w:val="20"/>
          <w:szCs w:val="20"/>
        </w:rPr>
        <w:t xml:space="preserve">Construir un dashboard HTML interactivo que muestre, por cada OT de los 79 pedidos pendientes, el estatus de cada documento requerido. El dashboard debe:</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color w:val="111827"/>
          <w:sz w:val="20"/>
          <w:szCs w:val="20"/>
        </w:rPr>
        <w:t xml:space="preserve">Funcionar como snapshot (no requiere conexión en tiempo real)</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color w:val="111827"/>
          <w:sz w:val="20"/>
          <w:szCs w:val="20"/>
        </w:rPr>
        <w:t xml:space="preserve">Filtrar por cliente, línea, pedido y estado del documento</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color w:val="111827"/>
          <w:sz w:val="20"/>
          <w:szCs w:val="20"/>
        </w:rPr>
        <w:t xml:space="preserve">Mostrar 9 indicadores por renglón agrupados en 3 capas (A, B, C)</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color w:val="111827"/>
          <w:sz w:val="20"/>
          <w:szCs w:val="20"/>
        </w:rPr>
        <w:t xml:space="preserve">Identificar la OT SCQ como indicador derivado del estado de la FTT</w:t>
      </w:r>
    </w:p>
    <w:p>
      <w:pPr>
        <w:pStyle w:val="Heading2"/>
        <w:spacing w:after="80" w:before="280"/>
      </w:pPr>
      <w:r>
        <w:rPr>
          <w:rFonts w:ascii="Arial" w:cs="Arial" w:eastAsia="Arial" w:hAnsi="Arial"/>
          <w:b/>
          <w:bCs/>
          <w:color w:val="2563EB"/>
          <w:sz w:val="26"/>
          <w:szCs w:val="26"/>
        </w:rPr>
        <w:t xml:space="preserve">Objetivo 2 — BOM de habilitaciones de empaque</w:t>
      </w:r>
    </w:p>
    <w:p>
      <w:pPr>
        <w:spacing w:after="60" w:before="60"/>
      </w:pPr>
      <w:r>
        <w:rPr>
          <w:rFonts w:ascii="Arial" w:cs="Arial" w:eastAsia="Arial" w:hAnsi="Arial"/>
          <w:color w:val="111827"/>
          <w:sz w:val="20"/>
          <w:szCs w:val="20"/>
        </w:rPr>
        <w:t xml:space="preserve">Construir un BOM por OT con las cantidades exactas de cada componente de empaque: fajilla (CDF), plastiflechas (EYA025 y EYA024), ganchos (GCH), etiquetas (ETIQ) y bolsas (EYA054/EYA045). Las cantidades deben provenir exclusivamente de los Tech Packs reales — nunca asumidas.</w:t>
      </w:r>
    </w:p>
    <w:p>
      <w:pPr>
        <w:pBdr>
          <w:bottom w:val="single" w:color="C7D2F0" w:sz="2"/>
        </w:pBdr>
        <w:spacing w:after="120" w:before="120"/>
      </w:pPr>
    </w:p>
    <w:p>
      <w:pPr>
        <w:pStyle w:val="Heading1"/>
        <w:spacing w:after="120" w:before="360"/>
      </w:pPr>
      <w:r>
        <w:rPr>
          <w:rFonts w:ascii="Arial" w:cs="Arial" w:eastAsia="Arial" w:hAnsi="Arial"/>
          <w:b/>
          <w:bCs/>
          <w:color w:val="0D1B4B"/>
          <w:sz w:val="32"/>
          <w:szCs w:val="32"/>
        </w:rPr>
        <w:t xml:space="preserve">3. Arquitectura documental definida</w:t>
      </w:r>
    </w:p>
    <w:p>
      <w:pPr>
        <w:pStyle w:val="Heading2"/>
        <w:spacing w:after="80" w:before="280"/>
      </w:pPr>
      <w:r>
        <w:rPr>
          <w:rFonts w:ascii="Arial" w:cs="Arial" w:eastAsia="Arial" w:hAnsi="Arial"/>
          <w:b/>
          <w:bCs/>
          <w:color w:val="2563EB"/>
          <w:sz w:val="26"/>
          <w:szCs w:val="26"/>
        </w:rPr>
        <w:t xml:space="preserve">3.1 Capas de documentos por OT</w:t>
      </w:r>
    </w:p>
    <w:p>
      <w:pPr>
        <w:spacing w:after="60" w:before="60"/>
      </w:pPr>
      <w:r>
        <w:rPr>
          <w:rFonts w:ascii="Arial" w:cs="Arial" w:eastAsia="Arial" w:hAnsi="Arial"/>
          <w:color w:val="111827"/>
          <w:sz w:val="20"/>
          <w:szCs w:val="20"/>
        </w:rPr>
        <w:t xml:space="preserve">Se definió un sistema de 9 documentos en 3 capas, con claves en consecutivo sin saltos: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4200"/>
        <w:gridCol w:w="2560"/>
      </w:tblGrid>
      <w:tr>
        <w:trPr>
          <w:tblHeader/>
        </w:trPr>
        <w:tc>
          <w:tcPr>
            <w:tcW w:type="dxa" w:w="1200"/>
            <w:shd w:fill="0D1B4B" w:val="clear"/>
            <w:tcMar>
              <w:top w:type="dxa" w:w="60"/>
              <w:left w:type="dxa" w:w="100"/>
              <w:bottom w:type="dxa" w:w="60"/>
              <w:right w:type="dxa" w:w="100"/>
            </w:tcMar>
          </w:tcPr>
          <w:p>
            <w:r>
              <w:rPr>
                <w:rFonts w:ascii="Arial" w:cs="Arial" w:eastAsia="Arial" w:hAnsi="Arial"/>
                <w:b/>
                <w:bCs/>
                <w:color w:val="FFFFFF"/>
                <w:sz w:val="16"/>
                <w:szCs w:val="16"/>
              </w:rPr>
              <w:t xml:space="preserve">Clave</w:t>
            </w:r>
          </w:p>
        </w:tc>
        <w:tc>
          <w:tcPr>
            <w:tcW w:type="dxa" w:w="1400"/>
            <w:shd w:fill="0D1B4B" w:val="clear"/>
            <w:tcMar>
              <w:top w:type="dxa" w:w="60"/>
              <w:left w:type="dxa" w:w="100"/>
              <w:bottom w:type="dxa" w:w="60"/>
              <w:right w:type="dxa" w:w="100"/>
            </w:tcMar>
          </w:tcPr>
          <w:p>
            <w:r>
              <w:rPr>
                <w:rFonts w:ascii="Arial" w:cs="Arial" w:eastAsia="Arial" w:hAnsi="Arial"/>
                <w:b/>
                <w:bCs/>
                <w:color w:val="FFFFFF"/>
                <w:sz w:val="16"/>
                <w:szCs w:val="16"/>
              </w:rPr>
              <w:t xml:space="preserve">Capa</w:t>
            </w:r>
          </w:p>
        </w:tc>
        <w:tc>
          <w:tcPr>
            <w:tcW w:type="dxa" w:w="4200"/>
            <w:shd w:fill="0D1B4B" w:val="clear"/>
            <w:tcMar>
              <w:top w:type="dxa" w:w="60"/>
              <w:left w:type="dxa" w:w="100"/>
              <w:bottom w:type="dxa" w:w="60"/>
              <w:right w:type="dxa" w:w="100"/>
            </w:tcMar>
          </w:tcPr>
          <w:p>
            <w:r>
              <w:rPr>
                <w:rFonts w:ascii="Arial" w:cs="Arial" w:eastAsia="Arial" w:hAnsi="Arial"/>
                <w:b/>
                <w:bCs/>
                <w:color w:val="FFFFFF"/>
                <w:sz w:val="16"/>
                <w:szCs w:val="16"/>
              </w:rPr>
              <w:t xml:space="preserve">Documento</w:t>
            </w:r>
          </w:p>
        </w:tc>
        <w:tc>
          <w:tcPr>
            <w:tcW w:type="dxa" w:w="2560"/>
            <w:shd w:fill="0D1B4B" w:val="clear"/>
            <w:tcMar>
              <w:top w:type="dxa" w:w="60"/>
              <w:left w:type="dxa" w:w="100"/>
              <w:bottom w:type="dxa" w:w="60"/>
              <w:right w:type="dxa" w:w="100"/>
            </w:tcMar>
          </w:tcPr>
          <w:p>
            <w:r>
              <w:rPr>
                <w:rFonts w:ascii="Arial" w:cs="Arial" w:eastAsia="Arial" w:hAnsi="Arial"/>
                <w:b/>
                <w:bCs/>
                <w:color w:val="FFFFFF"/>
                <w:sz w:val="16"/>
                <w:szCs w:val="16"/>
              </w:rPr>
              <w:t xml:space="preserve">Responsable</w:t>
            </w:r>
          </w:p>
        </w:tc>
      </w:tr>
      <w:tr>
        <w:tc>
          <w:tcPr>
            <w:tcW w:type="dxa" w:w="1200"/>
            <w:shd w:fill="FFFFFF" w:val="clear"/>
            <w:tcMar>
              <w:top w:type="dxa" w:w="60"/>
              <w:left w:type="dxa" w:w="100"/>
              <w:bottom w:type="dxa" w:w="60"/>
              <w:right w:type="dxa" w:w="100"/>
            </w:tcMar>
          </w:tcPr>
          <w:p>
            <w:r>
              <w:rPr>
                <w:rFonts w:ascii="Arial" w:cs="Arial" w:eastAsia="Arial" w:hAnsi="Arial"/>
                <w:color w:val="111827"/>
                <w:sz w:val="17"/>
                <w:szCs w:val="17"/>
              </w:rPr>
              <w:t xml:space="preserve">A1</w:t>
            </w:r>
          </w:p>
        </w:tc>
        <w:tc>
          <w:tcPr>
            <w:tcW w:type="dxa" w:w="1400"/>
            <w:shd w:fill="FFFFFF" w:val="clear"/>
            <w:tcMar>
              <w:top w:type="dxa" w:w="60"/>
              <w:left w:type="dxa" w:w="100"/>
              <w:bottom w:type="dxa" w:w="60"/>
              <w:right w:type="dxa" w:w="100"/>
            </w:tcMar>
          </w:tcPr>
          <w:p>
            <w:r>
              <w:rPr>
                <w:rFonts w:ascii="Arial" w:cs="Arial" w:eastAsia="Arial" w:hAnsi="Arial"/>
                <w:color w:val="111827"/>
                <w:sz w:val="17"/>
                <w:szCs w:val="17"/>
              </w:rPr>
              <w:t xml:space="preserve">A — Comercial</w:t>
            </w:r>
          </w:p>
        </w:tc>
        <w:tc>
          <w:tcPr>
            <w:tcW w:type="dxa" w:w="4200"/>
            <w:shd w:fill="FFFFFF" w:val="clear"/>
            <w:tcMar>
              <w:top w:type="dxa" w:w="60"/>
              <w:left w:type="dxa" w:w="100"/>
              <w:bottom w:type="dxa" w:w="60"/>
              <w:right w:type="dxa" w:w="100"/>
            </w:tcMar>
          </w:tcPr>
          <w:p>
            <w:r>
              <w:rPr>
                <w:rFonts w:ascii="Arial" w:cs="Arial" w:eastAsia="Arial" w:hAnsi="Arial"/>
                <w:color w:val="111827"/>
                <w:sz w:val="17"/>
                <w:szCs w:val="17"/>
              </w:rPr>
              <w:t xml:space="preserve">Prepo / instrucción de muestras del cliente</w:t>
            </w:r>
          </w:p>
        </w:tc>
        <w:tc>
          <w:tcPr>
            <w:tcW w:type="dxa" w:w="2560"/>
            <w:shd w:fill="FFFFFF" w:val="clear"/>
            <w:tcMar>
              <w:top w:type="dxa" w:w="60"/>
              <w:left w:type="dxa" w:w="100"/>
              <w:bottom w:type="dxa" w:w="60"/>
              <w:right w:type="dxa" w:w="100"/>
            </w:tcMar>
          </w:tcPr>
          <w:p>
            <w:r>
              <w:rPr>
                <w:rFonts w:ascii="Arial" w:cs="Arial" w:eastAsia="Arial" w:hAnsi="Arial"/>
                <w:color w:val="111827"/>
                <w:sz w:val="17"/>
                <w:szCs w:val="17"/>
              </w:rPr>
              <w:t xml:space="preserve">Comercial</w:t>
            </w:r>
          </w:p>
        </w:tc>
      </w:tr>
      <w:tr>
        <w:trPr>
          <w:tblHeader w:val="false"/>
        </w:trPr>
        <w:tc>
          <w:tcPr>
            <w:tcW w:type="dxa" w:w="1200"/>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A2</w:t>
            </w:r>
          </w:p>
        </w:tc>
        <w:tc>
          <w:tcPr>
            <w:tcW w:type="dxa" w:w="1400"/>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A — Comercial</w:t>
            </w:r>
          </w:p>
        </w:tc>
        <w:tc>
          <w:tcPr>
            <w:tcW w:type="dxa" w:w="4200"/>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OC confirmada por el cliente</w:t>
            </w:r>
          </w:p>
        </w:tc>
        <w:tc>
          <w:tcPr>
            <w:tcW w:type="dxa" w:w="2560"/>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Comercial</w:t>
            </w:r>
          </w:p>
        </w:tc>
      </w:tr>
      <w:tr>
        <w:tc>
          <w:tcPr>
            <w:tcW w:type="dxa" w:w="1200"/>
            <w:shd w:fill="FFFFFF" w:val="clear"/>
            <w:tcMar>
              <w:top w:type="dxa" w:w="60"/>
              <w:left w:type="dxa" w:w="100"/>
              <w:bottom w:type="dxa" w:w="60"/>
              <w:right w:type="dxa" w:w="100"/>
            </w:tcMar>
          </w:tcPr>
          <w:p>
            <w:r>
              <w:rPr>
                <w:rFonts w:ascii="Arial" w:cs="Arial" w:eastAsia="Arial" w:hAnsi="Arial"/>
                <w:color w:val="111827"/>
                <w:sz w:val="17"/>
                <w:szCs w:val="17"/>
              </w:rPr>
              <w:t xml:space="preserve">B1</w:t>
            </w:r>
          </w:p>
        </w:tc>
        <w:tc>
          <w:tcPr>
            <w:tcW w:type="dxa" w:w="1400"/>
            <w:shd w:fill="FFFFFF" w:val="clear"/>
            <w:tcMar>
              <w:top w:type="dxa" w:w="60"/>
              <w:left w:type="dxa" w:w="100"/>
              <w:bottom w:type="dxa" w:w="60"/>
              <w:right w:type="dxa" w:w="100"/>
            </w:tcMar>
          </w:tcPr>
          <w:p>
            <w:r>
              <w:rPr>
                <w:rFonts w:ascii="Arial" w:cs="Arial" w:eastAsia="Arial" w:hAnsi="Arial"/>
                <w:color w:val="111827"/>
                <w:sz w:val="17"/>
                <w:szCs w:val="17"/>
              </w:rPr>
              <w:t xml:space="preserve">B — Lety / DP</w:t>
            </w:r>
          </w:p>
        </w:tc>
        <w:tc>
          <w:tcPr>
            <w:tcW w:type="dxa" w:w="4200"/>
            <w:shd w:fill="FFFFFF" w:val="clear"/>
            <w:tcMar>
              <w:top w:type="dxa" w:w="60"/>
              <w:left w:type="dxa" w:w="100"/>
              <w:bottom w:type="dxa" w:w="60"/>
              <w:right w:type="dxa" w:w="100"/>
            </w:tcMar>
          </w:tcPr>
          <w:p>
            <w:r>
              <w:rPr>
                <w:rFonts w:ascii="Arial" w:cs="Arial" w:eastAsia="Arial" w:hAnsi="Arial"/>
                <w:color w:val="111827"/>
                <w:sz w:val="17"/>
                <w:szCs w:val="17"/>
              </w:rPr>
              <w:t xml:space="preserve">Virtual PDF (imagen de referencia del pack)</w:t>
            </w:r>
          </w:p>
        </w:tc>
        <w:tc>
          <w:tcPr>
            <w:tcW w:type="dxa" w:w="2560"/>
            <w:shd w:fill="FFFFFF" w:val="clear"/>
            <w:tcMar>
              <w:top w:type="dxa" w:w="60"/>
              <w:left w:type="dxa" w:w="100"/>
              <w:bottom w:type="dxa" w:w="60"/>
              <w:right w:type="dxa" w:w="100"/>
            </w:tcMar>
          </w:tcPr>
          <w:p>
            <w:r>
              <w:rPr>
                <w:rFonts w:ascii="Arial" w:cs="Arial" w:eastAsia="Arial" w:hAnsi="Arial"/>
                <w:color w:val="111827"/>
                <w:sz w:val="17"/>
                <w:szCs w:val="17"/>
              </w:rPr>
              <w:t xml:space="preserve">Lety (Desarrollo de Producto)</w:t>
            </w:r>
          </w:p>
        </w:tc>
      </w:tr>
      <w:tr>
        <w:trPr>
          <w:tblHeader w:val="false"/>
        </w:trPr>
        <w:tc>
          <w:tcPr>
            <w:tcW w:type="dxa" w:w="1200"/>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B2</w:t>
            </w:r>
          </w:p>
        </w:tc>
        <w:tc>
          <w:tcPr>
            <w:tcW w:type="dxa" w:w="1400"/>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B — Lety / DP</w:t>
            </w:r>
          </w:p>
        </w:tc>
        <w:tc>
          <w:tcPr>
            <w:tcW w:type="dxa" w:w="4200"/>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FTT Excel — Ficha Técnica de Tejido</w:t>
            </w:r>
          </w:p>
        </w:tc>
        <w:tc>
          <w:tcPr>
            <w:tcW w:type="dxa" w:w="2560"/>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Lety (Desarrollo de Producto)</w:t>
            </w:r>
          </w:p>
        </w:tc>
      </w:tr>
      <w:tr>
        <w:tc>
          <w:tcPr>
            <w:tcW w:type="dxa" w:w="1200"/>
            <w:shd w:fill="FFFFFF" w:val="clear"/>
            <w:tcMar>
              <w:top w:type="dxa" w:w="60"/>
              <w:left w:type="dxa" w:w="100"/>
              <w:bottom w:type="dxa" w:w="60"/>
              <w:right w:type="dxa" w:w="100"/>
            </w:tcMar>
          </w:tcPr>
          <w:p>
            <w:r>
              <w:rPr>
                <w:rFonts w:ascii="Arial" w:cs="Arial" w:eastAsia="Arial" w:hAnsi="Arial"/>
                <w:color w:val="111827"/>
                <w:sz w:val="17"/>
                <w:szCs w:val="17"/>
              </w:rPr>
              <w:t xml:space="preserve">B3</w:t>
            </w:r>
          </w:p>
        </w:tc>
        <w:tc>
          <w:tcPr>
            <w:tcW w:type="dxa" w:w="1400"/>
            <w:shd w:fill="FFFFFF" w:val="clear"/>
            <w:tcMar>
              <w:top w:type="dxa" w:w="60"/>
              <w:left w:type="dxa" w:w="100"/>
              <w:bottom w:type="dxa" w:w="60"/>
              <w:right w:type="dxa" w:w="100"/>
            </w:tcMar>
          </w:tcPr>
          <w:p>
            <w:r>
              <w:rPr>
                <w:rFonts w:ascii="Arial" w:cs="Arial" w:eastAsia="Arial" w:hAnsi="Arial"/>
                <w:color w:val="111827"/>
                <w:sz w:val="17"/>
                <w:szCs w:val="17"/>
              </w:rPr>
              <w:t xml:space="preserve">B — Lety / DP</w:t>
            </w:r>
          </w:p>
        </w:tc>
        <w:tc>
          <w:tcPr>
            <w:tcW w:type="dxa" w:w="4200"/>
            <w:shd w:fill="FFFFFF" w:val="clear"/>
            <w:tcMar>
              <w:top w:type="dxa" w:w="60"/>
              <w:left w:type="dxa" w:w="100"/>
              <w:bottom w:type="dxa" w:w="60"/>
              <w:right w:type="dxa" w:w="100"/>
            </w:tcMar>
          </w:tcPr>
          <w:p>
            <w:r>
              <w:rPr>
                <w:rFonts w:ascii="Arial" w:cs="Arial" w:eastAsia="Arial" w:hAnsi="Arial"/>
                <w:color w:val="111827"/>
                <w:sz w:val="17"/>
                <w:szCs w:val="17"/>
              </w:rPr>
              <w:t xml:space="preserve">FTT PDF escaneado</w:t>
            </w:r>
          </w:p>
        </w:tc>
        <w:tc>
          <w:tcPr>
            <w:tcW w:type="dxa" w:w="2560"/>
            <w:shd w:fill="FFFFFF" w:val="clear"/>
            <w:tcMar>
              <w:top w:type="dxa" w:w="60"/>
              <w:left w:type="dxa" w:w="100"/>
              <w:bottom w:type="dxa" w:w="60"/>
              <w:right w:type="dxa" w:w="100"/>
            </w:tcMar>
          </w:tcPr>
          <w:p>
            <w:r>
              <w:rPr>
                <w:rFonts w:ascii="Arial" w:cs="Arial" w:eastAsia="Arial" w:hAnsi="Arial"/>
                <w:color w:val="111827"/>
                <w:sz w:val="17"/>
                <w:szCs w:val="17"/>
              </w:rPr>
              <w:t xml:space="preserve">Lety (Desarrollo de Producto)</w:t>
            </w:r>
          </w:p>
        </w:tc>
      </w:tr>
      <w:tr>
        <w:trPr>
          <w:tblHeader w:val="false"/>
        </w:trPr>
        <w:tc>
          <w:tcPr>
            <w:tcW w:type="dxa" w:w="1200"/>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B4</w:t>
            </w:r>
          </w:p>
        </w:tc>
        <w:tc>
          <w:tcPr>
            <w:tcW w:type="dxa" w:w="1400"/>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B — Lety / DP</w:t>
            </w:r>
          </w:p>
        </w:tc>
        <w:tc>
          <w:tcPr>
            <w:tcW w:type="dxa" w:w="4200"/>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BMP / cadena de tejido (.bmp, .pas)</w:t>
            </w:r>
          </w:p>
        </w:tc>
        <w:tc>
          <w:tcPr>
            <w:tcW w:type="dxa" w:w="2560"/>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Lety (Desarrollo de Producto)</w:t>
            </w:r>
          </w:p>
        </w:tc>
      </w:tr>
      <w:tr>
        <w:tc>
          <w:tcPr>
            <w:tcW w:type="dxa" w:w="1200"/>
            <w:shd w:fill="FFFFFF" w:val="clear"/>
            <w:tcMar>
              <w:top w:type="dxa" w:w="60"/>
              <w:left w:type="dxa" w:w="100"/>
              <w:bottom w:type="dxa" w:w="60"/>
              <w:right w:type="dxa" w:w="100"/>
            </w:tcMar>
          </w:tcPr>
          <w:p>
            <w:r>
              <w:rPr>
                <w:rFonts w:ascii="Arial" w:cs="Arial" w:eastAsia="Arial" w:hAnsi="Arial"/>
                <w:color w:val="111827"/>
                <w:sz w:val="17"/>
                <w:szCs w:val="17"/>
              </w:rPr>
              <w:t xml:space="preserve">B5</w:t>
            </w:r>
          </w:p>
        </w:tc>
        <w:tc>
          <w:tcPr>
            <w:tcW w:type="dxa" w:w="1400"/>
            <w:shd w:fill="FFFFFF" w:val="clear"/>
            <w:tcMar>
              <w:top w:type="dxa" w:w="60"/>
              <w:left w:type="dxa" w:w="100"/>
              <w:bottom w:type="dxa" w:w="60"/>
              <w:right w:type="dxa" w:w="100"/>
            </w:tcMar>
          </w:tcPr>
          <w:p>
            <w:r>
              <w:rPr>
                <w:rFonts w:ascii="Arial" w:cs="Arial" w:eastAsia="Arial" w:hAnsi="Arial"/>
                <w:color w:val="111827"/>
                <w:sz w:val="17"/>
                <w:szCs w:val="17"/>
              </w:rPr>
              <w:t xml:space="preserve">B — Lety / DP</w:t>
            </w:r>
          </w:p>
        </w:tc>
        <w:tc>
          <w:tcPr>
            <w:tcW w:type="dxa" w:w="4200"/>
            <w:shd w:fill="FFFFFF" w:val="clear"/>
            <w:tcMar>
              <w:top w:type="dxa" w:w="60"/>
              <w:left w:type="dxa" w:w="100"/>
              <w:bottom w:type="dxa" w:w="60"/>
              <w:right w:type="dxa" w:w="100"/>
            </w:tcMar>
          </w:tcPr>
          <w:p>
            <w:r>
              <w:rPr>
                <w:rFonts w:ascii="Arial" w:cs="Arial" w:eastAsia="Arial" w:hAnsi="Arial"/>
                <w:color w:val="111827"/>
                <w:sz w:val="17"/>
                <w:szCs w:val="17"/>
              </w:rPr>
              <w:t xml:space="preserve">Arte liberado por cliente</w:t>
            </w:r>
          </w:p>
        </w:tc>
        <w:tc>
          <w:tcPr>
            <w:tcW w:type="dxa" w:w="2560"/>
            <w:shd w:fill="FFFFFF" w:val="clear"/>
            <w:tcMar>
              <w:top w:type="dxa" w:w="60"/>
              <w:left w:type="dxa" w:w="100"/>
              <w:bottom w:type="dxa" w:w="60"/>
              <w:right w:type="dxa" w:w="100"/>
            </w:tcMar>
          </w:tcPr>
          <w:p>
            <w:r>
              <w:rPr>
                <w:rFonts w:ascii="Arial" w:cs="Arial" w:eastAsia="Arial" w:hAnsi="Arial"/>
                <w:color w:val="111827"/>
                <w:sz w:val="17"/>
                <w:szCs w:val="17"/>
              </w:rPr>
              <w:t xml:space="preserve">Lety (Desarrollo de Producto)</w:t>
            </w:r>
          </w:p>
        </w:tc>
      </w:tr>
      <w:tr>
        <w:trPr>
          <w:tblHeader w:val="false"/>
        </w:trPr>
        <w:tc>
          <w:tcPr>
            <w:tcW w:type="dxa" w:w="1200"/>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B6</w:t>
            </w:r>
          </w:p>
        </w:tc>
        <w:tc>
          <w:tcPr>
            <w:tcW w:type="dxa" w:w="1400"/>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B — Lety / DP</w:t>
            </w:r>
          </w:p>
        </w:tc>
        <w:tc>
          <w:tcPr>
            <w:tcW w:type="dxa" w:w="4200"/>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Tech Pack de empaque (hoja ETIQUETAS)</w:t>
            </w:r>
          </w:p>
        </w:tc>
        <w:tc>
          <w:tcPr>
            <w:tcW w:type="dxa" w:w="2560"/>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Lety (Desarrollo de Producto)</w:t>
            </w:r>
          </w:p>
        </w:tc>
      </w:tr>
      <w:tr>
        <w:tc>
          <w:tcPr>
            <w:tcW w:type="dxa" w:w="1200"/>
            <w:shd w:fill="FFFFFF" w:val="clear"/>
            <w:tcMar>
              <w:top w:type="dxa" w:w="60"/>
              <w:left w:type="dxa" w:w="100"/>
              <w:bottom w:type="dxa" w:w="60"/>
              <w:right w:type="dxa" w:w="100"/>
            </w:tcMar>
          </w:tcPr>
          <w:p>
            <w:r>
              <w:rPr>
                <w:rFonts w:ascii="Arial" w:cs="Arial" w:eastAsia="Arial" w:hAnsi="Arial"/>
                <w:color w:val="111827"/>
                <w:sz w:val="17"/>
                <w:szCs w:val="17"/>
              </w:rPr>
              <w:t xml:space="preserve">C1</w:t>
            </w:r>
          </w:p>
        </w:tc>
        <w:tc>
          <w:tcPr>
            <w:tcW w:type="dxa" w:w="1400"/>
            <w:shd w:fill="FFFFFF" w:val="clear"/>
            <w:tcMar>
              <w:top w:type="dxa" w:w="60"/>
              <w:left w:type="dxa" w:w="100"/>
              <w:bottom w:type="dxa" w:w="60"/>
              <w:right w:type="dxa" w:w="100"/>
            </w:tcMar>
          </w:tcPr>
          <w:p>
            <w:r>
              <w:rPr>
                <w:rFonts w:ascii="Arial" w:cs="Arial" w:eastAsia="Arial" w:hAnsi="Arial"/>
                <w:color w:val="111827"/>
                <w:sz w:val="17"/>
                <w:szCs w:val="17"/>
              </w:rPr>
              <w:t xml:space="preserve">C — Muestras</w:t>
            </w:r>
          </w:p>
        </w:tc>
        <w:tc>
          <w:tcPr>
            <w:tcW w:type="dxa" w:w="4200"/>
            <w:shd w:fill="FFFFFF" w:val="clear"/>
            <w:tcMar>
              <w:top w:type="dxa" w:w="60"/>
              <w:left w:type="dxa" w:w="100"/>
              <w:bottom w:type="dxa" w:w="60"/>
              <w:right w:type="dxa" w:w="100"/>
            </w:tcMar>
          </w:tcPr>
          <w:p>
            <w:r>
              <w:rPr>
                <w:rFonts w:ascii="Arial" w:cs="Arial" w:eastAsia="Arial" w:hAnsi="Arial"/>
                <w:color w:val="111827"/>
                <w:sz w:val="17"/>
                <w:szCs w:val="17"/>
              </w:rPr>
              <w:t xml:space="preserve">PP Samples aprobadas por cliente</w:t>
            </w:r>
          </w:p>
        </w:tc>
        <w:tc>
          <w:tcPr>
            <w:tcW w:type="dxa" w:w="2560"/>
            <w:shd w:fill="FFFFFF" w:val="clear"/>
            <w:tcMar>
              <w:top w:type="dxa" w:w="60"/>
              <w:left w:type="dxa" w:w="100"/>
              <w:bottom w:type="dxa" w:w="60"/>
              <w:right w:type="dxa" w:w="100"/>
            </w:tcMar>
          </w:tcPr>
          <w:p>
            <w:r>
              <w:rPr>
                <w:rFonts w:ascii="Arial" w:cs="Arial" w:eastAsia="Arial" w:hAnsi="Arial"/>
                <w:color w:val="111827"/>
                <w:sz w:val="17"/>
                <w:szCs w:val="17"/>
              </w:rPr>
              <w:t xml:space="preserve">Comercial / cliente</w:t>
            </w:r>
          </w:p>
        </w:tc>
      </w:tr>
    </w:tbl>
    <w:p>
      <w:pPr>
        <w:spacing w:after="60" w:before="60"/>
      </w:pPr>
      <w:r>
        <w:rPr>
          <w:rFonts w:ascii="Arial" w:cs="Arial" w:eastAsia="Arial" w:hAnsi="Arial"/>
          <w:color w:val="111827"/>
          <w:sz w:val="20"/>
          <w:szCs w:val="20"/>
        </w:rPr>
        <w:t xml:space="preserve"/>
      </w:r>
    </w:p>
    <w:p>
      <w:pPr>
        <w:shd w:fill="FFF3CD" w:val="clear"/>
        <w:spacing w:after="80" w:before="80"/>
        <w:ind w:left="200" w:right="200"/>
      </w:pPr>
      <w:r>
        <w:rPr>
          <w:rFonts w:ascii="Arial" w:cs="Arial" w:eastAsia="Arial" w:hAnsi="Arial"/>
          <w:b/>
          <w:bCs/>
          <w:color w:val="92400E"/>
          <w:sz w:val="18"/>
          <w:szCs w:val="18"/>
        </w:rPr>
        <w:t xml:space="preserve">⚠️  REGLA CRÍTICA: Tener solo FTT (B2/B3) NO equivale a tener Tech Pack de empaque (B6). Son documentos completamente distintos. B6 es el único que contiene las habilitaciones de empaque. Esta confusión fue el error de origen del proyecto.</w:t>
      </w:r>
    </w:p>
    <w:p>
      <w:pPr>
        <w:pStyle w:val="Heading2"/>
        <w:spacing w:after="80" w:before="280"/>
      </w:pPr>
      <w:r>
        <w:rPr>
          <w:rFonts w:ascii="Arial" w:cs="Arial" w:eastAsia="Arial" w:hAnsi="Arial"/>
          <w:b/>
          <w:bCs/>
          <w:color w:val="2563EB"/>
          <w:sz w:val="26"/>
          <w:szCs w:val="26"/>
        </w:rPr>
        <w:t xml:space="preserve">3.2 OT SCQ como indicador derivado</w:t>
      </w:r>
    </w:p>
    <w:p>
      <w:pPr>
        <w:spacing w:after="60" w:before="60"/>
      </w:pPr>
      <w:r>
        <w:rPr>
          <w:rFonts w:ascii="Arial" w:cs="Arial" w:eastAsia="Arial" w:hAnsi="Arial"/>
          <w:color w:val="111827"/>
          <w:sz w:val="20"/>
          <w:szCs w:val="20"/>
        </w:rPr>
        <w:t xml:space="preserve">La OT dentro del sistema SCQ (ERP Microsip) es un indicador de estado, no solo un dato. Si la columna OT SCQ está vacía en el archivo FECHAS ENTREGA COMERCIAL, significa que la FTT no ha sido capturada en el sistema, lo que bloquea la creación de la OT de producción. Es el primer cuello de botella de la cadena.</w:t>
      </w:r>
    </w:p>
    <w:p>
      <w:pPr>
        <w:pBdr>
          <w:bottom w:val="single" w:color="C7D2F0" w:sz="2"/>
        </w:pBdr>
        <w:spacing w:after="120" w:before="120"/>
      </w:pPr>
    </w:p>
    <w:p>
      <w:pPr>
        <w:pStyle w:val="Heading1"/>
        <w:spacing w:after="120" w:before="360"/>
      </w:pPr>
      <w:r>
        <w:rPr>
          <w:rFonts w:ascii="Arial" w:cs="Arial" w:eastAsia="Arial" w:hAnsi="Arial"/>
          <w:b/>
          <w:bCs/>
          <w:color w:val="0D1B4B"/>
          <w:sz w:val="32"/>
          <w:szCs w:val="32"/>
        </w:rPr>
        <w:t xml:space="preserve">4. Sistema de cache inteligente</w:t>
      </w:r>
    </w:p>
    <w:p>
      <w:pPr>
        <w:pStyle w:val="Heading2"/>
        <w:spacing w:after="80" w:before="280"/>
      </w:pPr>
      <w:r>
        <w:rPr>
          <w:rFonts w:ascii="Arial" w:cs="Arial" w:eastAsia="Arial" w:hAnsi="Arial"/>
          <w:b/>
          <w:bCs/>
          <w:color w:val="2563EB"/>
          <w:sz w:val="26"/>
          <w:szCs w:val="26"/>
        </w:rPr>
        <w:t xml:space="preserve">4.1 Problema que resuelve</w:t>
      </w:r>
    </w:p>
    <w:p>
      <w:pPr>
        <w:spacing w:after="60" w:before="60"/>
      </w:pPr>
      <w:r>
        <w:rPr>
          <w:rFonts w:ascii="Arial" w:cs="Arial" w:eastAsia="Arial" w:hAnsi="Arial"/>
          <w:color w:val="111827"/>
          <w:sz w:val="20"/>
          <w:szCs w:val="20"/>
        </w:rPr>
        <w:t xml:space="preserve">Con 75 carpetas de diseño en Google Drive, cada sesión de trabajo consumía decenas de llamadas a la API de Drive para re-escanear todo. Se diseñó un sistema de cache en JSON que resuelve esto.</w:t>
      </w:r>
    </w:p>
    <w:p>
      <w:pPr>
        <w:pStyle w:val="Heading2"/>
        <w:spacing w:after="80" w:before="280"/>
      </w:pPr>
      <w:r>
        <w:rPr>
          <w:rFonts w:ascii="Arial" w:cs="Arial" w:eastAsia="Arial" w:hAnsi="Arial"/>
          <w:b/>
          <w:bCs/>
          <w:color w:val="2563EB"/>
          <w:sz w:val="26"/>
          <w:szCs w:val="26"/>
        </w:rPr>
        <w:t xml:space="preserve">4.2 Arquitectura</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cache_fichas_quini.json:</w:t>
      </w:r>
      <w:r>
        <w:rPr>
          <w:rFonts w:ascii="Arial" w:cs="Arial" w:eastAsia="Arial" w:hAnsi="Arial"/>
          <w:color w:val="111827"/>
          <w:sz w:val="20"/>
          <w:szCs w:val="20"/>
        </w:rPr>
        <w:t xml:space="preserve"> Fuente de verdad única. Una entrada por diseño-talla. Vive en el proyecto de Claude.</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scan_drive.py:</w:t>
      </w:r>
      <w:r>
        <w:rPr>
          <w:rFonts w:ascii="Arial" w:cs="Arial" w:eastAsia="Arial" w:hAnsi="Arial"/>
          <w:color w:val="111827"/>
          <w:sz w:val="20"/>
          <w:szCs w:val="20"/>
        </w:rPr>
        <w:t xml:space="preserve"> Script de clasificación de archivos. Solo consulta Drive cuando una carpeta fue modificada desde el último scan.</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Regla PDF:</w:t>
      </w:r>
      <w:r>
        <w:rPr>
          <w:rFonts w:ascii="Arial" w:cs="Arial" w:eastAsia="Arial" w:hAnsi="Arial"/>
          <w:color w:val="111827"/>
          <w:sz w:val="20"/>
          <w:szCs w:val="20"/>
        </w:rPr>
        <w:t xml:space="preserve"> Los PDFs solo se validan por existencia de nombre — nunca se abren. Si el nombre coincide con el patrón esperado, se marca como presente.</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Regla XLSX:</w:t>
      </w:r>
      <w:r>
        <w:rPr>
          <w:rFonts w:ascii="Arial" w:cs="Arial" w:eastAsia="Arial" w:hAnsi="Arial"/>
          <w:color w:val="111827"/>
          <w:sz w:val="20"/>
          <w:szCs w:val="20"/>
        </w:rPr>
        <w:t xml:space="preserve"> Solo se lee si leido=false o si Drive reporta una fecha de modificación más reciente que el último scan.</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Regla de clasificación automática:</w:t>
      </w:r>
      <w:r>
        <w:rPr>
          <w:rFonts w:ascii="Arial" w:cs="Arial" w:eastAsia="Arial" w:hAnsi="Arial"/>
          <w:color w:val="111827"/>
          <w:sz w:val="20"/>
          <w:szCs w:val="20"/>
        </w:rPr>
        <w:t xml:space="preserve"> El script detecta el tipo de documento por el nombre del archivo: 'TECH PACK' → B6, 'FICHA' o 'FTT' + .xlsx → B2, 'VIRTUAL' + .pdf → B1, etc.</w:t>
      </w:r>
    </w:p>
    <w:p>
      <w:pPr>
        <w:pStyle w:val="Heading2"/>
        <w:spacing w:after="80" w:before="280"/>
      </w:pPr>
      <w:r>
        <w:rPr>
          <w:rFonts w:ascii="Arial" w:cs="Arial" w:eastAsia="Arial" w:hAnsi="Arial"/>
          <w:b/>
          <w:bCs/>
          <w:color w:val="2563EB"/>
          <w:sz w:val="26"/>
          <w:szCs w:val="26"/>
        </w:rPr>
        <w:t xml:space="preserve">4.3 Estructura de cada entrada en cache</w:t>
      </w:r>
    </w:p>
    <w:p>
      <w:pPr>
        <w:spacing w:after="60" w:before="60"/>
      </w:pPr>
      <w:r>
        <w:rPr>
          <w:rFonts w:ascii="Arial" w:cs="Arial" w:eastAsia="Arial" w:hAnsi="Arial"/>
          <w:color w:val="111827"/>
          <w:sz w:val="20"/>
          <w:szCs w:val="20"/>
        </w:rPr>
        <w:t xml:space="preserve">Cada diseño-talla tiene: folder_id, last_scanned, docs (9 slots A1-C1 con existe/nombre/leido), bom (fajilla, eya025, eya024, gancho, etiq, bolsa), discrepancias.</w:t>
      </w:r>
    </w:p>
    <w:p>
      <w:pPr>
        <w:shd w:fill="FFF3CD" w:val="clear"/>
        <w:spacing w:after="80" w:before="80"/>
        <w:ind w:left="200" w:right="200"/>
      </w:pPr>
      <w:r>
        <w:rPr>
          <w:rFonts w:ascii="Arial" w:cs="Arial" w:eastAsia="Arial" w:hAnsi="Arial"/>
          <w:b/>
          <w:bCs/>
          <w:color w:val="92400E"/>
          <w:sz w:val="18"/>
          <w:szCs w:val="18"/>
        </w:rPr>
        <w:t xml:space="preserve">ℹ️  El BOM se genera completamente desde el cache. No se toca Drive para generarlo. Esto hace que la generación de archivos sea instantánea en sesiones posteriores.</w:t>
      </w:r>
    </w:p>
    <w:p>
      <w:pPr>
        <w:pBdr>
          <w:bottom w:val="single" w:color="C7D2F0" w:sz="2"/>
        </w:pBdr>
        <w:spacing w:after="120" w:before="120"/>
      </w:pPr>
    </w:p>
    <w:p>
      <w:pPr>
        <w:pStyle w:val="Heading1"/>
        <w:spacing w:after="120" w:before="360"/>
      </w:pPr>
      <w:r>
        <w:rPr>
          <w:rFonts w:ascii="Arial" w:cs="Arial" w:eastAsia="Arial" w:hAnsi="Arial"/>
          <w:b/>
          <w:bCs/>
          <w:color w:val="0D1B4B"/>
          <w:sz w:val="32"/>
          <w:szCs w:val="32"/>
        </w:rPr>
        <w:t xml:space="preserve">5. Estado actual del proyecto (16 Jul 2026)</w:t>
      </w:r>
    </w:p>
    <w:p>
      <w:pPr>
        <w:pStyle w:val="Heading2"/>
        <w:spacing w:after="80" w:before="280"/>
      </w:pPr>
      <w:r>
        <w:rPr>
          <w:rFonts w:ascii="Arial" w:cs="Arial" w:eastAsia="Arial" w:hAnsi="Arial"/>
          <w:b/>
          <w:bCs/>
          <w:color w:val="2563EB"/>
          <w:sz w:val="26"/>
          <w:szCs w:val="26"/>
        </w:rPr>
        <w:t xml:space="preserve">5.1 Cobertura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shd w:fill="0D1B4B" w:val="clear"/>
            <w:tcMar>
              <w:top w:type="dxa" w:w="60"/>
              <w:left w:type="dxa" w:w="100"/>
              <w:bottom w:type="dxa" w:w="60"/>
              <w:right w:type="dxa" w:w="100"/>
            </w:tcMar>
          </w:tcPr>
          <w:p>
            <w:r>
              <w:rPr>
                <w:rFonts w:ascii="Arial" w:cs="Arial" w:eastAsia="Arial" w:hAnsi="Arial"/>
                <w:b/>
                <w:bCs/>
                <w:color w:val="FFFFFF"/>
                <w:sz w:val="16"/>
                <w:szCs w:val="16"/>
              </w:rPr>
              <w:t xml:space="preserve">Categoría</w:t>
            </w:r>
          </w:p>
        </w:tc>
        <w:tc>
          <w:tcPr>
            <w:tcW w:type="dxa" w:w="2340"/>
            <w:shd w:fill="0D1B4B" w:val="clear"/>
            <w:tcMar>
              <w:top w:type="dxa" w:w="60"/>
              <w:left w:type="dxa" w:w="100"/>
              <w:bottom w:type="dxa" w:w="60"/>
              <w:right w:type="dxa" w:w="100"/>
            </w:tcMar>
          </w:tcPr>
          <w:p>
            <w:r>
              <w:rPr>
                <w:rFonts w:ascii="Arial" w:cs="Arial" w:eastAsia="Arial" w:hAnsi="Arial"/>
                <w:b/>
                <w:bCs/>
                <w:color w:val="FFFFFF"/>
                <w:sz w:val="16"/>
                <w:szCs w:val="16"/>
              </w:rPr>
              <w:t xml:space="preserve">Diseños / OTs</w:t>
            </w:r>
          </w:p>
        </w:tc>
        <w:tc>
          <w:tcPr>
            <w:tcW w:type="dxa" w:w="2340"/>
            <w:shd w:fill="0D1B4B" w:val="clear"/>
            <w:tcMar>
              <w:top w:type="dxa" w:w="60"/>
              <w:left w:type="dxa" w:w="100"/>
              <w:bottom w:type="dxa" w:w="60"/>
              <w:right w:type="dxa" w:w="100"/>
            </w:tcMar>
          </w:tcPr>
          <w:p>
            <w:r>
              <w:rPr>
                <w:rFonts w:ascii="Arial" w:cs="Arial" w:eastAsia="Arial" w:hAnsi="Arial"/>
                <w:b/>
                <w:bCs/>
                <w:color w:val="FFFFFF"/>
                <w:sz w:val="16"/>
                <w:szCs w:val="16"/>
              </w:rPr>
              <w:t xml:space="preserve">% del total</w:t>
            </w:r>
          </w:p>
        </w:tc>
      </w:tr>
      <w:tr>
        <w:tc>
          <w:tcPr>
            <w:tcW w:type="dxa" w:w="4680"/>
            <w:shd w:fill="FFFFFF" w:val="clear"/>
            <w:tcMar>
              <w:top w:type="dxa" w:w="60"/>
              <w:left w:type="dxa" w:w="100"/>
              <w:bottom w:type="dxa" w:w="60"/>
              <w:right w:type="dxa" w:w="100"/>
            </w:tcMar>
          </w:tcPr>
          <w:p>
            <w:r>
              <w:rPr>
                <w:rFonts w:ascii="Arial" w:cs="Arial" w:eastAsia="Arial" w:hAnsi="Arial"/>
                <w:color w:val="111827"/>
                <w:sz w:val="17"/>
                <w:szCs w:val="17"/>
              </w:rPr>
              <w:t xml:space="preserve">Con BOM completo (Tech Pack leído)</w:t>
            </w:r>
          </w:p>
        </w:tc>
        <w:tc>
          <w:tcPr>
            <w:tcW w:type="dxa" w:w="2340"/>
            <w:shd w:fill="FFFFFF" w:val="clear"/>
            <w:tcMar>
              <w:top w:type="dxa" w:w="60"/>
              <w:left w:type="dxa" w:w="100"/>
              <w:bottom w:type="dxa" w:w="60"/>
              <w:right w:type="dxa" w:w="100"/>
            </w:tcMar>
          </w:tcPr>
          <w:p>
            <w:r>
              <w:rPr>
                <w:rFonts w:ascii="Arial" w:cs="Arial" w:eastAsia="Arial" w:hAnsi="Arial"/>
                <w:color w:val="111827"/>
                <w:sz w:val="17"/>
                <w:szCs w:val="17"/>
              </w:rPr>
              <w:t xml:space="preserve">27</w:t>
            </w:r>
          </w:p>
        </w:tc>
        <w:tc>
          <w:tcPr>
            <w:tcW w:type="dxa" w:w="2340"/>
            <w:shd w:fill="FFFFFF" w:val="clear"/>
            <w:tcMar>
              <w:top w:type="dxa" w:w="60"/>
              <w:left w:type="dxa" w:w="100"/>
              <w:bottom w:type="dxa" w:w="60"/>
              <w:right w:type="dxa" w:w="100"/>
            </w:tcMar>
          </w:tcPr>
          <w:p>
            <w:r>
              <w:rPr>
                <w:rFonts w:ascii="Arial" w:cs="Arial" w:eastAsia="Arial" w:hAnsi="Arial"/>
                <w:color w:val="111827"/>
                <w:sz w:val="17"/>
                <w:szCs w:val="17"/>
              </w:rPr>
              <w:t xml:space="preserve">36%</w:t>
            </w:r>
          </w:p>
        </w:tc>
      </w:tr>
      <w:tr>
        <w:trPr>
          <w:tblHeader w:val="false"/>
        </w:trPr>
        <w:tc>
          <w:tcPr>
            <w:tcW w:type="dxa" w:w="4680"/>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Sin Tech Pack en Drive (BOM bloqueado)</w:t>
            </w:r>
          </w:p>
        </w:tc>
        <w:tc>
          <w:tcPr>
            <w:tcW w:type="dxa" w:w="2340"/>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29</w:t>
            </w:r>
          </w:p>
        </w:tc>
        <w:tc>
          <w:tcPr>
            <w:tcW w:type="dxa" w:w="2340"/>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39%</w:t>
            </w:r>
          </w:p>
        </w:tc>
      </w:tr>
      <w:tr>
        <w:trPr>
          <w:tblHeader w:val="false"/>
        </w:trPr>
        <w:tc>
          <w:tcPr>
            <w:tcW w:type="dxa" w:w="4680"/>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Sin carpeta en Drive</w:t>
            </w:r>
          </w:p>
        </w:tc>
        <w:tc>
          <w:tcPr>
            <w:tcW w:type="dxa" w:w="2340"/>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19</w:t>
            </w:r>
          </w:p>
        </w:tc>
        <w:tc>
          <w:tcPr>
            <w:tcW w:type="dxa" w:w="2340"/>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25%</w:t>
            </w:r>
          </w:p>
        </w:tc>
      </w:tr>
      <w:tr>
        <w:trPr>
          <w:tblHeader w:val="false"/>
        </w:trPr>
        <w:tc>
          <w:tcPr>
            <w:tcW w:type="dxa" w:w="4680"/>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TOTAL diseños registrados</w:t>
            </w:r>
          </w:p>
        </w:tc>
        <w:tc>
          <w:tcPr>
            <w:tcW w:type="dxa" w:w="2340"/>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75</w:t>
            </w:r>
          </w:p>
        </w:tc>
        <w:tc>
          <w:tcPr>
            <w:tcW w:type="dxa" w:w="2340"/>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100%</w:t>
            </w:r>
          </w:p>
        </w:tc>
      </w:tr>
    </w:tbl>
    <w:p>
      <w:pPr>
        <w:spacing w:after="60" w:before="60"/>
      </w:pPr>
      <w:r>
        <w:rPr>
          <w:rFonts w:ascii="Arial" w:cs="Arial" w:eastAsia="Arial" w:hAnsi="Arial"/>
          <w:color w:val="111827"/>
          <w:sz w:val="20"/>
          <w:szCs w:val="20"/>
        </w:rPr>
        <w:t xml:space="preserve"/>
      </w:r>
    </w:p>
    <w:p>
      <w:pPr>
        <w:pStyle w:val="Heading2"/>
        <w:spacing w:after="80" w:before="280"/>
      </w:pPr>
      <w:r>
        <w:rPr>
          <w:rFonts w:ascii="Arial" w:cs="Arial" w:eastAsia="Arial" w:hAnsi="Arial"/>
          <w:b/>
          <w:bCs/>
          <w:color w:val="2563EB"/>
          <w:sz w:val="26"/>
          <w:szCs w:val="26"/>
        </w:rPr>
        <w:t xml:space="preserve">5.2 BOM confirmados por cliente / pedido</w:t>
      </w:r>
    </w:p>
    <w:p>
      <w:pPr>
        <w:pStyle w:val="Heading3"/>
        <w:spacing w:after="60" w:before="200"/>
      </w:pPr>
      <w:r>
        <w:rPr>
          <w:rFonts w:ascii="Arial" w:cs="Arial" w:eastAsia="Arial" w:hAnsi="Arial"/>
          <w:b/>
          <w:bCs/>
          <w:color w:val="111827"/>
          <w:sz w:val="22"/>
          <w:szCs w:val="22"/>
        </w:rPr>
        <w:t xml:space="preserve">Pedido 2300 — Baby Phat / Promoda (17 OTs)</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Unitalla dama (5 diseños): </w:t>
      </w:r>
      <w:r>
        <w:rPr>
          <w:rFonts w:ascii="Arial" w:cs="Arial" w:eastAsia="Arial" w:hAnsi="Arial"/>
          <w:color w:val="111827"/>
          <w:sz w:val="20"/>
          <w:szCs w:val="20"/>
        </w:rPr>
        <w:t xml:space="preserve">CDF552-556 confirmados. EYA025×2 + EYA024×2 para TIN; EYA025×1 + EYA024×2 para Quarter WKD226Q100.</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TIN niña WKD225T401 (3 tallas): </w:t>
      </w:r>
      <w:r>
        <w:rPr>
          <w:rFonts w:ascii="Arial" w:cs="Arial" w:eastAsia="Arial" w:hAnsi="Arial"/>
          <w:color w:val="111827"/>
          <w:sz w:val="20"/>
          <w:szCs w:val="20"/>
        </w:rPr>
        <w:t xml:space="preserve">CDF572-574. Solo EYA024×4 — sin EYA025. GCH006.</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TIN niña WKD325T400 (3 tallas): </w:t>
      </w:r>
      <w:r>
        <w:rPr>
          <w:rFonts w:ascii="Arial" w:cs="Arial" w:eastAsia="Arial" w:hAnsi="Arial"/>
          <w:color w:val="111827"/>
          <w:sz w:val="20"/>
          <w:szCs w:val="20"/>
        </w:rPr>
        <w:t xml:space="preserve">CDF569-571. Solo EYA024×4 — sin EYA025. GCH006.</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Quarter niña WKD125Q401 (3 tallas): </w:t>
      </w:r>
      <w:r>
        <w:rPr>
          <w:rFonts w:ascii="Arial" w:cs="Arial" w:eastAsia="Arial" w:hAnsi="Arial"/>
          <w:color w:val="111827"/>
          <w:sz w:val="20"/>
          <w:szCs w:val="20"/>
        </w:rPr>
        <w:t xml:space="preserve">CDF575-577. EYA025×1 + EYA024×3. GCH006.</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Calceta niña WKD125C402 (3 tallas): </w:t>
      </w:r>
      <w:r>
        <w:rPr>
          <w:rFonts w:ascii="Arial" w:cs="Arial" w:eastAsia="Arial" w:hAnsi="Arial"/>
          <w:color w:val="111827"/>
          <w:sz w:val="20"/>
          <w:szCs w:val="20"/>
        </w:rPr>
        <w:t xml:space="preserve">BLOQUEADO — carpeta vacía en Drive. Sin Tech Pack ni FTT.</w:t>
      </w:r>
    </w:p>
    <w:p>
      <w:pPr>
        <w:pStyle w:val="Heading3"/>
        <w:spacing w:after="60" w:before="200"/>
      </w:pPr>
      <w:r>
        <w:rPr>
          <w:rFonts w:ascii="Arial" w:cs="Arial" w:eastAsia="Arial" w:hAnsi="Arial"/>
          <w:b/>
          <w:bCs/>
          <w:color w:val="111827"/>
          <w:sz w:val="22"/>
          <w:szCs w:val="22"/>
        </w:rPr>
        <w:t xml:space="preserve">Pedidos 2408/2409 — Reebok / Promoda (10 OTs)</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color w:val="111827"/>
          <w:sz w:val="20"/>
          <w:szCs w:val="20"/>
        </w:rPr>
        <w:t xml:space="preserve">CDF640-645 confirmados. EYA025×5, sin EYA024. GCH008 (blanco). ETIQ006×1.</w:t>
      </w:r>
    </w:p>
    <w:p>
      <w:pPr>
        <w:pStyle w:val="Heading3"/>
        <w:spacing w:after="60" w:before="200"/>
      </w:pPr>
      <w:r>
        <w:rPr>
          <w:rFonts w:ascii="Arial" w:cs="Arial" w:eastAsia="Arial" w:hAnsi="Arial"/>
          <w:b/>
          <w:bCs/>
          <w:color w:val="111827"/>
          <w:sz w:val="22"/>
          <w:szCs w:val="22"/>
        </w:rPr>
        <w:t xml:space="preserve">Pedido 2422 — Reebok / Marti (4 OTs)</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BLOQUEADO: </w:t>
      </w:r>
      <w:r>
        <w:rPr>
          <w:rFonts w:ascii="Arial" w:cs="Arial" w:eastAsia="Arial" w:hAnsi="Arial"/>
          <w:color w:val="111827"/>
          <w:sz w:val="20"/>
          <w:szCs w:val="20"/>
        </w:rPr>
        <w:t xml:space="preserve">RBMCP100, 101, 200, 201 — sin Tech Pack en Drive.</w:t>
      </w:r>
    </w:p>
    <w:p>
      <w:pPr>
        <w:pStyle w:val="Heading3"/>
        <w:spacing w:after="60" w:before="200"/>
      </w:pPr>
      <w:r>
        <w:rPr>
          <w:rFonts w:ascii="Arial" w:cs="Arial" w:eastAsia="Arial" w:hAnsi="Arial"/>
          <w:b/>
          <w:bCs/>
          <w:color w:val="111827"/>
          <w:sz w:val="22"/>
          <w:szCs w:val="22"/>
        </w:rPr>
        <w:t xml:space="preserve">Pedido 2418 — Simple Fashion / Chedraui (8 OTs)</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BLOQUEADO: </w:t>
      </w:r>
      <w:r>
        <w:rPr>
          <w:rFonts w:ascii="Arial" w:cs="Arial" w:eastAsia="Arial" w:hAnsi="Arial"/>
          <w:color w:val="111827"/>
          <w:sz w:val="20"/>
          <w:szCs w:val="20"/>
        </w:rPr>
        <w:t xml:space="preserve">SFT116-SFT123 — tienen FTT y Virtual pero sin Tech Pack de empaque (B6). Error crítico: antes se marcaban como 'completas' por tener archivos en la carpeta.</w:t>
      </w:r>
    </w:p>
    <w:p>
      <w:pPr>
        <w:pStyle w:val="Heading3"/>
        <w:spacing w:after="60" w:before="200"/>
      </w:pPr>
      <w:r>
        <w:rPr>
          <w:rFonts w:ascii="Arial" w:cs="Arial" w:eastAsia="Arial" w:hAnsi="Arial"/>
          <w:b/>
          <w:bCs/>
          <w:color w:val="111827"/>
          <w:sz w:val="22"/>
          <w:szCs w:val="22"/>
        </w:rPr>
        <w:t xml:space="preserve">Pedido 2428 — Weekend / Suburbia (7 OTs)</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BLOQUEADO: </w:t>
      </w:r>
      <w:r>
        <w:rPr>
          <w:rFonts w:ascii="Arial" w:cs="Arial" w:eastAsia="Arial" w:hAnsi="Arial"/>
          <w:color w:val="111827"/>
          <w:sz w:val="20"/>
          <w:szCs w:val="20"/>
        </w:rPr>
        <w:t xml:space="preserve">WKDSS26T217-221, Q211-212 — sin Tech Pack en Drive.</w:t>
      </w:r>
    </w:p>
    <w:p>
      <w:pPr>
        <w:pStyle w:val="Heading3"/>
        <w:spacing w:after="60" w:before="200"/>
      </w:pPr>
      <w:r>
        <w:rPr>
          <w:rFonts w:ascii="Arial" w:cs="Arial" w:eastAsia="Arial" w:hAnsi="Arial"/>
          <w:b/>
          <w:bCs/>
          <w:color w:val="111827"/>
          <w:sz w:val="22"/>
          <w:szCs w:val="22"/>
        </w:rPr>
        <w:t xml:space="preserve">Pedido 2437 — Love to Lounge / Price Shoes (3 OTs)</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BLOQUEADO: </w:t>
      </w:r>
      <w:r>
        <w:rPr>
          <w:rFonts w:ascii="Arial" w:cs="Arial" w:eastAsia="Arial" w:hAnsi="Arial"/>
          <w:color w:val="111827"/>
          <w:sz w:val="20"/>
          <w:szCs w:val="20"/>
        </w:rPr>
        <w:t xml:space="preserve">WKD25L103, WKD25T108 — sin Tech Pack. Nota: WKD25T113 es posible typo en el pedido, en Drive existe WKD25T133.</w:t>
      </w:r>
    </w:p>
    <w:p>
      <w:pPr>
        <w:pStyle w:val="Heading3"/>
        <w:spacing w:after="60" w:before="200"/>
      </w:pPr>
      <w:r>
        <w:rPr>
          <w:rFonts w:ascii="Arial" w:cs="Arial" w:eastAsia="Arial" w:hAnsi="Arial"/>
          <w:b/>
          <w:bCs/>
          <w:color w:val="111827"/>
          <w:sz w:val="22"/>
          <w:szCs w:val="22"/>
        </w:rPr>
        <w:t xml:space="preserve">Pedido 2440 — CAT / Liverpool (3 OTs)</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CAT271: </w:t>
      </w:r>
      <w:r>
        <w:rPr>
          <w:rFonts w:ascii="Arial" w:cs="Arial" w:eastAsia="Arial" w:hAnsi="Arial"/>
          <w:color w:val="111827"/>
          <w:sz w:val="20"/>
          <w:szCs w:val="20"/>
        </w:rPr>
        <w:t xml:space="preserve">CDF483, EYA025×4 + EYA024×2, GCH006, ETIQ034. ✅</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CATM-FW18-006: </w:t>
      </w:r>
      <w:r>
        <w:rPr>
          <w:rFonts w:ascii="Arial" w:cs="Arial" w:eastAsia="Arial" w:hAnsi="Arial"/>
          <w:color w:val="111827"/>
          <w:sz w:val="20"/>
          <w:szCs w:val="20"/>
        </w:rPr>
        <w:t xml:space="preserve">CDF482, EYA025×2 + EYA024×2, GCH006, ETIQ033. ✅</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CAT234: </w:t>
      </w:r>
      <w:r>
        <w:rPr>
          <w:rFonts w:ascii="Arial" w:cs="Arial" w:eastAsia="Arial" w:hAnsi="Arial"/>
          <w:color w:val="111827"/>
          <w:sz w:val="20"/>
          <w:szCs w:val="20"/>
        </w:rPr>
        <w:t xml:space="preserve">Tech Pack en PDF (no XLSX). Fajilla = FAJ CAT/JEEP. Gancho = 'gancho de gota negro'. Pendiente confirmar claves Microsip.</w:t>
      </w:r>
    </w:p>
    <w:p>
      <w:pPr>
        <w:pStyle w:val="Heading3"/>
        <w:spacing w:after="60" w:before="200"/>
      </w:pPr>
      <w:r>
        <w:rPr>
          <w:rFonts w:ascii="Arial" w:cs="Arial" w:eastAsia="Arial" w:hAnsi="Arial"/>
          <w:b/>
          <w:bCs/>
          <w:color w:val="111827"/>
          <w:sz w:val="22"/>
          <w:szCs w:val="22"/>
        </w:rPr>
        <w:t xml:space="preserve">Coppel QUI-0516 y DCL06</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QUI-0516: </w:t>
      </w:r>
      <w:r>
        <w:rPr>
          <w:rFonts w:ascii="Arial" w:cs="Arial" w:eastAsia="Arial" w:hAnsi="Arial"/>
          <w:color w:val="111827"/>
          <w:sz w:val="20"/>
          <w:szCs w:val="20"/>
        </w:rPr>
        <w:t xml:space="preserve">Usa MICROPYN 1" SAGAPIN STD, no EYA025/EYA024. Gancho Hook Insert Negro. Confirmar claves Microsip.</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DCL06: </w:t>
      </w:r>
      <w:r>
        <w:rPr>
          <w:rFonts w:ascii="Arial" w:cs="Arial" w:eastAsia="Arial" w:hAnsi="Arial"/>
          <w:color w:val="111827"/>
          <w:sz w:val="20"/>
          <w:szCs w:val="20"/>
        </w:rPr>
        <w:t xml:space="preserve">Usa SAGAPIN STD 25MM×5. Gancho Hook Insert Blanco. PLANT004×6. Confirmar claves Microsip.</w:t>
      </w:r>
    </w:p>
    <w:p>
      <w:pPr>
        <w:pStyle w:val="Heading3"/>
        <w:spacing w:after="60" w:before="200"/>
      </w:pPr>
      <w:r>
        <w:rPr>
          <w:rFonts w:ascii="Arial" w:cs="Arial" w:eastAsia="Arial" w:hAnsi="Arial"/>
          <w:b/>
          <w:bCs/>
          <w:color w:val="111827"/>
          <w:sz w:val="22"/>
          <w:szCs w:val="22"/>
        </w:rPr>
        <w:t xml:space="preserve">SHASA</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QUI-CSHA20X: </w:t>
      </w:r>
      <w:r>
        <w:rPr>
          <w:rFonts w:ascii="Arial" w:cs="Arial" w:eastAsia="Arial" w:hAnsi="Arial"/>
          <w:color w:val="111827"/>
          <w:sz w:val="20"/>
          <w:szCs w:val="20"/>
        </w:rPr>
        <w:t xml:space="preserve">CDF348, EYA025×1 + EYA024×3, GCH010, ETIQ018, EYA054 (30×40, 3 packs/bolsa). ✅</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CPDL-Q420: </w:t>
      </w:r>
      <w:r>
        <w:rPr>
          <w:rFonts w:ascii="Arial" w:cs="Arial" w:eastAsia="Arial" w:hAnsi="Arial"/>
          <w:color w:val="111827"/>
          <w:sz w:val="20"/>
          <w:szCs w:val="20"/>
        </w:rPr>
        <w:t xml:space="preserve">CDF464, EYA087 (plastiflecha especial SHASA), ETIQ018, PLANT004, EYA045 (40×60, 9 packs/bolsa). Sin EYA025/EYA024 estándar. ✅</w:t>
      </w:r>
    </w:p>
    <w:p>
      <w:pPr>
        <w:pStyle w:val="Heading3"/>
        <w:spacing w:after="60" w:before="200"/>
      </w:pPr>
      <w:r>
        <w:rPr>
          <w:rFonts w:ascii="Arial" w:cs="Arial" w:eastAsia="Arial" w:hAnsi="Arial"/>
          <w:b/>
          <w:bCs/>
          <w:color w:val="111827"/>
          <w:sz w:val="22"/>
          <w:szCs w:val="22"/>
        </w:rPr>
        <w:t xml:space="preserve">ÓPTIMA</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CID93, CIW03: </w:t>
      </w:r>
      <w:r>
        <w:rPr>
          <w:rFonts w:ascii="Arial" w:cs="Arial" w:eastAsia="Arial" w:hAnsi="Arial"/>
          <w:color w:val="111827"/>
          <w:sz w:val="20"/>
          <w:szCs w:val="20"/>
        </w:rPr>
        <w:t xml:space="preserve">CDF463, GCH008, EYA025×1 + EYA024×1. Sin bolsa ni ETIQ013. ✅</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CIW11-513090001: </w:t>
      </w:r>
      <w:r>
        <w:rPr>
          <w:rFonts w:ascii="Arial" w:cs="Arial" w:eastAsia="Arial" w:hAnsi="Arial"/>
          <w:color w:val="111827"/>
          <w:sz w:val="20"/>
          <w:szCs w:val="20"/>
        </w:rPr>
        <w:t xml:space="preserve">CDF463, GCH008, EYA025×1 + EYA024×1, MÁS ETIQ013 y EYA054 (6 packs/bolsa). ✅</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CIG82-513092001 (4-6): </w:t>
      </w:r>
      <w:r>
        <w:rPr>
          <w:rFonts w:ascii="Arial" w:cs="Arial" w:eastAsia="Arial" w:hAnsi="Arial"/>
          <w:color w:val="111827"/>
          <w:sz w:val="20"/>
          <w:szCs w:val="20"/>
        </w:rPr>
        <w:t xml:space="preserve">CDF689 (fajilla propia), GCH008, EYA025×1 + EYA024×1, ETIQ013, EYA054. ✅</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CIG82-513092002 (8-10): </w:t>
      </w:r>
      <w:r>
        <w:rPr>
          <w:rFonts w:ascii="Arial" w:cs="Arial" w:eastAsia="Arial" w:hAnsi="Arial"/>
          <w:color w:val="111827"/>
          <w:sz w:val="20"/>
          <w:szCs w:val="20"/>
        </w:rPr>
        <w:t xml:space="preserve">CDF690 (fajilla propia), GCH008, EYA025×1 + EYA024×1, ETIQ013, EYA054. ✅</w:t>
      </w:r>
    </w:p>
    <w:p>
      <w:pPr>
        <w:pStyle w:val="Heading3"/>
        <w:spacing w:after="60" w:before="200"/>
      </w:pPr>
      <w:r>
        <w:rPr>
          <w:rFonts w:ascii="Arial" w:cs="Arial" w:eastAsia="Arial" w:hAnsi="Arial"/>
          <w:b/>
          <w:bCs/>
          <w:color w:val="111827"/>
          <w:sz w:val="22"/>
          <w:szCs w:val="22"/>
        </w:rPr>
        <w:t xml:space="preserve">Sin carpeta en Drive (19 diseños)</w:t>
      </w:r>
    </w:p>
    <w:p>
      <w:pPr>
        <w:spacing w:after="60" w:before="60"/>
      </w:pPr>
      <w:r>
        <w:rPr>
          <w:rFonts w:ascii="Arial" w:cs="Arial" w:eastAsia="Arial" w:hAnsi="Arial"/>
          <w:color w:val="111827"/>
          <w:sz w:val="20"/>
          <w:szCs w:val="20"/>
        </w:rPr>
        <w:t xml:space="preserve">12 diseños de ÓPTIMA (CIA55, CID93-UN, CIW12, CIG93, CPD32, CIG90, CAC64, CAD26, CIW16), 4 de AS DEPORTE (MINRUNSOX1/2), BIROKID/Pierre Cardin V1126-M, BANDA01MINIONS.</w:t>
      </w:r>
    </w:p>
    <w:p>
      <w:pPr>
        <w:pBdr>
          <w:bottom w:val="single" w:color="C7D2F0" w:sz="2"/>
        </w:pBdr>
        <w:spacing w:after="120" w:before="120"/>
      </w:pPr>
    </w:p>
    <w:p>
      <w:pPr>
        <w:pStyle w:val="Heading1"/>
        <w:spacing w:after="120" w:before="360"/>
      </w:pPr>
      <w:r>
        <w:rPr>
          <w:rFonts w:ascii="Arial" w:cs="Arial" w:eastAsia="Arial" w:hAnsi="Arial"/>
          <w:b/>
          <w:bCs/>
          <w:color w:val="0D1B4B"/>
          <w:sz w:val="32"/>
          <w:szCs w:val="32"/>
        </w:rPr>
        <w:t xml:space="preserve">6. Discrepancias detectadas y corregidas</w:t>
      </w:r>
    </w:p>
    <w:p>
      <w:pPr>
        <w:pStyle w:val="Heading2"/>
        <w:spacing w:after="80" w:before="280"/>
      </w:pPr>
      <w:r>
        <w:rPr>
          <w:rFonts w:ascii="Arial" w:cs="Arial" w:eastAsia="Arial" w:hAnsi="Arial"/>
          <w:b/>
          <w:bCs/>
          <w:color w:val="2563EB"/>
          <w:sz w:val="26"/>
          <w:szCs w:val="26"/>
        </w:rPr>
        <w:t xml:space="preserve">6.1 Discrepancias críticas corregidas</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TIN niña (WKD225T401, WKD325T400): </w:t>
      </w:r>
      <w:r>
        <w:rPr>
          <w:rFonts w:ascii="Arial" w:cs="Arial" w:eastAsia="Arial" w:hAnsi="Arial"/>
          <w:color w:val="111827"/>
          <w:sz w:val="20"/>
          <w:szCs w:val="20"/>
        </w:rPr>
        <w:t xml:space="preserve">El BOM previo asumía EYA025×2 + EYA024×2. Los Tech Packs reales dicen SOLO EYA024×4, sin EYA025. Diferencia: se estaba planeando comprar EYA025 que no se necesita.</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Quarter niña (WKD125Q401): </w:t>
      </w:r>
      <w:r>
        <w:rPr>
          <w:rFonts w:ascii="Arial" w:cs="Arial" w:eastAsia="Arial" w:hAnsi="Arial"/>
          <w:color w:val="111827"/>
          <w:sz w:val="20"/>
          <w:szCs w:val="20"/>
        </w:rPr>
        <w:t xml:space="preserve">Se asumía igual que TIN niña (EYA024×4). Correcto: EYA025×1 + EYA024×3.</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Quarter unitalla dama (WKD226Q100): </w:t>
      </w:r>
      <w:r>
        <w:rPr>
          <w:rFonts w:ascii="Arial" w:cs="Arial" w:eastAsia="Arial" w:hAnsi="Arial"/>
          <w:color w:val="111827"/>
          <w:sz w:val="20"/>
          <w:szCs w:val="20"/>
        </w:rPr>
        <w:t xml:space="preserve">Se asumía EYA025×2 como los TIN. Correcto: EYA025×1 + EYA024×2.</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ÓPTIMA CIG82 fajillas: </w:t>
      </w:r>
      <w:r>
        <w:rPr>
          <w:rFonts w:ascii="Arial" w:cs="Arial" w:eastAsia="Arial" w:hAnsi="Arial"/>
          <w:color w:val="111827"/>
          <w:sz w:val="20"/>
          <w:szCs w:val="20"/>
        </w:rPr>
        <w:t xml:space="preserve">Se asumía CDF463 igual que dama. Correcto: CDF689 para 4-6 y CDF690 para 8-10, fajillas específicas por talla.</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ÓPTIMA CIW11/CIG82 vs CID93/CIW03: </w:t>
      </w:r>
      <w:r>
        <w:rPr>
          <w:rFonts w:ascii="Arial" w:cs="Arial" w:eastAsia="Arial" w:hAnsi="Arial"/>
          <w:color w:val="111827"/>
          <w:sz w:val="20"/>
          <w:szCs w:val="20"/>
        </w:rPr>
        <w:t xml:space="preserve">CIW11 y CIG82 incluyen ETIQ013 y bolsa EYA054. CID93 y CIW03 no. No son intercambiables.</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SHASA CPDL-Q420: </w:t>
      </w:r>
      <w:r>
        <w:rPr>
          <w:rFonts w:ascii="Arial" w:cs="Arial" w:eastAsia="Arial" w:hAnsi="Arial"/>
          <w:color w:val="111827"/>
          <w:sz w:val="20"/>
          <w:szCs w:val="20"/>
        </w:rPr>
        <w:t xml:space="preserve">Usa EYA087 (plastiflecha especial), no EYA025/EYA024. Bolsa es EYA045 (40×60), no EYA054.</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Coppel (QUI-0516 y DCL06): </w:t>
      </w:r>
      <w:r>
        <w:rPr>
          <w:rFonts w:ascii="Arial" w:cs="Arial" w:eastAsia="Arial" w:hAnsi="Arial"/>
          <w:color w:val="111827"/>
          <w:sz w:val="20"/>
          <w:szCs w:val="20"/>
        </w:rPr>
        <w:t xml:space="preserve">Usan SAGAPIN/MICROPYN, no plastiflechas estándar. Las claves Microsip están pendientes de confirmar.</w:t>
      </w:r>
    </w:p>
    <w:p>
      <w:pPr>
        <w:pStyle w:val="Heading2"/>
        <w:spacing w:after="80" w:before="280"/>
      </w:pPr>
      <w:r>
        <w:rPr>
          <w:rFonts w:ascii="Arial" w:cs="Arial" w:eastAsia="Arial" w:hAnsi="Arial"/>
          <w:b/>
          <w:bCs/>
          <w:color w:val="2563EB"/>
          <w:sz w:val="26"/>
          <w:szCs w:val="26"/>
        </w:rPr>
        <w:t xml:space="preserve">6.2 Discrepancias pendientes de resolver</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CAT234 — Tech Pack en PDF: </w:t>
      </w:r>
      <w:r>
        <w:rPr>
          <w:rFonts w:ascii="Arial" w:cs="Arial" w:eastAsia="Arial" w:hAnsi="Arial"/>
          <w:color w:val="111827"/>
          <w:sz w:val="20"/>
          <w:szCs w:val="20"/>
        </w:rPr>
        <w:t xml:space="preserve">Confirmar fajilla y gancho con Lety. El gancho dice 'de gota negro', no se sabe si es GCH006 o clave diferente.</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Coppel — claves Microsip: </w:t>
      </w:r>
      <w:r>
        <w:rPr>
          <w:rFonts w:ascii="Arial" w:cs="Arial" w:eastAsia="Arial" w:hAnsi="Arial"/>
          <w:color w:val="111827"/>
          <w:sz w:val="20"/>
          <w:szCs w:val="20"/>
        </w:rPr>
        <w:t xml:space="preserve">SAGAPIN/MICROPYN no tienen clave confirmada en Microsip. Bloquea la OC de compra.</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WKD125C402 calceta niña: </w:t>
      </w:r>
      <w:r>
        <w:rPr>
          <w:rFonts w:ascii="Arial" w:cs="Arial" w:eastAsia="Arial" w:hAnsi="Arial"/>
          <w:color w:val="111827"/>
          <w:sz w:val="20"/>
          <w:szCs w:val="20"/>
        </w:rPr>
        <w:t xml:space="preserve">Carpeta en Drive vacía. Lety debe subir los 3 Tech Packs (T4-6, T7-9, T10-13).</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WKD25T113 posible typo: </w:t>
      </w:r>
      <w:r>
        <w:rPr>
          <w:rFonts w:ascii="Arial" w:cs="Arial" w:eastAsia="Arial" w:hAnsi="Arial"/>
          <w:color w:val="111827"/>
          <w:sz w:val="20"/>
          <w:szCs w:val="20"/>
        </w:rPr>
        <w:t xml:space="preserve">En el pedido 2437 aparece WKD25T113, pero en Drive solo existe WKD25T133. Confirmar con Lety.</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Peso de bolsas (EYA054/EYA045): </w:t>
      </w:r>
      <w:r>
        <w:rPr>
          <w:rFonts w:ascii="Arial" w:cs="Arial" w:eastAsia="Arial" w:hAnsi="Arial"/>
          <w:color w:val="111827"/>
          <w:sz w:val="20"/>
          <w:szCs w:val="20"/>
        </w:rPr>
        <w:t xml:space="preserve">La bolsa se compra por kg. Pendiente el peso por pieza de almacén para convertir unidades a kg.</w:t>
      </w:r>
    </w:p>
    <w:p>
      <w:pPr>
        <w:pBdr>
          <w:bottom w:val="single" w:color="C7D2F0" w:sz="2"/>
        </w:pBdr>
        <w:spacing w:after="120" w:before="120"/>
      </w:pPr>
    </w:p>
    <w:p>
      <w:pPr>
        <w:pStyle w:val="Heading1"/>
        <w:spacing w:after="120" w:before="360"/>
      </w:pPr>
      <w:r>
        <w:rPr>
          <w:rFonts w:ascii="Arial" w:cs="Arial" w:eastAsia="Arial" w:hAnsi="Arial"/>
          <w:b/>
          <w:bCs/>
          <w:color w:val="0D1B4B"/>
          <w:sz w:val="32"/>
          <w:szCs w:val="32"/>
        </w:rPr>
        <w:t xml:space="preserve">7. Archivos generados por 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rPr>
          <w:tblHeader/>
        </w:trPr>
        <w:tc>
          <w:tcPr>
            <w:tcW w:type="dxa" w:w="3120"/>
            <w:shd w:fill="0D1B4B" w:val="clear"/>
            <w:tcMar>
              <w:top w:type="dxa" w:w="60"/>
              <w:left w:type="dxa" w:w="100"/>
              <w:bottom w:type="dxa" w:w="60"/>
              <w:right w:type="dxa" w:w="100"/>
            </w:tcMar>
          </w:tcPr>
          <w:p>
            <w:r>
              <w:rPr>
                <w:rFonts w:ascii="Arial" w:cs="Arial" w:eastAsia="Arial" w:hAnsi="Arial"/>
                <w:b/>
                <w:bCs/>
                <w:color w:val="FFFFFF"/>
                <w:sz w:val="16"/>
                <w:szCs w:val="16"/>
              </w:rPr>
              <w:t xml:space="preserve">Archivo</w:t>
            </w:r>
          </w:p>
        </w:tc>
        <w:tc>
          <w:tcPr>
            <w:tcW w:type="dxa" w:w="2080"/>
            <w:shd w:fill="0D1B4B" w:val="clear"/>
            <w:tcMar>
              <w:top w:type="dxa" w:w="60"/>
              <w:left w:type="dxa" w:w="100"/>
              <w:bottom w:type="dxa" w:w="60"/>
              <w:right w:type="dxa" w:w="100"/>
            </w:tcMar>
          </w:tcPr>
          <w:p>
            <w:r>
              <w:rPr>
                <w:rFonts w:ascii="Arial" w:cs="Arial" w:eastAsia="Arial" w:hAnsi="Arial"/>
                <w:b/>
                <w:bCs/>
                <w:color w:val="FFFFFF"/>
                <w:sz w:val="16"/>
                <w:szCs w:val="16"/>
              </w:rPr>
              <w:t xml:space="preserve">Tipo</w:t>
            </w:r>
          </w:p>
        </w:tc>
        <w:tc>
          <w:tcPr>
            <w:tcW w:type="dxa" w:w="4160"/>
            <w:shd w:fill="0D1B4B" w:val="clear"/>
            <w:tcMar>
              <w:top w:type="dxa" w:w="60"/>
              <w:left w:type="dxa" w:w="100"/>
              <w:bottom w:type="dxa" w:w="60"/>
              <w:right w:type="dxa" w:w="100"/>
            </w:tcMar>
          </w:tcPr>
          <w:p>
            <w:r>
              <w:rPr>
                <w:rFonts w:ascii="Arial" w:cs="Arial" w:eastAsia="Arial" w:hAnsi="Arial"/>
                <w:b/>
                <w:bCs/>
                <w:color w:val="FFFFFF"/>
                <w:sz w:val="16"/>
                <w:szCs w:val="16"/>
              </w:rPr>
              <w:t xml:space="preserve">Contenido</w:t>
            </w:r>
          </w:p>
        </w:tc>
      </w:tr>
      <w:tr>
        <w:tc>
          <w:tcPr>
            <w:tcW w:type="dxa" w:w="3120"/>
            <w:shd w:fill="FFFFFF" w:val="clear"/>
            <w:tcMar>
              <w:top w:type="dxa" w:w="60"/>
              <w:left w:type="dxa" w:w="100"/>
              <w:bottom w:type="dxa" w:w="60"/>
              <w:right w:type="dxa" w:w="100"/>
            </w:tcMar>
          </w:tcPr>
          <w:p>
            <w:r>
              <w:rPr>
                <w:rFonts w:ascii="Arial" w:cs="Arial" w:eastAsia="Arial" w:hAnsi="Arial"/>
                <w:color w:val="111827"/>
                <w:sz w:val="17"/>
                <w:szCs w:val="17"/>
              </w:rPr>
              <w:t xml:space="preserve">dashboard_fichas_v2.html</w:t>
            </w:r>
          </w:p>
        </w:tc>
        <w:tc>
          <w:tcPr>
            <w:tcW w:type="dxa" w:w="2080"/>
            <w:shd w:fill="FFFFFF" w:val="clear"/>
            <w:tcMar>
              <w:top w:type="dxa" w:w="60"/>
              <w:left w:type="dxa" w:w="100"/>
              <w:bottom w:type="dxa" w:w="60"/>
              <w:right w:type="dxa" w:w="100"/>
            </w:tcMar>
          </w:tcPr>
          <w:p>
            <w:r>
              <w:rPr>
                <w:rFonts w:ascii="Arial" w:cs="Arial" w:eastAsia="Arial" w:hAnsi="Arial"/>
                <w:color w:val="111827"/>
                <w:sz w:val="17"/>
                <w:szCs w:val="17"/>
              </w:rPr>
              <w:t xml:space="preserve">HTML</w:t>
            </w:r>
          </w:p>
        </w:tc>
        <w:tc>
          <w:tcPr>
            <w:tcW w:type="dxa" w:w="4160"/>
            <w:shd w:fill="FFFFFF" w:val="clear"/>
            <w:tcMar>
              <w:top w:type="dxa" w:w="60"/>
              <w:left w:type="dxa" w:w="100"/>
              <w:bottom w:type="dxa" w:w="60"/>
              <w:right w:type="dxa" w:w="100"/>
            </w:tcMar>
          </w:tcPr>
          <w:p>
            <w:r>
              <w:rPr>
                <w:rFonts w:ascii="Arial" w:cs="Arial" w:eastAsia="Arial" w:hAnsi="Arial"/>
                <w:color w:val="111827"/>
                <w:sz w:val="17"/>
                <w:szCs w:val="17"/>
              </w:rPr>
              <w:t xml:space="preserve">Dashboard interactivo con 79 renglones, 9 indicadores por OT, filtros por cliente/pedido/estado</w:t>
            </w:r>
          </w:p>
        </w:tc>
      </w:tr>
      <w:tr>
        <w:trPr>
          <w:tblHeader w:val="false"/>
        </w:trPr>
        <w:tc>
          <w:tcPr>
            <w:tcW w:type="dxa" w:w="3120"/>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BOM_HABILITACIONES_EMPAQUE_v4.xlsx</w:t>
            </w:r>
          </w:p>
        </w:tc>
        <w:tc>
          <w:tcPr>
            <w:tcW w:type="dxa" w:w="2080"/>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Excel</w:t>
            </w:r>
          </w:p>
        </w:tc>
        <w:tc>
          <w:tcPr>
            <w:tcW w:type="dxa" w:w="4160"/>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3 hojas: detalle por OT (60 renglones), resumen por clave de compra, discrepancias documentadas</w:t>
            </w:r>
          </w:p>
        </w:tc>
      </w:tr>
      <w:tr>
        <w:tc>
          <w:tcPr>
            <w:tcW w:type="dxa" w:w="3120"/>
            <w:shd w:fill="FFFFFF" w:val="clear"/>
            <w:tcMar>
              <w:top w:type="dxa" w:w="60"/>
              <w:left w:type="dxa" w:w="100"/>
              <w:bottom w:type="dxa" w:w="60"/>
              <w:right w:type="dxa" w:w="100"/>
            </w:tcMar>
          </w:tcPr>
          <w:p>
            <w:r>
              <w:rPr>
                <w:rFonts w:ascii="Arial" w:cs="Arial" w:eastAsia="Arial" w:hAnsi="Arial"/>
                <w:color w:val="111827"/>
                <w:sz w:val="17"/>
                <w:szCs w:val="17"/>
              </w:rPr>
              <w:t xml:space="preserve">cache_fichas_quini.json</w:t>
            </w:r>
          </w:p>
        </w:tc>
        <w:tc>
          <w:tcPr>
            <w:tcW w:type="dxa" w:w="2080"/>
            <w:shd w:fill="FFFFFF" w:val="clear"/>
            <w:tcMar>
              <w:top w:type="dxa" w:w="60"/>
              <w:left w:type="dxa" w:w="100"/>
              <w:bottom w:type="dxa" w:w="60"/>
              <w:right w:type="dxa" w:w="100"/>
            </w:tcMar>
          </w:tcPr>
          <w:p>
            <w:r>
              <w:rPr>
                <w:rFonts w:ascii="Arial" w:cs="Arial" w:eastAsia="Arial" w:hAnsi="Arial"/>
                <w:color w:val="111827"/>
                <w:sz w:val="17"/>
                <w:szCs w:val="17"/>
              </w:rPr>
              <w:t xml:space="preserve">JSON</w:t>
            </w:r>
          </w:p>
        </w:tc>
        <w:tc>
          <w:tcPr>
            <w:tcW w:type="dxa" w:w="4160"/>
            <w:shd w:fill="FFFFFF" w:val="clear"/>
            <w:tcMar>
              <w:top w:type="dxa" w:w="60"/>
              <w:left w:type="dxa" w:w="100"/>
              <w:bottom w:type="dxa" w:w="60"/>
              <w:right w:type="dxa" w:w="100"/>
            </w:tcMar>
          </w:tcPr>
          <w:p>
            <w:r>
              <w:rPr>
                <w:rFonts w:ascii="Arial" w:cs="Arial" w:eastAsia="Arial" w:hAnsi="Arial"/>
                <w:color w:val="111827"/>
                <w:sz w:val="17"/>
                <w:szCs w:val="17"/>
              </w:rPr>
              <w:t xml:space="preserve">75 diseños con estatus de cada documento, BOM extraído de TP, discrepancias por diseño</w:t>
            </w:r>
          </w:p>
        </w:tc>
      </w:tr>
      <w:tr>
        <w:trPr>
          <w:tblHeader w:val="false"/>
        </w:trPr>
        <w:tc>
          <w:tcPr>
            <w:tcW w:type="dxa" w:w="3120"/>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scan_drive.py</w:t>
            </w:r>
          </w:p>
        </w:tc>
        <w:tc>
          <w:tcPr>
            <w:tcW w:type="dxa" w:w="2080"/>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Python</w:t>
            </w:r>
          </w:p>
        </w:tc>
        <w:tc>
          <w:tcPr>
            <w:tcW w:type="dxa" w:w="4160"/>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Script de escaneo incremental. Clasifica archivos por nombre, detecta cambios por fecha, actualiza cache</w:t>
            </w:r>
          </w:p>
        </w:tc>
      </w:tr>
      <w:tr>
        <w:tc>
          <w:tcPr>
            <w:tcW w:type="dxa" w:w="3120"/>
            <w:shd w:fill="FFFFFF" w:val="clear"/>
            <w:tcMar>
              <w:top w:type="dxa" w:w="60"/>
              <w:left w:type="dxa" w:w="100"/>
              <w:bottom w:type="dxa" w:w="60"/>
              <w:right w:type="dxa" w:w="100"/>
            </w:tcMar>
          </w:tcPr>
          <w:p>
            <w:r>
              <w:rPr>
                <w:rFonts w:ascii="Arial" w:cs="Arial" w:eastAsia="Arial" w:hAnsi="Arial"/>
                <w:color w:val="111827"/>
                <w:sz w:val="17"/>
                <w:szCs w:val="17"/>
              </w:rPr>
              <w:t xml:space="preserve">README_sistema_cache.md</w:t>
            </w:r>
          </w:p>
        </w:tc>
        <w:tc>
          <w:tcPr>
            <w:tcW w:type="dxa" w:w="2080"/>
            <w:shd w:fill="FFFFFF" w:val="clear"/>
            <w:tcMar>
              <w:top w:type="dxa" w:w="60"/>
              <w:left w:type="dxa" w:w="100"/>
              <w:bottom w:type="dxa" w:w="60"/>
              <w:right w:type="dxa" w:w="100"/>
            </w:tcMar>
          </w:tcPr>
          <w:p>
            <w:r>
              <w:rPr>
                <w:rFonts w:ascii="Arial" w:cs="Arial" w:eastAsia="Arial" w:hAnsi="Arial"/>
                <w:color w:val="111827"/>
                <w:sz w:val="17"/>
                <w:szCs w:val="17"/>
              </w:rPr>
              <w:t xml:space="preserve">Markdown</w:t>
            </w:r>
          </w:p>
        </w:tc>
        <w:tc>
          <w:tcPr>
            <w:tcW w:type="dxa" w:w="4160"/>
            <w:shd w:fill="FFFFFF" w:val="clear"/>
            <w:tcMar>
              <w:top w:type="dxa" w:w="60"/>
              <w:left w:type="dxa" w:w="100"/>
              <w:bottom w:type="dxa" w:w="60"/>
              <w:right w:type="dxa" w:w="100"/>
            </w:tcMar>
          </w:tcPr>
          <w:p>
            <w:r>
              <w:rPr>
                <w:rFonts w:ascii="Arial" w:cs="Arial" w:eastAsia="Arial" w:hAnsi="Arial"/>
                <w:color w:val="111827"/>
                <w:sz w:val="17"/>
                <w:szCs w:val="17"/>
              </w:rPr>
              <w:t xml:space="preserve">Documentación del sistema: flujo por sesión, reglas de clasificación, estructura del JSON</w:t>
            </w:r>
          </w:p>
        </w:tc>
      </w:tr>
    </w:tbl>
    <w:p>
      <w:pPr>
        <w:spacing w:after="60" w:before="60"/>
      </w:pPr>
      <w:r>
        <w:rPr>
          <w:rFonts w:ascii="Arial" w:cs="Arial" w:eastAsia="Arial" w:hAnsi="Arial"/>
          <w:color w:val="111827"/>
          <w:sz w:val="20"/>
          <w:szCs w:val="20"/>
        </w:rPr>
        <w:t xml:space="preserve"/>
      </w:r>
    </w:p>
    <w:p>
      <w:pPr>
        <w:pBdr>
          <w:bottom w:val="single" w:color="C7D2F0" w:sz="2"/>
        </w:pBdr>
        <w:spacing w:after="120" w:before="120"/>
      </w:pPr>
    </w:p>
    <w:p>
      <w:pPr>
        <w:pStyle w:val="Heading1"/>
        <w:spacing w:after="120" w:before="360"/>
      </w:pPr>
      <w:r>
        <w:rPr>
          <w:rFonts w:ascii="Arial" w:cs="Arial" w:eastAsia="Arial" w:hAnsi="Arial"/>
          <w:b/>
          <w:bCs/>
          <w:color w:val="0D1B4B"/>
          <w:sz w:val="32"/>
          <w:szCs w:val="32"/>
        </w:rPr>
        <w:t xml:space="preserve">8. Fortalezas del sistema</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Cache inteligente: </w:t>
      </w:r>
      <w:r>
        <w:rPr>
          <w:rFonts w:ascii="Arial" w:cs="Arial" w:eastAsia="Arial" w:hAnsi="Arial"/>
          <w:color w:val="111827"/>
          <w:sz w:val="20"/>
          <w:szCs w:val="20"/>
        </w:rPr>
        <w:t xml:space="preserve">No se re-lee lo ya procesado. Solo se tocan las carpetas que cambiaron en Drive. En una sesión normal, puede requerir cero llamadas a Drive.</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Datos directos del TP real: </w:t>
      </w:r>
      <w:r>
        <w:rPr>
          <w:rFonts w:ascii="Arial" w:cs="Arial" w:eastAsia="Arial" w:hAnsi="Arial"/>
          <w:color w:val="111827"/>
          <w:sz w:val="20"/>
          <w:szCs w:val="20"/>
        </w:rPr>
        <w:t xml:space="preserve">Cada cantidad en el BOM viene del Tech Pack oficial leído de Drive. No hay suposiciones ni promedios.</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Discrepancias trazables: </w:t>
      </w:r>
      <w:r>
        <w:rPr>
          <w:rFonts w:ascii="Arial" w:cs="Arial" w:eastAsia="Arial" w:hAnsi="Arial"/>
          <w:color w:val="111827"/>
          <w:sz w:val="20"/>
          <w:szCs w:val="20"/>
        </w:rPr>
        <w:t xml:space="preserve">Cada diferencia encontrada entre el BOM previo y el TP real queda documentada con el diseño, campo y valores anterior/correcto.</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Separación clara FTT vs Tech Pack: </w:t>
      </w:r>
      <w:r>
        <w:rPr>
          <w:rFonts w:ascii="Arial" w:cs="Arial" w:eastAsia="Arial" w:hAnsi="Arial"/>
          <w:color w:val="111827"/>
          <w:sz w:val="20"/>
          <w:szCs w:val="20"/>
        </w:rPr>
        <w:t xml:space="preserve">El sistema distingue B2 (FTT Excel para producción) de B6 (Tech Pack de empaque para BOM). Esta separación eliminó el error de origen del proyecto.</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OT SCQ como semáforo: </w:t>
      </w:r>
      <w:r>
        <w:rPr>
          <w:rFonts w:ascii="Arial" w:cs="Arial" w:eastAsia="Arial" w:hAnsi="Arial"/>
          <w:color w:val="111827"/>
          <w:sz w:val="20"/>
          <w:szCs w:val="20"/>
        </w:rPr>
        <w:t xml:space="preserve">La presencia o ausencia de la OT SCQ indica si la FTT ya fue capturada en Microsip, lo que permite detectar cuellos de botella antes de que bloqueen producción.</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Dashboard accionable: </w:t>
      </w:r>
      <w:r>
        <w:rPr>
          <w:rFonts w:ascii="Arial" w:cs="Arial" w:eastAsia="Arial" w:hAnsi="Arial"/>
          <w:color w:val="111827"/>
          <w:sz w:val="20"/>
          <w:szCs w:val="20"/>
        </w:rPr>
        <w:t xml:space="preserve">Filtros por Sin Tech Pack, Sin OT SCQ, Sin carpeta Drive permiten generar listas de acción inmediata para Lety y Adrián.</w:t>
      </w:r>
    </w:p>
    <w:p>
      <w:pPr>
        <w:pBdr>
          <w:bottom w:val="single" w:color="C7D2F0" w:sz="2"/>
        </w:pBdr>
        <w:spacing w:after="120" w:before="120"/>
      </w:pPr>
    </w:p>
    <w:p>
      <w:pPr>
        <w:pStyle w:val="Heading1"/>
        <w:spacing w:after="120" w:before="360"/>
      </w:pPr>
      <w:r>
        <w:rPr>
          <w:rFonts w:ascii="Arial" w:cs="Arial" w:eastAsia="Arial" w:hAnsi="Arial"/>
          <w:b/>
          <w:bCs/>
          <w:color w:val="0D1B4B"/>
          <w:sz w:val="32"/>
          <w:szCs w:val="32"/>
        </w:rPr>
        <w:t xml:space="preserve">9. Debilidades y riesgos</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No es live: </w:t>
      </w:r>
      <w:r>
        <w:rPr>
          <w:rFonts w:ascii="Arial" w:cs="Arial" w:eastAsia="Arial" w:hAnsi="Arial"/>
          <w:color w:val="111827"/>
          <w:sz w:val="20"/>
          <w:szCs w:val="20"/>
        </w:rPr>
        <w:t xml:space="preserve">El dashboard es un snapshot. Si Lety sube un TP, el dashboard no se actualiza solo — hay que correr el proceso en Claude para re-escanear y regenerar.</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Dependencia de nombres de archivo: </w:t>
      </w:r>
      <w:r>
        <w:rPr>
          <w:rFonts w:ascii="Arial" w:cs="Arial" w:eastAsia="Arial" w:hAnsi="Arial"/>
          <w:color w:val="111827"/>
          <w:sz w:val="20"/>
          <w:szCs w:val="20"/>
        </w:rPr>
        <w:t xml:space="preserve">La clasificación automática depende de que los archivos sigan la convención de nombres ('TECH PACK', 'FICHA', 'VIRTUAL'). Un nombre atípico puede no clasificarse correctamente.</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Datos de comercial no automatizados: </w:t>
      </w:r>
      <w:r>
        <w:rPr>
          <w:rFonts w:ascii="Arial" w:cs="Arial" w:eastAsia="Arial" w:hAnsi="Arial"/>
          <w:color w:val="111827"/>
          <w:sz w:val="20"/>
          <w:szCs w:val="20"/>
        </w:rPr>
        <w:t xml:space="preserve">Los documentos de capa A (prepo, OC) no se pueden detectar automáticamente en Drive porque no tienen un patrón de nombres uniforme. Se marcan manualmente o se asumen.</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Bolsas pendientes en kg: </w:t>
      </w:r>
      <w:r>
        <w:rPr>
          <w:rFonts w:ascii="Arial" w:cs="Arial" w:eastAsia="Arial" w:hAnsi="Arial"/>
          <w:color w:val="111827"/>
          <w:sz w:val="20"/>
          <w:szCs w:val="20"/>
        </w:rPr>
        <w:t xml:space="preserve">EYA054 y EYA045 se compran por kg pero el sistema registra unidades. Sin el peso por pieza de almacén, el BOM de bolsas está incompleto.</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Claves Microsip sin confirmar: </w:t>
      </w:r>
      <w:r>
        <w:rPr>
          <w:rFonts w:ascii="Arial" w:cs="Arial" w:eastAsia="Arial" w:hAnsi="Arial"/>
          <w:color w:val="111827"/>
          <w:sz w:val="20"/>
          <w:szCs w:val="20"/>
        </w:rPr>
        <w:t xml:space="preserve">Coppel (SAGAPIN/MICROPYN), CAT234 (gancho de gota) y varios otros tienen claves pendientes de confirmar. Hasta que se confirmen, no se pueden generar OCs de compra.</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29 diseños sin Tech Pack: </w:t>
      </w:r>
      <w:r>
        <w:rPr>
          <w:rFonts w:ascii="Arial" w:cs="Arial" w:eastAsia="Arial" w:hAnsi="Arial"/>
          <w:color w:val="111827"/>
          <w:sz w:val="20"/>
          <w:szCs w:val="20"/>
        </w:rPr>
        <w:t xml:space="preserve">El 39% de los diseños sigue sin Tech Pack en Drive. Esto cubre pedidos completos (SFT Chedraui, Weekend Suburbia, Marti Reebok, LTL Price Shoes) con fechas comprometidas ya vencidas.</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Cache en proyecto Claude: </w:t>
      </w:r>
      <w:r>
        <w:rPr>
          <w:rFonts w:ascii="Arial" w:cs="Arial" w:eastAsia="Arial" w:hAnsi="Arial"/>
          <w:color w:val="111827"/>
          <w:sz w:val="20"/>
          <w:szCs w:val="20"/>
        </w:rPr>
        <w:t xml:space="preserve">El cache vive en el proyecto de Claude, no en un servidor propio. Cada sesión requiere cargar el JSON manualmente si el contenedor fue reiniciado.</w:t>
      </w:r>
    </w:p>
    <w:p>
      <w:pPr>
        <w:pBdr>
          <w:bottom w:val="single" w:color="C7D2F0" w:sz="2"/>
        </w:pBdr>
        <w:spacing w:after="120" w:before="120"/>
      </w:pPr>
    </w:p>
    <w:p>
      <w:pPr>
        <w:pStyle w:val="Heading1"/>
        <w:spacing w:after="120" w:before="360"/>
      </w:pPr>
      <w:r>
        <w:rPr>
          <w:rFonts w:ascii="Arial" w:cs="Arial" w:eastAsia="Arial" w:hAnsi="Arial"/>
          <w:b/>
          <w:bCs/>
          <w:color w:val="0D1B4B"/>
          <w:sz w:val="32"/>
          <w:szCs w:val="32"/>
        </w:rPr>
        <w:t xml:space="preserve">10. Pendientes prioritarios (en orden de urgencia)</w:t>
      </w:r>
    </w:p>
    <w:p>
      <w:pPr>
        <w:pStyle w:val="Heading2"/>
        <w:spacing w:after="80" w:before="280"/>
      </w:pPr>
      <w:r>
        <w:rPr>
          <w:rFonts w:ascii="Arial" w:cs="Arial" w:eastAsia="Arial" w:hAnsi="Arial"/>
          <w:b/>
          <w:bCs/>
          <w:color w:val="2563EB"/>
          <w:sz w:val="26"/>
          <w:szCs w:val="26"/>
        </w:rPr>
        <w:t xml:space="preserve">Para Lety — Acción inmediata</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1. WKD125C402 (3 Tech Packs urgentes): </w:t>
      </w:r>
      <w:r>
        <w:rPr>
          <w:rFonts w:ascii="Arial" w:cs="Arial" w:eastAsia="Arial" w:hAnsi="Arial"/>
          <w:color w:val="111827"/>
          <w:sz w:val="20"/>
          <w:szCs w:val="20"/>
        </w:rPr>
        <w:t xml:space="preserve">Calceta niña T4-6, T7-9, T10-13. Carpeta en Drive vacía. 3 OTs del pedido 2300 completamente bloqueadas.</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2. SFT116-SFT123 (8 Tech Packs): </w:t>
      </w:r>
      <w:r>
        <w:rPr>
          <w:rFonts w:ascii="Arial" w:cs="Arial" w:eastAsia="Arial" w:hAnsi="Arial"/>
          <w:color w:val="111827"/>
          <w:sz w:val="20"/>
          <w:szCs w:val="20"/>
        </w:rPr>
        <w:t xml:space="preserve">Simple Fashion / Chedraui, pedido 2418. Tienen FTT y Virtual pero sin Tech Pack de empaque (B6). Fecha comprometida: 6 Jul 2026 (vencida).</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3. RBMCP100/101/200/201 (4 Tech Packs): </w:t>
      </w:r>
      <w:r>
        <w:rPr>
          <w:rFonts w:ascii="Arial" w:cs="Arial" w:eastAsia="Arial" w:hAnsi="Arial"/>
          <w:color w:val="111827"/>
          <w:sz w:val="20"/>
          <w:szCs w:val="20"/>
        </w:rPr>
        <w:t xml:space="preserve">Reebok Mid Crew para Marti, pedido 2422. Fecha comprometida: 15 Jun 2026 (vencida).</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4. WKDSS26T217-221, Q211-212 (7 Tech Packs): </w:t>
      </w:r>
      <w:r>
        <w:rPr>
          <w:rFonts w:ascii="Arial" w:cs="Arial" w:eastAsia="Arial" w:hAnsi="Arial"/>
          <w:color w:val="111827"/>
          <w:sz w:val="20"/>
          <w:szCs w:val="20"/>
        </w:rPr>
        <w:t xml:space="preserve">Weekend Suburbia, pedido 2428. Fecha comprometida: 31 Jul 2026.</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5. WKD25L103, WKD25T108 (2 Tech Packs): </w:t>
      </w:r>
      <w:r>
        <w:rPr>
          <w:rFonts w:ascii="Arial" w:cs="Arial" w:eastAsia="Arial" w:hAnsi="Arial"/>
          <w:color w:val="111827"/>
          <w:sz w:val="20"/>
          <w:szCs w:val="20"/>
        </w:rPr>
        <w:t xml:space="preserve">Love to Lounge / Price Shoes, pedido 2437. Fecha comprometida: 31 Jul 2026.</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6. Confirmar WKD25T113 vs WKD25T133: </w:t>
      </w:r>
      <w:r>
        <w:rPr>
          <w:rFonts w:ascii="Arial" w:cs="Arial" w:eastAsia="Arial" w:hAnsi="Arial"/>
          <w:color w:val="111827"/>
          <w:sz w:val="20"/>
          <w:szCs w:val="20"/>
        </w:rPr>
        <w:t xml:space="preserve">¿Es typo en el pedido 2437?</w:t>
      </w:r>
    </w:p>
    <w:p>
      <w:pPr>
        <w:pStyle w:val="Heading2"/>
        <w:spacing w:after="80" w:before="280"/>
      </w:pPr>
      <w:r>
        <w:rPr>
          <w:rFonts w:ascii="Arial" w:cs="Arial" w:eastAsia="Arial" w:hAnsi="Arial"/>
          <w:b/>
          <w:bCs/>
          <w:color w:val="2563EB"/>
          <w:sz w:val="26"/>
          <w:szCs w:val="26"/>
        </w:rPr>
        <w:t xml:space="preserve">Para confirmar con Lety (claves Microsip)</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CAT234: </w:t>
      </w:r>
      <w:r>
        <w:rPr>
          <w:rFonts w:ascii="Arial" w:cs="Arial" w:eastAsia="Arial" w:hAnsi="Arial"/>
          <w:color w:val="111827"/>
          <w:sz w:val="20"/>
          <w:szCs w:val="20"/>
        </w:rPr>
        <w:t xml:space="preserve">¿Qué clave tiene en Microsip el 'gancho de gota negro'?</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Coppel QUI-0516: </w:t>
      </w:r>
      <w:r>
        <w:rPr>
          <w:rFonts w:ascii="Arial" w:cs="Arial" w:eastAsia="Arial" w:hAnsi="Arial"/>
          <w:color w:val="111827"/>
          <w:sz w:val="20"/>
          <w:szCs w:val="20"/>
        </w:rPr>
        <w:t xml:space="preserve">¿Cuál es la clave Microsip del MICROPYN 1" SAGAPIN STD?</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Coppel DCL06: </w:t>
      </w:r>
      <w:r>
        <w:rPr>
          <w:rFonts w:ascii="Arial" w:cs="Arial" w:eastAsia="Arial" w:hAnsi="Arial"/>
          <w:color w:val="111827"/>
          <w:sz w:val="20"/>
          <w:szCs w:val="20"/>
        </w:rPr>
        <w:t xml:space="preserve">¿Cuál es la clave Microsip del SAGAPIN STD 25MM y del Gancho Hook Insert Blanco?</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CPDL-Q420 SHASA: </w:t>
      </w:r>
      <w:r>
        <w:rPr>
          <w:rFonts w:ascii="Arial" w:cs="Arial" w:eastAsia="Arial" w:hAnsi="Arial"/>
          <w:color w:val="111827"/>
          <w:sz w:val="20"/>
          <w:szCs w:val="20"/>
        </w:rPr>
        <w:t xml:space="preserve">¿EYA087 ya existe en Microsip?</w:t>
      </w:r>
    </w:p>
    <w:p>
      <w:pPr>
        <w:pStyle w:val="Heading2"/>
        <w:spacing w:after="80" w:before="280"/>
      </w:pPr>
      <w:r>
        <w:rPr>
          <w:rFonts w:ascii="Arial" w:cs="Arial" w:eastAsia="Arial" w:hAnsi="Arial"/>
          <w:b/>
          <w:bCs/>
          <w:color w:val="2563EB"/>
          <w:sz w:val="26"/>
          <w:szCs w:val="26"/>
        </w:rPr>
        <w:t xml:space="preserve">Para Adrián (dato de almacén)</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Peso por bolsa: </w:t>
      </w:r>
      <w:r>
        <w:rPr>
          <w:rFonts w:ascii="Arial" w:cs="Arial" w:eastAsia="Arial" w:hAnsi="Arial"/>
          <w:color w:val="111827"/>
          <w:sz w:val="20"/>
          <w:szCs w:val="20"/>
        </w:rPr>
        <w:t xml:space="preserve">¿Cuántos gramos pesa la bolsa EYA054 (30×40) y la EYA045 (40×60)? Necesario para convertir unidades a kg en el BOM.</w:t>
      </w:r>
    </w:p>
    <w:p>
      <w:pPr>
        <w:pStyle w:val="Heading2"/>
        <w:spacing w:after="80" w:before="280"/>
      </w:pPr>
      <w:r>
        <w:rPr>
          <w:rFonts w:ascii="Arial" w:cs="Arial" w:eastAsia="Arial" w:hAnsi="Arial"/>
          <w:b/>
          <w:bCs/>
          <w:color w:val="2563EB"/>
          <w:sz w:val="26"/>
          <w:szCs w:val="26"/>
        </w:rPr>
        <w:t xml:space="preserve">Para incorporar en próximo scan</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color w:val="111827"/>
          <w:sz w:val="20"/>
          <w:szCs w:val="20"/>
        </w:rPr>
        <w:t xml:space="preserve">19 diseños de ÓPTIMA, AS DEPORTE, BIROKID y BANDA01MINIONS sin carpeta en Drive — confirmar si se deben crear.</w:t>
      </w:r>
    </w:p>
    <w:p>
      <w:pPr>
        <w:pBdr>
          <w:bottom w:val="single" w:color="C7D2F0" w:sz="2"/>
        </w:pBdr>
        <w:spacing w:after="120" w:before="120"/>
      </w:pPr>
    </w:p>
    <w:p>
      <w:pPr>
        <w:pStyle w:val="Heading1"/>
        <w:spacing w:after="120" w:before="360"/>
      </w:pPr>
      <w:r>
        <w:rPr>
          <w:rFonts w:ascii="Arial" w:cs="Arial" w:eastAsia="Arial" w:hAnsi="Arial"/>
          <w:b/>
          <w:bCs/>
          <w:color w:val="0D1B4B"/>
          <w:sz w:val="32"/>
          <w:szCs w:val="32"/>
        </w:rPr>
        <w:t xml:space="preserve">11. Cómo usar el sistema en sesiones futuras</w:t>
      </w:r>
    </w:p>
    <w:p>
      <w:pPr>
        <w:spacing w:after="60" w:before="60"/>
      </w:pPr>
      <w:r>
        <w:rPr>
          <w:rFonts w:ascii="Arial" w:cs="Arial" w:eastAsia="Arial" w:hAnsi="Arial"/>
          <w:color w:val="111827"/>
          <w:sz w:val="20"/>
          <w:szCs w:val="20"/>
        </w:rPr>
        <w:t xml:space="preserve">El sistema está diseñado para ser incremental. En cada sesión nueva:</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Paso 1 — Cargar cache: </w:t>
      </w:r>
      <w:r>
        <w:rPr>
          <w:rFonts w:ascii="Arial" w:cs="Arial" w:eastAsia="Arial" w:hAnsi="Arial"/>
          <w:color w:val="111827"/>
          <w:sz w:val="20"/>
          <w:szCs w:val="20"/>
        </w:rPr>
        <w:t xml:space="preserve">Claude lee cache_fichas_quini.json desde el proyecto. Sin llamadas a Drive.</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Paso 2 — Verificar pendientes: </w:t>
      </w:r>
      <w:r>
        <w:rPr>
          <w:rFonts w:ascii="Arial" w:cs="Arial" w:eastAsia="Arial" w:hAnsi="Arial"/>
          <w:color w:val="111827"/>
          <w:sz w:val="20"/>
          <w:szCs w:val="20"/>
        </w:rPr>
        <w:t xml:space="preserve">El script identifica qué carpetas siguen sin Tech Pack.</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Paso 3 — Escaneo incremental: </w:t>
      </w:r>
      <w:r>
        <w:rPr>
          <w:rFonts w:ascii="Arial" w:cs="Arial" w:eastAsia="Arial" w:hAnsi="Arial"/>
          <w:color w:val="111827"/>
          <w:sz w:val="20"/>
          <w:szCs w:val="20"/>
        </w:rPr>
        <w:t xml:space="preserve">Solo se consulta Drive para las carpetas pendientes, verificando si apareció algo nuevo.</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Paso 4 — Leer Tech Packs nuevos: </w:t>
      </w:r>
      <w:r>
        <w:rPr>
          <w:rFonts w:ascii="Arial" w:cs="Arial" w:eastAsia="Arial" w:hAnsi="Arial"/>
          <w:color w:val="111827"/>
          <w:sz w:val="20"/>
          <w:szCs w:val="20"/>
        </w:rPr>
        <w:t xml:space="preserve">Si hay archivos nuevos, se leen los snippets del Tech Pack para extraer habilitaciones.</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Paso 5 — Actualizar cache: </w:t>
      </w:r>
      <w:r>
        <w:rPr>
          <w:rFonts w:ascii="Arial" w:cs="Arial" w:eastAsia="Arial" w:hAnsi="Arial"/>
          <w:color w:val="111827"/>
          <w:sz w:val="20"/>
          <w:szCs w:val="20"/>
        </w:rPr>
        <w:t xml:space="preserve">Los datos se guardan en cache, marcando leido=true.</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Paso 6 — Regenerar archivos: </w:t>
      </w:r>
      <w:r>
        <w:rPr>
          <w:rFonts w:ascii="Arial" w:cs="Arial" w:eastAsia="Arial" w:hAnsi="Arial"/>
          <w:color w:val="111827"/>
          <w:sz w:val="20"/>
          <w:szCs w:val="20"/>
        </w:rPr>
        <w:t xml:space="preserve">BOM Excel y dashboard HTML se generan desde el cache. Segundos.</w:t>
      </w:r>
    </w:p>
    <w:p>
      <w:pPr>
        <w:spacing w:after="40" w:before="40"/>
        <w:ind w:left="360" w:hanging="200"/>
      </w:pPr>
      <w:r>
        <w:rPr>
          <w:rFonts w:ascii="Arial" w:cs="Arial" w:eastAsia="Arial" w:hAnsi="Arial"/>
          <w:b/>
          <w:bCs/>
          <w:color w:val="2563EB"/>
          <w:sz w:val="20"/>
          <w:szCs w:val="20"/>
        </w:rPr>
        <w:t xml:space="preserve">• </w:t>
      </w:r>
      <w:r>
        <w:rPr>
          <w:rFonts w:ascii="Arial" w:cs="Arial" w:eastAsia="Arial" w:hAnsi="Arial"/>
          <w:b/>
          <w:bCs/>
          <w:color w:val="111827"/>
          <w:sz w:val="20"/>
          <w:szCs w:val="20"/>
        </w:rPr>
        <w:t xml:space="preserve">Paso 7 — Subir cache actualizado: </w:t>
      </w:r>
      <w:r>
        <w:rPr>
          <w:rFonts w:ascii="Arial" w:cs="Arial" w:eastAsia="Arial" w:hAnsi="Arial"/>
          <w:color w:val="111827"/>
          <w:sz w:val="20"/>
          <w:szCs w:val="20"/>
        </w:rPr>
        <w:t xml:space="preserve">El JSON actualizado se sube al proyecto Claude para persistir entre sesiones.</w:t>
      </w:r>
    </w:p>
    <w:p>
      <w:pPr>
        <w:shd w:fill="FFF3CD" w:val="clear"/>
        <w:spacing w:after="80" w:before="80"/>
        <w:ind w:left="200" w:right="200"/>
      </w:pPr>
      <w:r>
        <w:rPr>
          <w:rFonts w:ascii="Arial" w:cs="Arial" w:eastAsia="Arial" w:hAnsi="Arial"/>
          <w:b/>
          <w:bCs/>
          <w:color w:val="92400E"/>
          <w:sz w:val="18"/>
          <w:szCs w:val="18"/>
        </w:rPr>
        <w:t xml:space="preserve">ℹ️  El cache actualizado SIEMPRE debe subirse al proyecto antes de cerrar la sesión. Sin esto, el trabajo del scan se pierde y la próxima sesión re-scaneará desde cero.</w:t>
      </w:r>
    </w:p>
    <w:p>
      <w:pPr>
        <w:pBdr>
          <w:bottom w:val="single" w:color="C7D2F0" w:sz="2"/>
        </w:pBdr>
        <w:spacing w:after="120" w:before="120"/>
      </w:pPr>
    </w:p>
    <w:p>
      <w:pPr>
        <w:pStyle w:val="Heading1"/>
        <w:spacing w:after="120" w:before="360"/>
      </w:pPr>
      <w:r>
        <w:rPr>
          <w:rFonts w:ascii="Arial" w:cs="Arial" w:eastAsia="Arial" w:hAnsi="Arial"/>
          <w:b/>
          <w:bCs/>
          <w:color w:val="0D1B4B"/>
          <w:sz w:val="32"/>
          <w:szCs w:val="32"/>
        </w:rPr>
        <w:t xml:space="preserve">12. Participantes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shd w:fill="0D1B4B" w:val="clear"/>
            <w:tcMar>
              <w:top w:type="dxa" w:w="60"/>
              <w:left w:type="dxa" w:w="100"/>
              <w:bottom w:type="dxa" w:w="60"/>
              <w:right w:type="dxa" w:w="100"/>
            </w:tcMar>
          </w:tcPr>
          <w:p>
            <w:r>
              <w:rPr>
                <w:rFonts w:ascii="Arial" w:cs="Arial" w:eastAsia="Arial" w:hAnsi="Arial"/>
                <w:b/>
                <w:bCs/>
                <w:color w:val="FFFFFF"/>
                <w:sz w:val="16"/>
                <w:szCs w:val="16"/>
              </w:rPr>
              <w:t xml:space="preserve">Persona</w:t>
            </w:r>
          </w:p>
        </w:tc>
        <w:tc>
          <w:tcPr>
            <w:tcW w:type="dxa" w:w="2340"/>
            <w:shd w:fill="0D1B4B" w:val="clear"/>
            <w:tcMar>
              <w:top w:type="dxa" w:w="60"/>
              <w:left w:type="dxa" w:w="100"/>
              <w:bottom w:type="dxa" w:w="60"/>
              <w:right w:type="dxa" w:w="100"/>
            </w:tcMar>
          </w:tcPr>
          <w:p>
            <w:r>
              <w:rPr>
                <w:rFonts w:ascii="Arial" w:cs="Arial" w:eastAsia="Arial" w:hAnsi="Arial"/>
                <w:b/>
                <w:bCs/>
                <w:color w:val="FFFFFF"/>
                <w:sz w:val="16"/>
                <w:szCs w:val="16"/>
              </w:rPr>
              <w:t xml:space="preserve">Rol</w:t>
            </w:r>
          </w:p>
        </w:tc>
        <w:tc>
          <w:tcPr>
            <w:tcW w:type="dxa" w:w="4680"/>
            <w:shd w:fill="0D1B4B" w:val="clear"/>
            <w:tcMar>
              <w:top w:type="dxa" w:w="60"/>
              <w:left w:type="dxa" w:w="100"/>
              <w:bottom w:type="dxa" w:w="60"/>
              <w:right w:type="dxa" w:w="100"/>
            </w:tcMar>
          </w:tcPr>
          <w:p>
            <w:r>
              <w:rPr>
                <w:rFonts w:ascii="Arial" w:cs="Arial" w:eastAsia="Arial" w:hAnsi="Arial"/>
                <w:b/>
                <w:bCs/>
                <w:color w:val="FFFFFF"/>
                <w:sz w:val="16"/>
                <w:szCs w:val="16"/>
              </w:rPr>
              <w:t xml:space="preserve">Función en el proyecto</w:t>
            </w:r>
          </w:p>
        </w:tc>
      </w:tr>
      <w:tr>
        <w:tc>
          <w:tcPr>
            <w:tcW w:type="dxa" w:w="2340"/>
            <w:shd w:fill="FFFFFF" w:val="clear"/>
            <w:tcMar>
              <w:top w:type="dxa" w:w="60"/>
              <w:left w:type="dxa" w:w="100"/>
              <w:bottom w:type="dxa" w:w="60"/>
              <w:right w:type="dxa" w:w="100"/>
            </w:tcMar>
          </w:tcPr>
          <w:p>
            <w:r>
              <w:rPr>
                <w:rFonts w:ascii="Arial" w:cs="Arial" w:eastAsia="Arial" w:hAnsi="Arial"/>
                <w:color w:val="111827"/>
                <w:sz w:val="17"/>
                <w:szCs w:val="17"/>
              </w:rPr>
              <w:t xml:space="preserve">Beto (Roberto Linares)</w:t>
            </w:r>
          </w:p>
        </w:tc>
        <w:tc>
          <w:tcPr>
            <w:tcW w:type="dxa" w:w="2340"/>
            <w:shd w:fill="FFFFFF" w:val="clear"/>
            <w:tcMar>
              <w:top w:type="dxa" w:w="60"/>
              <w:left w:type="dxa" w:w="100"/>
              <w:bottom w:type="dxa" w:w="60"/>
              <w:right w:type="dxa" w:w="100"/>
            </w:tcMar>
          </w:tcPr>
          <w:p>
            <w:r>
              <w:rPr>
                <w:rFonts w:ascii="Arial" w:cs="Arial" w:eastAsia="Arial" w:hAnsi="Arial"/>
                <w:color w:val="111827"/>
                <w:sz w:val="17"/>
                <w:szCs w:val="17"/>
              </w:rPr>
              <w:t xml:space="preserve">Director y propietario</w:t>
            </w:r>
          </w:p>
        </w:tc>
        <w:tc>
          <w:tcPr>
            <w:tcW w:type="dxa" w:w="4680"/>
            <w:shd w:fill="FFFFFF" w:val="clear"/>
            <w:tcMar>
              <w:top w:type="dxa" w:w="60"/>
              <w:left w:type="dxa" w:w="100"/>
              <w:bottom w:type="dxa" w:w="60"/>
              <w:right w:type="dxa" w:w="100"/>
            </w:tcMar>
          </w:tcPr>
          <w:p>
            <w:r>
              <w:rPr>
                <w:rFonts w:ascii="Arial" w:cs="Arial" w:eastAsia="Arial" w:hAnsi="Arial"/>
                <w:color w:val="111827"/>
                <w:sz w:val="17"/>
                <w:szCs w:val="17"/>
              </w:rPr>
              <w:t xml:space="preserve">Definición de requerimientos, validación de datos, aprobación de criterios</w:t>
            </w:r>
          </w:p>
        </w:tc>
      </w:tr>
      <w:tr>
        <w:trPr>
          <w:tblHeader w:val="false"/>
        </w:trPr>
        <w:tc>
          <w:tcPr>
            <w:tcW w:type="dxa" w:w="2340"/>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Adrián</w:t>
            </w:r>
          </w:p>
        </w:tc>
        <w:tc>
          <w:tcPr>
            <w:tcW w:type="dxa" w:w="2340"/>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Operaciones</w:t>
            </w:r>
          </w:p>
        </w:tc>
        <w:tc>
          <w:tcPr>
            <w:tcW w:type="dxa" w:w="4680"/>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Propietario operativo del proceso de habilitaciones y compras</w:t>
            </w:r>
          </w:p>
        </w:tc>
      </w:tr>
      <w:tr>
        <w:tc>
          <w:tcPr>
            <w:tcW w:type="dxa" w:w="2340"/>
            <w:shd w:fill="FFFFFF" w:val="clear"/>
            <w:tcMar>
              <w:top w:type="dxa" w:w="60"/>
              <w:left w:type="dxa" w:w="100"/>
              <w:bottom w:type="dxa" w:w="60"/>
              <w:right w:type="dxa" w:w="100"/>
            </w:tcMar>
          </w:tcPr>
          <w:p>
            <w:r>
              <w:rPr>
                <w:rFonts w:ascii="Arial" w:cs="Arial" w:eastAsia="Arial" w:hAnsi="Arial"/>
                <w:color w:val="111827"/>
                <w:sz w:val="17"/>
                <w:szCs w:val="17"/>
              </w:rPr>
              <w:t xml:space="preserve">Lety / Leticia</w:t>
            </w:r>
          </w:p>
        </w:tc>
        <w:tc>
          <w:tcPr>
            <w:tcW w:type="dxa" w:w="2340"/>
            <w:shd w:fill="FFFFFF" w:val="clear"/>
            <w:tcMar>
              <w:top w:type="dxa" w:w="60"/>
              <w:left w:type="dxa" w:w="100"/>
              <w:bottom w:type="dxa" w:w="60"/>
              <w:right w:type="dxa" w:w="100"/>
            </w:tcMar>
          </w:tcPr>
          <w:p>
            <w:r>
              <w:rPr>
                <w:rFonts w:ascii="Arial" w:cs="Arial" w:eastAsia="Arial" w:hAnsi="Arial"/>
                <w:color w:val="111827"/>
                <w:sz w:val="17"/>
                <w:szCs w:val="17"/>
              </w:rPr>
              <w:t xml:space="preserve">Desarrollo de Producto</w:t>
            </w:r>
          </w:p>
        </w:tc>
        <w:tc>
          <w:tcPr>
            <w:tcW w:type="dxa" w:w="4680"/>
            <w:shd w:fill="FFFFFF" w:val="clear"/>
            <w:tcMar>
              <w:top w:type="dxa" w:w="60"/>
              <w:left w:type="dxa" w:w="100"/>
              <w:bottom w:type="dxa" w:w="60"/>
              <w:right w:type="dxa" w:w="100"/>
            </w:tcMar>
          </w:tcPr>
          <w:p>
            <w:r>
              <w:rPr>
                <w:rFonts w:ascii="Arial" w:cs="Arial" w:eastAsia="Arial" w:hAnsi="Arial"/>
                <w:color w:val="111827"/>
                <w:sz w:val="17"/>
                <w:szCs w:val="17"/>
              </w:rPr>
              <w:t xml:space="preserve">Genera y sube FTTs, Tech Packs, Virtuales, BMPs, arte liberado a Google Drive</w:t>
            </w:r>
          </w:p>
        </w:tc>
      </w:tr>
      <w:tr>
        <w:trPr>
          <w:tblHeader w:val="false"/>
        </w:trPr>
        <w:tc>
          <w:tcPr>
            <w:tcW w:type="dxa" w:w="2340"/>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Israel / Jesús</w:t>
            </w:r>
          </w:p>
        </w:tc>
        <w:tc>
          <w:tcPr>
            <w:tcW w:type="dxa" w:w="2340"/>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Muestristas</w:t>
            </w:r>
          </w:p>
        </w:tc>
        <w:tc>
          <w:tcPr>
            <w:tcW w:type="dxa" w:w="4680"/>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Usuarios del sistema de muestras (Firebase app separada)</w:t>
            </w:r>
          </w:p>
        </w:tc>
      </w:tr>
      <w:tr>
        <w:tc>
          <w:tcPr>
            <w:tcW w:type="dxa" w:w="2340"/>
            <w:shd w:fill="FFFFFF" w:val="clear"/>
            <w:tcMar>
              <w:top w:type="dxa" w:w="60"/>
              <w:left w:type="dxa" w:w="100"/>
              <w:bottom w:type="dxa" w:w="60"/>
              <w:right w:type="dxa" w:w="100"/>
            </w:tcMar>
          </w:tcPr>
          <w:p>
            <w:r>
              <w:rPr>
                <w:rFonts w:ascii="Arial" w:cs="Arial" w:eastAsia="Arial" w:hAnsi="Arial"/>
                <w:color w:val="111827"/>
                <w:sz w:val="17"/>
                <w:szCs w:val="17"/>
              </w:rPr>
              <w:t xml:space="preserve">Comercial / MK</w:t>
            </w:r>
          </w:p>
        </w:tc>
        <w:tc>
          <w:tcPr>
            <w:tcW w:type="dxa" w:w="2340"/>
            <w:shd w:fill="FFFFFF" w:val="clear"/>
            <w:tcMar>
              <w:top w:type="dxa" w:w="60"/>
              <w:left w:type="dxa" w:w="100"/>
              <w:bottom w:type="dxa" w:w="60"/>
              <w:right w:type="dxa" w:w="100"/>
            </w:tcMar>
          </w:tcPr>
          <w:p>
            <w:r>
              <w:rPr>
                <w:rFonts w:ascii="Arial" w:cs="Arial" w:eastAsia="Arial" w:hAnsi="Arial"/>
                <w:color w:val="111827"/>
                <w:sz w:val="17"/>
                <w:szCs w:val="17"/>
              </w:rPr>
              <w:t xml:space="preserve">Comercial</w:t>
            </w:r>
          </w:p>
        </w:tc>
        <w:tc>
          <w:tcPr>
            <w:tcW w:type="dxa" w:w="4680"/>
            <w:shd w:fill="FFFFFF" w:val="clear"/>
            <w:tcMar>
              <w:top w:type="dxa" w:w="60"/>
              <w:left w:type="dxa" w:w="100"/>
              <w:bottom w:type="dxa" w:w="60"/>
              <w:right w:type="dxa" w:w="100"/>
            </w:tcMar>
          </w:tcPr>
          <w:p>
            <w:r>
              <w:rPr>
                <w:rFonts w:ascii="Arial" w:cs="Arial" w:eastAsia="Arial" w:hAnsi="Arial"/>
                <w:color w:val="111827"/>
                <w:sz w:val="17"/>
                <w:szCs w:val="17"/>
              </w:rPr>
              <w:t xml:space="preserve">Comunicación con clientes, generación de prepos y confirmación de OCs</w:t>
            </w:r>
          </w:p>
        </w:tc>
      </w:tr>
    </w:tbl>
    <w:p>
      <w:pPr>
        <w:spacing w:after="60" w:before="60"/>
      </w:pPr>
      <w:r>
        <w:rPr>
          <w:rFonts w:ascii="Arial" w:cs="Arial" w:eastAsia="Arial" w:hAnsi="Arial"/>
          <w:color w:val="111827"/>
          <w:sz w:val="20"/>
          <w:szCs w:val="20"/>
        </w:rPr>
        <w:t xml:space="preserve"/>
      </w:r>
    </w:p>
    <w:p>
      <w:pPr>
        <w:pBdr>
          <w:bottom w:val="single" w:color="C7D2F0" w:sz="2"/>
        </w:pBdr>
        <w:spacing w:after="120" w:before="120"/>
      </w:pPr>
    </w:p>
    <w:p>
      <w:pPr>
        <w:spacing w:after="0" w:before="400"/>
        <w:jc w:val="center"/>
      </w:pPr>
      <w:r>
        <w:rPr>
          <w:rFonts w:ascii="Arial" w:cs="Arial" w:eastAsia="Arial" w:hAnsi="Arial"/>
          <w:i/>
          <w:iCs/>
          <w:color w:val="4B5563"/>
          <w:sz w:val="16"/>
          <w:szCs w:val="16"/>
        </w:rPr>
        <w:t xml:space="preserve">Deportivos Quini S.A. de C.V.  ·  Documento generado por Claude  ·  Julio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2026-09-03T19:05:40.356Z</dcterms:created>
  <dcterms:modified xsi:type="dcterms:W3CDTF">2026-09-03T19:05:40.368Z</dcterms:modified>
</cp:coreProperties>
</file>

<file path=docProps/custom.xml><?xml version="1.0" encoding="utf-8"?>
<Properties xmlns="http://schemas.openxmlformats.org/officeDocument/2006/custom-properties" xmlns:vt="http://schemas.openxmlformats.org/officeDocument/2006/docPropsVTypes"/>
</file>