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600" w:line="240" w:lineRule="auto"/>
        <w:jc w:val="center"/>
      </w:pPr>
      <w:r>
        <w:rPr>
          <w:rFonts w:ascii="Malgun Gothic" w:hAnsi="Malgun Gothic" w:eastAsia="Malgun Gothic"/>
          <w:b/>
          <w:sz w:val="34"/>
        </w:rPr>
        <w:t>Fisher-KPP PINN 산림청 적용 및 장시간 곡선 검토의견 회신</w:t>
      </w:r>
    </w:p>
    <w:p>
      <w:pPr>
        <w:spacing w:before="0" w:after="40" w:line="240" w:lineRule="auto"/>
        <w:jc w:val="right"/>
      </w:pPr>
      <w:r>
        <w:rPr>
          <w:rFonts w:ascii="Malgun Gothic" w:hAnsi="Malgun Gothic" w:eastAsia="Malgun Gothic"/>
          <w:sz w:val="21"/>
        </w:rPr>
        <w:t>작성: Codex / 연구 기록 업데이트</w:t>
      </w:r>
    </w:p>
    <w:p>
      <w:pPr>
        <w:spacing w:before="0" w:after="40" w:line="240" w:lineRule="auto"/>
        <w:jc w:val="right"/>
      </w:pPr>
      <w:r>
        <w:rPr>
          <w:rFonts w:ascii="Malgun Gothic" w:hAnsi="Malgun Gothic" w:eastAsia="Malgun Gothic"/>
          <w:sz w:val="21"/>
        </w:rPr>
        <w:t>일자: 2026년 6월 8일</w:t>
      </w:r>
    </w:p>
    <w:p/>
    <w:p>
      <w:pPr>
        <w:pStyle w:val="Heading1"/>
        <w:pBdr>
          <w:bottom w:val="single" w:sz="6" w:space="6" w:color="D9D9D9"/>
        </w:pBdr>
      </w:pPr>
      <w:r>
        <w:rPr>
          <w:rFonts w:ascii="Malgun Gothic" w:hAnsi="Malgun Gothic" w:eastAsia="Malgun Gothic"/>
          <w:b/>
          <w:sz w:val="27"/>
        </w:rPr>
        <w:t>개론</w:t>
      </w:r>
    </w:p>
    <w:p>
      <w:pPr>
        <w:spacing w:before="0" w:after="140" w:line="324" w:lineRule="auto"/>
        <w:ind w:firstLine="259"/>
      </w:pPr>
      <w:r>
        <w:rPr>
          <w:rFonts w:ascii="Malgun Gothic" w:hAnsi="Malgun Gothic" w:eastAsia="Malgun Gothic"/>
          <w:b w:val="0"/>
          <w:sz w:val="21"/>
        </w:rPr>
        <w:t>현재 repository는 하나의 단일 실험만 담고 있지 않습니다. 크게 세 가지 목적의 코드가 함께 정리되어 있습니다.</w:t>
      </w:r>
    </w:p>
    <w:p>
      <w:pPr>
        <w:spacing w:before="0" w:after="140" w:line="324" w:lineRule="auto"/>
        <w:ind w:firstLine="259"/>
      </w:pPr>
      <w:r>
        <w:rPr>
          <w:rFonts w:ascii="Malgun Gothic" w:hAnsi="Malgun Gothic" w:eastAsia="Malgun Gothic"/>
          <w:b w:val="0"/>
          <w:sz w:val="21"/>
        </w:rPr>
        <w:t>1. synthetic Fisher-KPP 문제에서 PINN 구조와 학습 안정화 기법을 검토하는 실험</w:t>
      </w:r>
    </w:p>
    <w:p>
      <w:pPr>
        <w:spacing w:before="0" w:after="140" w:line="324" w:lineRule="auto"/>
        <w:ind w:firstLine="259"/>
      </w:pPr>
      <w:r>
        <w:rPr>
          <w:rFonts w:ascii="Malgun Gothic" w:hAnsi="Malgun Gothic" w:eastAsia="Malgun Gothic"/>
          <w:b w:val="0"/>
          <w:sz w:val="21"/>
        </w:rPr>
        <w:t>2. 한국 산림청 소나무재선충병 관측 좌표 데이터를 연도별 density grid로 바꾼 뒤 RK4와 PINN baseline을 비교하는 forward baseline</w:t>
      </w:r>
    </w:p>
    <w:p>
      <w:pPr>
        <w:spacing w:before="0" w:after="140" w:line="324" w:lineRule="auto"/>
        <w:ind w:firstLine="259"/>
      </w:pPr>
      <w:r>
        <w:rPr>
          <w:rFonts w:ascii="Malgun Gothic" w:hAnsi="Malgun Gothic" w:eastAsia="Malgun Gothic"/>
          <w:b w:val="0"/>
          <w:sz w:val="21"/>
        </w:rPr>
        <w:t xml:space="preserve">3. 첨부 이미지 우측의 장시간 </w:t>
      </w:r>
      <w:r>
        <w:rPr>
          <w:rFonts w:ascii="Consolas" w:hAnsi="Consolas" w:eastAsia="Consolas"/>
          <w:b w:val="0"/>
          <w:color w:val="464646"/>
          <w:sz w:val="20"/>
        </w:rPr>
        <w:t>rho(t)</w:t>
      </w:r>
      <w:r>
        <w:rPr>
          <w:rFonts w:ascii="Malgun Gothic" w:hAnsi="Malgun Gothic" w:eastAsia="Malgun Gothic"/>
          <w:b w:val="0"/>
          <w:sz w:val="21"/>
        </w:rPr>
        <w:t xml:space="preserve"> 감쇠 진동 곡선 추이만 재현하기 위한 별도 ODE benchmark</w:t>
      </w:r>
    </w:p>
    <w:p>
      <w:pPr>
        <w:spacing w:before="0" w:after="140" w:line="324" w:lineRule="auto"/>
        <w:ind w:firstLine="259"/>
      </w:pPr>
      <w:r>
        <w:rPr>
          <w:rFonts w:ascii="Malgun Gothic" w:hAnsi="Malgun Gothic" w:eastAsia="Malgun Gothic"/>
          <w:b w:val="0"/>
          <w:sz w:val="21"/>
        </w:rPr>
        <w:t xml:space="preserve">이 세 가지는 서로 연결되어 있지만 같은 문제는 아닙니다. Fisher-KPP front 문제는 반응-확산 PDE이고, 양의 확산과 logistic reaction을 쓰는 표준 설정에서는 probe density가 본질적으로 감쇠 진동 곡선을 만들지 않습니다. 반면 우측 그림의 </w:t>
      </w:r>
      <w:r>
        <w:rPr>
          <w:rFonts w:ascii="Consolas" w:hAnsi="Consolas" w:eastAsia="Consolas"/>
          <w:b w:val="0"/>
          <w:color w:val="464646"/>
          <w:sz w:val="20"/>
        </w:rPr>
        <w:t>rho(t)</w:t>
      </w:r>
      <w:r>
        <w:rPr>
          <w:rFonts w:ascii="Malgun Gothic" w:hAnsi="Malgun Gothic" w:eastAsia="Malgun Gothic"/>
          <w:b w:val="0"/>
          <w:sz w:val="21"/>
        </w:rPr>
        <w:t xml:space="preserve">는 장시간에 걸쳐 overshoot와 damping을 보이는 scalar oscillator 형태입니다. 따라서 최근 코드에서는 Fisher-KPP front 실험과 </w:t>
      </w:r>
      <w:r>
        <w:rPr>
          <w:rFonts w:ascii="Consolas" w:hAnsi="Consolas" w:eastAsia="Consolas"/>
          <w:b w:val="0"/>
          <w:color w:val="464646"/>
          <w:sz w:val="20"/>
        </w:rPr>
        <w:t>rho(t)</w:t>
      </w:r>
      <w:r>
        <w:rPr>
          <w:rFonts w:ascii="Malgun Gothic" w:hAnsi="Malgun Gothic" w:eastAsia="Malgun Gothic"/>
          <w:b w:val="0"/>
          <w:sz w:val="21"/>
        </w:rPr>
        <w:t xml:space="preserve"> curve benchmark를 분리했습니다. 이 분리가 현재 결과를 올바르게 해석하는 핵심입니다.</w:t>
      </w:r>
    </w:p>
    <w:p>
      <w:pPr>
        <w:spacing w:before="0" w:after="140" w:line="324" w:lineRule="auto"/>
        <w:ind w:firstLine="259"/>
      </w:pPr>
      <w:r>
        <w:rPr>
          <w:rFonts w:ascii="Malgun Gothic" w:hAnsi="Malgun Gothic" w:eastAsia="Malgun Gothic"/>
          <w:b w:val="0"/>
          <w:sz w:val="21"/>
        </w:rPr>
        <w:t>이 문서는 지금까지 반영한 코드 구조, 문제 설정, baseline, 산림청 데이터 처리, 장시간 curve benchmark, 공정한 하이퍼파라미터 설정, 그리고 남은 한계를 검토의견 회신서 형식으로 정리한 설명 파일입니다.</w:t>
      </w:r>
    </w:p>
    <w:p>
      <w:pPr>
        <w:pStyle w:val="Heading1"/>
      </w:pPr>
      <w:r>
        <w:rPr>
          <w:rFonts w:ascii="Malgun Gothic" w:hAnsi="Malgun Gothic" w:eastAsia="Malgun Gothic"/>
          <w:b/>
          <w:sz w:val="27"/>
        </w:rPr>
        <w:t>1. 문제 설정은 무엇으로 고정했는가</w:t>
      </w:r>
    </w:p>
    <w:p>
      <w:pPr>
        <w:pStyle w:val="Heading2"/>
      </w:pPr>
      <w:r>
        <w:rPr>
          <w:rFonts w:ascii="Malgun Gothic" w:hAnsi="Malgun Gothic" w:eastAsia="Malgun Gothic"/>
          <w:b/>
          <w:sz w:val="22"/>
        </w:rPr>
        <w:t>말씀하신 내용 요약</w:t>
      </w:r>
    </w:p>
    <w:p>
      <w:pPr>
        <w:spacing w:before="0" w:after="140" w:line="324" w:lineRule="auto"/>
        <w:ind w:firstLine="259"/>
      </w:pPr>
      <w:r>
        <w:rPr>
          <w:rFonts w:ascii="Malgun Gothic" w:hAnsi="Malgun Gothic" w:eastAsia="Malgun Gothic"/>
          <w:b w:val="0"/>
          <w:sz w:val="21"/>
        </w:rPr>
        <w:t>문제 구성은 기존 한국 산림청 코드와 동일해야 하며, 모델 자체는 Geo-aware forward PINN 계획을 반영해 개선할 수 있다는 의견이었습니다. boundary condition, initial condition, forward simulation, 관측 데이터와의 관계가 명확해야 결과 비교가 가능합니다.</w:t>
      </w:r>
    </w:p>
    <w:p>
      <w:pPr>
        <w:pStyle w:val="Heading2"/>
      </w:pPr>
      <w:r>
        <w:rPr>
          <w:rFonts w:ascii="Malgun Gothic" w:hAnsi="Malgun Gothic" w:eastAsia="Malgun Gothic"/>
          <w:b/>
          <w:sz w:val="22"/>
        </w:rPr>
        <w:t>답변</w:t>
      </w:r>
    </w:p>
    <w:p>
      <w:pPr>
        <w:spacing w:before="0" w:after="140" w:line="324" w:lineRule="auto"/>
        <w:ind w:firstLine="259"/>
      </w:pPr>
      <w:r>
        <w:rPr>
          <w:rFonts w:ascii="Malgun Gothic" w:hAnsi="Malgun Gothic" w:eastAsia="Malgun Gothic"/>
          <w:b w:val="0"/>
          <w:sz w:val="21"/>
        </w:rPr>
        <w:t xml:space="preserve">산림청 적용 파트의 기준 문제는 forward Fisher-KPP baseline입니다. 상태 변수 </w:t>
      </w:r>
      <w:r>
        <w:rPr>
          <w:rFonts w:ascii="Consolas" w:hAnsi="Consolas" w:eastAsia="Consolas"/>
          <w:b w:val="0"/>
          <w:color w:val="464646"/>
          <w:sz w:val="20"/>
        </w:rPr>
        <w:t>u(x, y, t)</w:t>
      </w:r>
      <w:r>
        <w:rPr>
          <w:rFonts w:ascii="Malgun Gothic" w:hAnsi="Malgun Gothic" w:eastAsia="Malgun Gothic"/>
          <w:b w:val="0"/>
          <w:sz w:val="21"/>
        </w:rPr>
        <w:t>는 정규화된 감염 density proxy로 해석합니다.</w:t>
      </w:r>
    </w:p>
    <w:p>
      <w:pPr>
        <w:spacing w:before="60" w:after="140" w:line="240" w:lineRule="auto"/>
      </w:pPr>
      <w:r>
        <w:rPr>
          <w:rFonts w:ascii="Consolas" w:hAnsi="Consolas" w:eastAsia="Consolas"/>
          <w:color w:val="373737"/>
          <w:sz w:val="18"/>
        </w:rPr>
        <w:t>u_t = D * Laplacian(u) + r * u * (1 - u)</w:t>
      </w:r>
    </w:p>
    <w:p>
      <w:pPr>
        <w:spacing w:before="0" w:after="140" w:line="324" w:lineRule="auto"/>
        <w:ind w:firstLine="259"/>
      </w:pPr>
      <w:r>
        <w:rPr>
          <w:rFonts w:ascii="Malgun Gothic" w:hAnsi="Malgun Gothic" w:eastAsia="Malgun Gothic"/>
          <w:b w:val="0"/>
          <w:sz w:val="21"/>
        </w:rPr>
        <w:t>산림청 데이터 파트에서는 다음 항목을 고정했습니다.</w:t>
      </w:r>
    </w:p>
    <w:p>
      <w:pPr>
        <w:pStyle w:val="ListBullet"/>
        <w:spacing w:before="0" w:after="60" w:line="307" w:lineRule="auto"/>
        <w:ind w:left="360" w:hanging="173"/>
      </w:pPr>
      <w:r>
        <w:rPr>
          <w:rFonts w:ascii="Malgun Gothic" w:hAnsi="Malgun Gothic" w:eastAsia="Malgun Gothic"/>
          <w:b w:val="0"/>
          <w:sz w:val="20"/>
        </w:rPr>
        <w:t>입력 데이터: 연도별 감염 관측 좌표</w:t>
      </w:r>
    </w:p>
    <w:p>
      <w:pPr>
        <w:pStyle w:val="ListBullet"/>
        <w:spacing w:before="0" w:after="60" w:line="307" w:lineRule="auto"/>
        <w:ind w:left="360" w:hanging="173"/>
      </w:pPr>
      <w:r>
        <w:rPr>
          <w:rFonts w:ascii="Malgun Gothic" w:hAnsi="Malgun Gothic" w:eastAsia="Malgun Gothic"/>
          <w:b w:val="0"/>
          <w:sz w:val="20"/>
        </w:rPr>
        <w:t>공간 domain: 관측 좌표 bounding box를 기반으로 만든 2D grid</w:t>
      </w:r>
    </w:p>
    <w:p>
      <w:pPr>
        <w:pStyle w:val="ListBullet"/>
        <w:spacing w:before="0" w:after="60" w:line="307" w:lineRule="auto"/>
        <w:ind w:left="360" w:hanging="173"/>
      </w:pPr>
      <w:r>
        <w:rPr>
          <w:rFonts w:ascii="Malgun Gothic" w:hAnsi="Malgun Gothic" w:eastAsia="Malgun Gothic"/>
          <w:b w:val="0"/>
          <w:sz w:val="20"/>
        </w:rPr>
        <w:t>초기조건: 2016년 관측 density grid</w:t>
      </w:r>
    </w:p>
    <w:p>
      <w:pPr>
        <w:pStyle w:val="ListBullet"/>
        <w:spacing w:before="0" w:after="60" w:line="307" w:lineRule="auto"/>
        <w:ind w:left="360" w:hanging="173"/>
      </w:pPr>
      <w:r>
        <w:rPr>
          <w:rFonts w:ascii="Malgun Gothic" w:hAnsi="Malgun Gothic" w:eastAsia="Malgun Gothic"/>
          <w:b w:val="0"/>
          <w:sz w:val="20"/>
        </w:rPr>
        <w:t>시간 전개: 2016년부터 설정한 forecast year까지</w:t>
      </w:r>
    </w:p>
    <w:p>
      <w:pPr>
        <w:pStyle w:val="ListBullet"/>
        <w:spacing w:before="0" w:after="60" w:line="307" w:lineRule="auto"/>
        <w:ind w:left="360" w:hanging="173"/>
      </w:pPr>
      <w:r>
        <w:rPr>
          <w:rFonts w:ascii="Malgun Gothic" w:hAnsi="Malgun Gothic" w:eastAsia="Malgun Gothic"/>
          <w:b w:val="0"/>
          <w:sz w:val="20"/>
        </w:rPr>
        <w:t>RK4 boundary: land/sea mask가 반영된 no-flux 계열 diffusion</w:t>
      </w:r>
    </w:p>
    <w:p>
      <w:pPr>
        <w:pStyle w:val="ListBullet"/>
        <w:spacing w:before="0" w:after="60" w:line="307" w:lineRule="auto"/>
        <w:ind w:left="360" w:hanging="173"/>
      </w:pPr>
      <w:r>
        <w:rPr>
          <w:rFonts w:ascii="Malgun Gothic" w:hAnsi="Malgun Gothic" w:eastAsia="Malgun Gothic"/>
          <w:b w:val="0"/>
          <w:sz w:val="20"/>
        </w:rPr>
        <w:t>PINN baseline: 같은 연도별 density observation에 대한 data fit, 약한 Fisher-KPP PDE residual, 약한 boundary/sea-exclusion 제약</w:t>
      </w:r>
    </w:p>
    <w:p>
      <w:pPr>
        <w:pStyle w:val="ListBullet"/>
        <w:spacing w:before="0" w:after="60" w:line="307" w:lineRule="auto"/>
        <w:ind w:left="360" w:hanging="173"/>
      </w:pPr>
      <w:r>
        <w:rPr>
          <w:rFonts w:ascii="Malgun Gothic" w:hAnsi="Malgun Gothic" w:eastAsia="Malgun Gothic"/>
          <w:b w:val="0"/>
          <w:sz w:val="20"/>
        </w:rPr>
        <w:t>평가: 관측 연도 density와 simulation/PINN field의 land-cell 기준 metric</w:t>
      </w:r>
    </w:p>
    <w:p>
      <w:pPr>
        <w:spacing w:before="0" w:after="140" w:line="324" w:lineRule="auto"/>
        <w:ind w:firstLine="259"/>
      </w:pPr>
      <w:r>
        <w:rPr>
          <w:rFonts w:ascii="Malgun Gothic" w:hAnsi="Malgun Gothic" w:eastAsia="Malgun Gothic"/>
          <w:b w:val="0"/>
          <w:sz w:val="21"/>
        </w:rPr>
        <w:t>중요한 변경은 land mask입니다. 한국 시도 경계 GeoJSON을 사용해 land cell과 sea cell을 구분하고, density grid는 sea cell을 0으로 고정합니다. RK4는 land/sea interface에서 바다 쪽으로 diffusion이 빠져나가지 않도록 masked no-flux 처리를 사용합니다. PINN baseline도 sea-exclusion penalty를 추가하고, PDE collocation은 land cell에서만 샘플링합니다. 따라서 현재 버전에서는 소나무재선충병 density가 바다로 퍼지는 해석을 허용하지 않습니다.</w:t>
      </w:r>
    </w:p>
    <w:p>
      <w:pPr>
        <w:spacing w:before="0" w:after="140" w:line="324" w:lineRule="auto"/>
        <w:ind w:firstLine="259"/>
      </w:pPr>
      <w:r>
        <w:rPr>
          <w:rFonts w:ascii="Malgun Gothic" w:hAnsi="Malgun Gothic" w:eastAsia="Malgun Gothic"/>
          <w:b w:val="0"/>
          <w:sz w:val="21"/>
        </w:rPr>
        <w:t>synthetic inverse-origin 실험과 산림청 forward baseline은 목적이 다릅니다. inverse-origin 실험은 synthetic truth가 있고 origin recovery를 평가합니다. 산림청 baseline은 raw surveillance count에서 만든 yearly density grid를 대상으로 RK4와 PINN이 같은 관측 연도에 얼마나 맞는지를 확인하는 진단용 forward baseline입니다.</w:t>
      </w:r>
    </w:p>
    <w:p>
      <w:pPr>
        <w:pStyle w:val="Heading1"/>
      </w:pPr>
      <w:r>
        <w:rPr>
          <w:rFonts w:ascii="Malgun Gothic" w:hAnsi="Malgun Gothic" w:eastAsia="Malgun Gothic"/>
          <w:b/>
          <w:sz w:val="27"/>
        </w:rPr>
        <w:t>2. 왜 RK4와 PINN을 모두 baseline에 넣었는가</w:t>
      </w:r>
    </w:p>
    <w:p>
      <w:pPr>
        <w:pStyle w:val="Heading2"/>
      </w:pPr>
      <w:r>
        <w:rPr>
          <w:rFonts w:ascii="Malgun Gothic" w:hAnsi="Malgun Gothic" w:eastAsia="Malgun Gothic"/>
          <w:b/>
          <w:sz w:val="22"/>
        </w:rPr>
        <w:t>말씀하신 내용 요약</w:t>
      </w:r>
    </w:p>
    <w:p>
      <w:pPr>
        <w:spacing w:before="0" w:after="140" w:line="324" w:lineRule="auto"/>
        <w:ind w:firstLine="259"/>
      </w:pPr>
      <w:r>
        <w:rPr>
          <w:rFonts w:ascii="Malgun Gothic" w:hAnsi="Malgun Gothic" w:eastAsia="Malgun Gothic"/>
          <w:b w:val="0"/>
          <w:sz w:val="21"/>
        </w:rPr>
        <w:t>산림청 데이터 실험에서 RK4만 제시하면 우리가 만든 PINN이 실제 baseline 비교에 포함되지 않으므로, PINN도 같은 평가 표에 들어가야 한다는 의견이었습니다.</w:t>
      </w:r>
    </w:p>
    <w:p>
      <w:pPr>
        <w:pStyle w:val="Heading2"/>
      </w:pPr>
      <w:r>
        <w:rPr>
          <w:rFonts w:ascii="Malgun Gothic" w:hAnsi="Malgun Gothic" w:eastAsia="Malgun Gothic"/>
          <w:b/>
          <w:sz w:val="22"/>
        </w:rPr>
        <w:t>답변</w:t>
      </w:r>
    </w:p>
    <w:p>
      <w:pPr>
        <w:spacing w:before="0" w:after="140" w:line="324" w:lineRule="auto"/>
        <w:ind w:firstLine="259"/>
      </w:pPr>
      <w:r>
        <w:rPr>
          <w:rFonts w:ascii="Malgun Gothic" w:hAnsi="Malgun Gothic" w:eastAsia="Malgun Gothic"/>
          <w:b w:val="0"/>
          <w:sz w:val="21"/>
        </w:rPr>
        <w:t>맞습니다. 현재 산림청 baseline에는 RK4와 repository PINN baseline이 모두 포함됩니다.</w:t>
      </w:r>
    </w:p>
    <w:p>
      <w:pPr>
        <w:spacing w:before="0" w:after="140" w:line="324" w:lineRule="auto"/>
        <w:ind w:firstLine="259"/>
      </w:pPr>
      <w:r>
        <w:rPr>
          <w:rFonts w:ascii="Malgun Gothic" w:hAnsi="Malgun Gothic" w:eastAsia="Malgun Gothic"/>
          <w:b w:val="0"/>
          <w:sz w:val="21"/>
        </w:rPr>
        <w:t xml:space="preserve">RK4는 Fisher-KPP PDE를 grid에서 직접 전진 적분하는 numerical baseline입니다. 2016년 관측 density를 초기조건으로 두기 때문에 첫 해에는 관측과 정확히 맞지만, 고정된 </w:t>
      </w:r>
      <w:r>
        <w:rPr>
          <w:rFonts w:ascii="Consolas" w:hAnsi="Consolas" w:eastAsia="Consolas"/>
          <w:b w:val="0"/>
          <w:color w:val="464646"/>
          <w:sz w:val="20"/>
        </w:rPr>
        <w:t>D</w:t>
      </w:r>
      <w:r>
        <w:rPr>
          <w:rFonts w:ascii="Malgun Gothic" w:hAnsi="Malgun Gothic" w:eastAsia="Malgun Gothic"/>
          <w:b w:val="0"/>
          <w:sz w:val="21"/>
        </w:rPr>
        <w:t xml:space="preserve">, </w:t>
      </w:r>
      <w:r>
        <w:rPr>
          <w:rFonts w:ascii="Consolas" w:hAnsi="Consolas" w:eastAsia="Consolas"/>
          <w:b w:val="0"/>
          <w:color w:val="464646"/>
          <w:sz w:val="20"/>
        </w:rPr>
        <w:t>r</w:t>
      </w:r>
      <w:r>
        <w:rPr>
          <w:rFonts w:ascii="Malgun Gothic" w:hAnsi="Malgun Gothic" w:eastAsia="Malgun Gothic"/>
          <w:b w:val="0"/>
          <w:sz w:val="21"/>
        </w:rPr>
        <w:t>로 여러 해를 예측하면 이후 연도에서 과성장하거나 공간 분포가 관측과 어긋날 수 있습니다. 이 차이는 RK4가 약해서라기보다, raw surveillance data를 단순 Fisher-KPP PDE 하나로 설명하기 어렵다는 신호입니다.</w:t>
      </w:r>
    </w:p>
    <w:p>
      <w:pPr>
        <w:spacing w:before="0" w:after="140" w:line="324" w:lineRule="auto"/>
        <w:ind w:firstLine="259"/>
      </w:pPr>
      <w:r>
        <w:rPr>
          <w:rFonts w:ascii="Malgun Gothic" w:hAnsi="Malgun Gothic" w:eastAsia="Malgun Gothic"/>
          <w:b w:val="0"/>
          <w:sz w:val="21"/>
        </w:rPr>
        <w:t>PINN baseline은 repository의 PirateNet/Fourier/geo-feature 계열 PINN backbone을 재사용합니다. 연도별 density grid를 supervised observation으로 fit하면서 약한 PDE residual과 boundary/sea-exclusion 제약을 함께 둡니다. 이 baseline은 최종 감염 예측 모델이 아니라, 같은 데이터에서 neural PDE model이 RK4 대비 어느 정도 fitting flexibility를 갖는지 확인하는 진단용 비교입니다.</w:t>
      </w:r>
    </w:p>
    <w:p>
      <w:pPr>
        <w:spacing w:before="0" w:after="140" w:line="324" w:lineRule="auto"/>
        <w:ind w:firstLine="259"/>
      </w:pPr>
      <w:r>
        <w:rPr>
          <w:rFonts w:ascii="Malgun Gothic" w:hAnsi="Malgun Gothic" w:eastAsia="Malgun Gothic"/>
          <w:b w:val="0"/>
          <w:sz w:val="21"/>
        </w:rPr>
        <w:t>현재 산림청 실행 결과의 대표 metric은 다음과 같습니다.</w:t>
      </w:r>
    </w:p>
    <w:p>
      <w:pPr>
        <w:spacing w:before="60" w:after="140" w:line="240" w:lineRule="auto"/>
      </w:pPr>
      <w:r>
        <w:rPr>
          <w:rFonts w:ascii="Consolas" w:hAnsi="Consolas" w:eastAsia="Consolas"/>
          <w:color w:val="373737"/>
          <w:sz w:val="18"/>
        </w:rPr>
        <w:t>RK4 mean relative L2      = 3.9009</w:t>
        <w:br/>
        <w:t>PINN mean relative L2     = 1.1426</w:t>
        <w:br/>
        <w:t>RK4 mean correlation      = 0.4348</w:t>
        <w:br/>
        <w:t>PINN mean correlation     = 0.4487</w:t>
        <w:br/>
        <w:t>PINN status               = diagnostic_high_error</w:t>
      </w:r>
    </w:p>
    <w:p>
      <w:pPr>
        <w:spacing w:before="0" w:after="140" w:line="324" w:lineRule="auto"/>
        <w:ind w:firstLine="259"/>
      </w:pPr>
      <w:r>
        <w:rPr>
          <w:rFonts w:ascii="Malgun Gothic" w:hAnsi="Malgun Gothic" w:eastAsia="Malgun Gothic"/>
          <w:b w:val="0"/>
          <w:sz w:val="21"/>
        </w:rPr>
        <w:t xml:space="preserve">PINN은 observed-year relative L2를 낮췄지만, 여전히 </w:t>
      </w:r>
      <w:r>
        <w:rPr>
          <w:rFonts w:ascii="Consolas" w:hAnsi="Consolas" w:eastAsia="Consolas"/>
          <w:b w:val="0"/>
          <w:color w:val="464646"/>
          <w:sz w:val="20"/>
        </w:rPr>
        <w:t>diagnostic_high_error</w:t>
      </w:r>
      <w:r>
        <w:rPr>
          <w:rFonts w:ascii="Malgun Gothic" w:hAnsi="Malgun Gothic" w:eastAsia="Malgun Gothic"/>
          <w:b w:val="0"/>
          <w:sz w:val="21"/>
        </w:rPr>
        <w:t xml:space="preserve"> 상태입니다. 따라서 "PINN이 최종적으로 충분히 정확하다"가 아니라 "PINN baseline을 같은 평가표에 넣었고, 현재는 높은 오차가 남아 있다"로 해석해야 합니다.</w:t>
      </w:r>
    </w:p>
    <w:p>
      <w:pPr>
        <w:pStyle w:val="Heading1"/>
      </w:pPr>
      <w:r>
        <w:rPr>
          <w:rFonts w:ascii="Malgun Gothic" w:hAnsi="Malgun Gothic" w:eastAsia="Malgun Gothic"/>
          <w:b/>
          <w:sz w:val="27"/>
        </w:rPr>
        <w:t>3. Geo-aware forward PINN 구조는 어떻게 반영했는가</w:t>
      </w:r>
    </w:p>
    <w:p>
      <w:pPr>
        <w:pStyle w:val="Heading2"/>
      </w:pPr>
      <w:r>
        <w:rPr>
          <w:rFonts w:ascii="Malgun Gothic" w:hAnsi="Malgun Gothic" w:eastAsia="Malgun Gothic"/>
          <w:b/>
          <w:sz w:val="22"/>
        </w:rPr>
        <w:t>말씀하신 내용 요약</w:t>
      </w:r>
    </w:p>
    <w:p>
      <w:pPr>
        <w:spacing w:before="0" w:after="140" w:line="324" w:lineRule="auto"/>
        <w:ind w:firstLine="259"/>
      </w:pPr>
      <w:r>
        <w:rPr>
          <w:rFonts w:ascii="Malgun Gothic" w:hAnsi="Malgun Gothic" w:eastAsia="Malgun Gothic"/>
          <w:b w:val="0"/>
          <w:sz w:val="21"/>
        </w:rPr>
        <w:t>Geo-aware forward PINN 계획과 구조를 코드에 반영해야 하며, 단순 MLP가 아니라 최신 PINN 안정화 기법과 moving front 특성을 고려해야 한다는 의견이었습니다.</w:t>
      </w:r>
    </w:p>
    <w:p>
      <w:pPr>
        <w:pStyle w:val="Heading2"/>
      </w:pPr>
      <w:r>
        <w:rPr>
          <w:rFonts w:ascii="Malgun Gothic" w:hAnsi="Malgun Gothic" w:eastAsia="Malgun Gothic"/>
          <w:b/>
          <w:sz w:val="22"/>
        </w:rPr>
        <w:t>답변</w:t>
      </w:r>
    </w:p>
    <w:p>
      <w:pPr>
        <w:spacing w:before="0" w:after="140" w:line="324" w:lineRule="auto"/>
        <w:ind w:firstLine="259"/>
      </w:pPr>
      <w:r>
        <w:rPr>
          <w:rFonts w:ascii="Malgun Gothic" w:hAnsi="Malgun Gothic" w:eastAsia="Malgun Gothic"/>
          <w:b w:val="0"/>
          <w:sz w:val="21"/>
        </w:rPr>
        <w:t>synthetic Fisher-KPP forward profile에는 다음 구성요소를 반영했습니다.</w:t>
      </w:r>
    </w:p>
    <w:p>
      <w:pPr>
        <w:pStyle w:val="ListBullet"/>
        <w:spacing w:before="0" w:after="60" w:line="307" w:lineRule="auto"/>
        <w:ind w:left="360" w:hanging="173"/>
      </w:pPr>
      <w:r>
        <w:rPr>
          <w:rFonts w:ascii="Malgun Gothic" w:hAnsi="Malgun Gothic" w:eastAsia="Malgun Gothic"/>
          <w:b w:val="0"/>
          <w:sz w:val="20"/>
        </w:rPr>
        <w:t>PirateNet-style residual architecture</w:t>
      </w:r>
    </w:p>
    <w:p>
      <w:pPr>
        <w:pStyle w:val="ListBullet"/>
        <w:spacing w:before="0" w:after="60" w:line="307" w:lineRule="auto"/>
        <w:ind w:left="360" w:hanging="173"/>
      </w:pPr>
      <w:r>
        <w:rPr>
          <w:rFonts w:ascii="Malgun Gothic" w:hAnsi="Malgun Gothic" w:eastAsia="Malgun Gothic"/>
          <w:b w:val="0"/>
          <w:sz w:val="20"/>
        </w:rPr>
        <w:t>random weight factorization</w:t>
      </w:r>
    </w:p>
    <w:p>
      <w:pPr>
        <w:pStyle w:val="ListBullet"/>
        <w:spacing w:before="0" w:after="60" w:line="307" w:lineRule="auto"/>
        <w:ind w:left="360" w:hanging="173"/>
      </w:pPr>
      <w:r>
        <w:rPr>
          <w:rFonts w:ascii="Malgun Gothic" w:hAnsi="Malgun Gothic" w:eastAsia="Malgun Gothic"/>
          <w:b w:val="0"/>
          <w:sz w:val="20"/>
        </w:rPr>
        <w:t>spatial Fourier features</w:t>
      </w:r>
    </w:p>
    <w:p>
      <w:pPr>
        <w:pStyle w:val="ListBullet"/>
        <w:spacing w:before="0" w:after="60" w:line="307" w:lineRule="auto"/>
        <w:ind w:left="360" w:hanging="173"/>
      </w:pPr>
      <w:r>
        <w:rPr>
          <w:rFonts w:ascii="Malgun Gothic" w:hAnsi="Malgun Gothic" w:eastAsia="Malgun Gothic"/>
          <w:b w:val="0"/>
          <w:sz w:val="20"/>
        </w:rPr>
        <w:t>square-domain geo features</w:t>
      </w:r>
    </w:p>
    <w:p>
      <w:pPr>
        <w:pStyle w:val="ListBullet"/>
        <w:spacing w:before="0" w:after="60" w:line="307" w:lineRule="auto"/>
        <w:ind w:left="360" w:hanging="173"/>
      </w:pPr>
      <w:r>
        <w:rPr>
          <w:rFonts w:ascii="Malgun Gothic" w:hAnsi="Malgun Gothic" w:eastAsia="Malgun Gothic"/>
          <w:b w:val="0"/>
          <w:sz w:val="20"/>
        </w:rPr>
        <w:t>hard known initial-condition ansatz</w:t>
      </w:r>
    </w:p>
    <w:p>
      <w:pPr>
        <w:pStyle w:val="ListBullet"/>
        <w:spacing w:before="0" w:after="60" w:line="307" w:lineRule="auto"/>
        <w:ind w:left="360" w:hanging="173"/>
      </w:pPr>
      <w:r>
        <w:rPr>
          <w:rFonts w:ascii="Malgun Gothic" w:hAnsi="Malgun Gothic" w:eastAsia="Malgun Gothic"/>
          <w:b w:val="0"/>
          <w:sz w:val="20"/>
        </w:rPr>
        <w:t>seed-centered front features</w:t>
      </w:r>
    </w:p>
    <w:p>
      <w:pPr>
        <w:pStyle w:val="ListBullet"/>
        <w:spacing w:before="0" w:after="60" w:line="307" w:lineRule="auto"/>
        <w:ind w:left="360" w:hanging="173"/>
      </w:pPr>
      <w:r>
        <w:rPr>
          <w:rFonts w:ascii="Malgun Gothic" w:hAnsi="Malgun Gothic" w:eastAsia="Malgun Gothic"/>
          <w:b w:val="0"/>
          <w:sz w:val="20"/>
        </w:rPr>
        <w:t>scaled traveling-wave/front coordinate features</w:t>
      </w:r>
    </w:p>
    <w:p>
      <w:pPr>
        <w:pStyle w:val="ListBullet"/>
        <w:spacing w:before="0" w:after="60" w:line="307" w:lineRule="auto"/>
        <w:ind w:left="360" w:hanging="173"/>
      </w:pPr>
      <w:r>
        <w:rPr>
          <w:rFonts w:ascii="Malgun Gothic" w:hAnsi="Malgun Gothic" w:eastAsia="Malgun Gothic"/>
          <w:b w:val="0"/>
          <w:sz w:val="20"/>
        </w:rPr>
        <w:t>KPP front envelope</w:t>
      </w:r>
    </w:p>
    <w:p>
      <w:pPr>
        <w:pStyle w:val="ListBullet"/>
        <w:spacing w:before="0" w:after="60" w:line="307" w:lineRule="auto"/>
        <w:ind w:left="360" w:hanging="173"/>
      </w:pPr>
      <w:r>
        <w:rPr>
          <w:rFonts w:ascii="Malgun Gothic" w:hAnsi="Malgun Gothic" w:eastAsia="Malgun Gothic"/>
          <w:b w:val="0"/>
          <w:sz w:val="20"/>
        </w:rPr>
        <w:t>front-aware PDE residual weighting</w:t>
      </w:r>
    </w:p>
    <w:p>
      <w:pPr>
        <w:pStyle w:val="ListBullet"/>
        <w:spacing w:before="0" w:after="60" w:line="307" w:lineRule="auto"/>
        <w:ind w:left="360" w:hanging="173"/>
      </w:pPr>
      <w:r>
        <w:rPr>
          <w:rFonts w:ascii="Malgun Gothic" w:hAnsi="Malgun Gothic" w:eastAsia="Malgun Gothic"/>
          <w:b w:val="0"/>
          <w:sz w:val="20"/>
        </w:rPr>
        <w:t>front-local gPINN loss</w:t>
      </w:r>
    </w:p>
    <w:p>
      <w:pPr>
        <w:pStyle w:val="ListBullet"/>
        <w:spacing w:before="0" w:after="60" w:line="307" w:lineRule="auto"/>
        <w:ind w:left="360" w:hanging="173"/>
      </w:pPr>
      <w:r>
        <w:rPr>
          <w:rFonts w:ascii="Malgun Gothic" w:hAnsi="Malgun Gothic" w:eastAsia="Malgun Gothic"/>
          <w:b w:val="0"/>
          <w:sz w:val="20"/>
        </w:rPr>
        <w:t>moving-front speed consistency loss</w:t>
      </w:r>
    </w:p>
    <w:p>
      <w:pPr>
        <w:pStyle w:val="ListBullet"/>
        <w:spacing w:before="0" w:after="60" w:line="307" w:lineRule="auto"/>
        <w:ind w:left="360" w:hanging="173"/>
      </w:pPr>
      <w:r>
        <w:rPr>
          <w:rFonts w:ascii="Malgun Gothic" w:hAnsi="Malgun Gothic" w:eastAsia="Malgun Gothic"/>
          <w:b w:val="0"/>
          <w:sz w:val="20"/>
        </w:rPr>
        <w:t>parabolic mass-balance loss</w:t>
      </w:r>
    </w:p>
    <w:p>
      <w:pPr>
        <w:pStyle w:val="ListBullet"/>
        <w:spacing w:before="0" w:after="60" w:line="307" w:lineRule="auto"/>
        <w:ind w:left="360" w:hanging="173"/>
      </w:pPr>
      <w:r>
        <w:rPr>
          <w:rFonts w:ascii="Malgun Gothic" w:hAnsi="Malgun Gothic" w:eastAsia="Malgun Gothic"/>
          <w:b w:val="0"/>
          <w:sz w:val="20"/>
        </w:rPr>
        <w:t>leading-edge area loss</w:t>
      </w:r>
    </w:p>
    <w:p>
      <w:pPr>
        <w:pStyle w:val="ListBullet"/>
        <w:spacing w:before="0" w:after="60" w:line="307" w:lineRule="auto"/>
        <w:ind w:left="360" w:hanging="173"/>
      </w:pPr>
      <w:r>
        <w:rPr>
          <w:rFonts w:ascii="Malgun Gothic" w:hAnsi="Malgun Gothic" w:eastAsia="Malgun Gothic"/>
          <w:b w:val="0"/>
          <w:sz w:val="20"/>
        </w:rPr>
        <w:t>front-profile alignment loss</w:t>
      </w:r>
    </w:p>
    <w:p>
      <w:pPr>
        <w:pStyle w:val="ListBullet"/>
        <w:spacing w:before="0" w:after="60" w:line="307" w:lineRule="auto"/>
        <w:ind w:left="360" w:hanging="173"/>
      </w:pPr>
      <w:r>
        <w:rPr>
          <w:rFonts w:ascii="Malgun Gothic" w:hAnsi="Malgun Gothic" w:eastAsia="Malgun Gothic"/>
          <w:b w:val="0"/>
          <w:sz w:val="20"/>
        </w:rPr>
        <w:t>residual-adaptive collocation</w:t>
      </w:r>
    </w:p>
    <w:p>
      <w:pPr>
        <w:pStyle w:val="ListBullet"/>
        <w:spacing w:before="0" w:after="60" w:line="307" w:lineRule="auto"/>
        <w:ind w:left="360" w:hanging="173"/>
      </w:pPr>
      <w:r>
        <w:rPr>
          <w:rFonts w:ascii="Malgun Gothic" w:hAnsi="Malgun Gothic" w:eastAsia="Malgun Gothic"/>
          <w:b w:val="0"/>
          <w:sz w:val="20"/>
        </w:rPr>
        <w:t>causal time-marching curriculum</w:t>
      </w:r>
    </w:p>
    <w:p>
      <w:pPr>
        <w:pStyle w:val="ListBullet"/>
        <w:spacing w:before="0" w:after="60" w:line="307" w:lineRule="auto"/>
        <w:ind w:left="360" w:hanging="173"/>
      </w:pPr>
      <w:r>
        <w:rPr>
          <w:rFonts w:ascii="Malgun Gothic" w:hAnsi="Malgun Gothic" w:eastAsia="Malgun Gothic"/>
          <w:b w:val="0"/>
          <w:sz w:val="20"/>
        </w:rPr>
        <w:t>XPINN/FBPINN-inspired time-slab ablation</w:t>
      </w:r>
    </w:p>
    <w:p>
      <w:pPr>
        <w:pStyle w:val="ListBullet"/>
        <w:spacing w:before="0" w:after="60" w:line="307" w:lineRule="auto"/>
        <w:ind w:left="360" w:hanging="173"/>
      </w:pPr>
      <w:r>
        <w:rPr>
          <w:rFonts w:ascii="Malgun Gothic" w:hAnsi="Malgun Gothic" w:eastAsia="Malgun Gothic"/>
          <w:b w:val="0"/>
          <w:sz w:val="20"/>
        </w:rPr>
        <w:t>weak RK4 teacher and RK4 pretraining ablations</w:t>
      </w:r>
    </w:p>
    <w:p>
      <w:pPr>
        <w:pStyle w:val="ListBullet"/>
        <w:spacing w:before="0" w:after="60" w:line="307" w:lineRule="auto"/>
        <w:ind w:left="360" w:hanging="173"/>
      </w:pPr>
      <w:r>
        <w:rPr>
          <w:rFonts w:ascii="Malgun Gothic" w:hAnsi="Malgun Gothic" w:eastAsia="Malgun Gothic"/>
          <w:b w:val="0"/>
          <w:sz w:val="20"/>
        </w:rPr>
        <w:t>adaptive relative loss balancing</w:t>
      </w:r>
    </w:p>
    <w:p>
      <w:pPr>
        <w:spacing w:before="0" w:after="140" w:line="324" w:lineRule="auto"/>
        <w:ind w:firstLine="259"/>
      </w:pPr>
      <w:r>
        <w:rPr>
          <w:rFonts w:ascii="Malgun Gothic" w:hAnsi="Malgun Gothic" w:eastAsia="Malgun Gothic"/>
          <w:b w:val="0"/>
          <w:sz w:val="21"/>
        </w:rPr>
        <w:t>다만 산림청 baseline에서는 이 stabilizer를 모두 강하게 켜지 않았습니다. 산림청 raw observation은 실제 감염 확산뿐 아니라 탐지 강도, 신고 체계, 방제 intervention, 정책 변화, 지역별 sampling bias가 섞인 surveillance count입니다. 여기에 analytic initial seed나 moving-front level-set target을 강하게 넣으면, 실제 데이터에 없는 물리 가정을 강요할 수 있습니다. 따라서 산림청 PINN baseline은 data fitting, weak PDE residual, weak boundary/sea-exclusion을 중심으로 둔 diagnostic baseline으로 제한했습니다.</w:t>
      </w:r>
    </w:p>
    <w:p>
      <w:pPr>
        <w:spacing w:before="0" w:after="140" w:line="324" w:lineRule="auto"/>
        <w:ind w:firstLine="259"/>
      </w:pPr>
      <w:r>
        <w:rPr>
          <w:rFonts w:ascii="Malgun Gothic" w:hAnsi="Malgun Gothic" w:eastAsia="Malgun Gothic"/>
          <w:b w:val="0"/>
          <w:sz w:val="21"/>
        </w:rPr>
        <w:t>즉 synthetic forward PINN은 방법론 검증용이고, 산림청 PINN은 현실 데이터에서의 baseline fitting 진단용입니다. 두 결과를 같은 의미로 해석하면 안 됩니다.</w:t>
      </w:r>
    </w:p>
    <w:p>
      <w:pPr>
        <w:pStyle w:val="Heading1"/>
      </w:pPr>
      <w:r>
        <w:rPr>
          <w:rFonts w:ascii="Malgun Gothic" w:hAnsi="Malgun Gothic" w:eastAsia="Malgun Gothic"/>
          <w:b/>
          <w:sz w:val="27"/>
        </w:rPr>
        <w:t>4. 산림청 데이터는 어떻게 반영했는가</w:t>
      </w:r>
    </w:p>
    <w:p>
      <w:pPr>
        <w:pStyle w:val="Heading2"/>
      </w:pPr>
      <w:r>
        <w:rPr>
          <w:rFonts w:ascii="Malgun Gothic" w:hAnsi="Malgun Gothic" w:eastAsia="Malgun Gothic"/>
          <w:b/>
          <w:sz w:val="22"/>
        </w:rPr>
        <w:t>말씀하신 내용 요약</w:t>
      </w:r>
    </w:p>
    <w:p>
      <w:pPr>
        <w:spacing w:before="0" w:after="140" w:line="324" w:lineRule="auto"/>
        <w:ind w:firstLine="259"/>
      </w:pPr>
      <w:r>
        <w:rPr>
          <w:rFonts w:ascii="Malgun Gothic" w:hAnsi="Malgun Gothic" w:eastAsia="Malgun Gothic"/>
          <w:b w:val="0"/>
          <w:sz w:val="21"/>
        </w:rPr>
        <w:t>한국 산림청 CSV와 시뮬레이션 코드가 repository와 notebook에 포함되어야 하며, Colab에서도 재현 가능해야 한다는 의견이었습니다.</w:t>
      </w:r>
    </w:p>
    <w:p>
      <w:pPr>
        <w:pStyle w:val="Heading2"/>
      </w:pPr>
      <w:r>
        <w:rPr>
          <w:rFonts w:ascii="Malgun Gothic" w:hAnsi="Malgun Gothic" w:eastAsia="Malgun Gothic"/>
          <w:b/>
          <w:sz w:val="22"/>
        </w:rPr>
        <w:t>답변</w:t>
      </w:r>
    </w:p>
    <w:p>
      <w:pPr>
        <w:spacing w:before="0" w:after="140" w:line="324" w:lineRule="auto"/>
        <w:ind w:firstLine="259"/>
      </w:pPr>
      <w:r>
        <w:rPr>
          <w:rFonts w:ascii="Malgun Gothic" w:hAnsi="Malgun Gothic" w:eastAsia="Malgun Gothic"/>
          <w:b w:val="0"/>
          <w:sz w:val="21"/>
        </w:rPr>
        <w:t>원본 연도별 CSV는 총 약 1.17 GB이고 일부 파일은 GitHub 일반 blob 한도 100 MB를 넘습니다. 따라서 원본 CSV 전체를 일반 Git 파일로 넣지 않고, 다음 compact artifact를 commit했습니다.</w:t>
      </w:r>
    </w:p>
    <w:p>
      <w:pPr>
        <w:pStyle w:val="ListBullet"/>
        <w:spacing w:before="0" w:after="60" w:line="307" w:lineRule="auto"/>
        <w:ind w:left="360" w:hanging="173"/>
      </w:pPr>
      <w:r>
        <w:rPr>
          <w:rFonts w:ascii="Consolas" w:hAnsi="Consolas" w:eastAsia="Consolas"/>
          <w:b w:val="0"/>
          <w:color w:val="464646"/>
          <w:sz w:val="19"/>
        </w:rPr>
        <w:t>data/korea_pine_wilt/processed/infected_points_2016_2023.csv.gz</w:t>
      </w:r>
    </w:p>
    <w:p>
      <w:pPr>
        <w:pStyle w:val="ListBullet"/>
        <w:spacing w:before="0" w:after="60" w:line="307" w:lineRule="auto"/>
        <w:ind w:left="360" w:hanging="173"/>
      </w:pPr>
      <w:r>
        <w:rPr>
          <w:rFonts w:ascii="Consolas" w:hAnsi="Consolas" w:eastAsia="Consolas"/>
          <w:b w:val="0"/>
          <w:color w:val="464646"/>
          <w:sz w:val="19"/>
        </w:rPr>
        <w:t>data/korea_pine_wilt/processed/infected_points_2016_2023.npz</w:t>
      </w:r>
    </w:p>
    <w:p>
      <w:pPr>
        <w:pStyle w:val="ListBullet"/>
        <w:spacing w:before="0" w:after="60" w:line="307" w:lineRule="auto"/>
        <w:ind w:left="360" w:hanging="173"/>
      </w:pPr>
      <w:r>
        <w:rPr>
          <w:rFonts w:ascii="Consolas" w:hAnsi="Consolas" w:eastAsia="Consolas"/>
          <w:b w:val="0"/>
          <w:color w:val="464646"/>
          <w:sz w:val="19"/>
        </w:rPr>
        <w:t>data/korea_pine_wilt/processed/manifest.json</w:t>
      </w:r>
    </w:p>
    <w:p>
      <w:pPr>
        <w:pStyle w:val="ListBullet"/>
        <w:spacing w:before="0" w:after="60" w:line="307" w:lineRule="auto"/>
        <w:ind w:left="360" w:hanging="173"/>
      </w:pPr>
      <w:r>
        <w:rPr>
          <w:rFonts w:ascii="Consolas" w:hAnsi="Consolas" w:eastAsia="Consolas"/>
          <w:b w:val="0"/>
          <w:color w:val="464646"/>
          <w:sz w:val="19"/>
        </w:rPr>
        <w:t>data/korea_pine_wilt/assets/skorea_provinces_2018.geojson</w:t>
      </w:r>
    </w:p>
    <w:p>
      <w:pPr>
        <w:spacing w:before="0" w:after="140" w:line="324" w:lineRule="auto"/>
        <w:ind w:firstLine="259"/>
      </w:pPr>
      <w:r>
        <w:rPr>
          <w:rFonts w:ascii="Malgun Gothic" w:hAnsi="Malgun Gothic" w:eastAsia="Malgun Gothic"/>
          <w:b w:val="0"/>
          <w:sz w:val="21"/>
        </w:rPr>
        <w:t xml:space="preserve">compact file에는 </w:t>
      </w:r>
      <w:r>
        <w:rPr>
          <w:rFonts w:ascii="Consolas" w:hAnsi="Consolas" w:eastAsia="Consolas"/>
          <w:b w:val="0"/>
          <w:color w:val="464646"/>
          <w:sz w:val="20"/>
        </w:rPr>
        <w:t>x_5179</w:t>
      </w:r>
      <w:r>
        <w:rPr>
          <w:rFonts w:ascii="Malgun Gothic" w:hAnsi="Malgun Gothic" w:eastAsia="Malgun Gothic"/>
          <w:b w:val="0"/>
          <w:sz w:val="21"/>
        </w:rPr>
        <w:t xml:space="preserve">, </w:t>
      </w:r>
      <w:r>
        <w:rPr>
          <w:rFonts w:ascii="Consolas" w:hAnsi="Consolas" w:eastAsia="Consolas"/>
          <w:b w:val="0"/>
          <w:color w:val="464646"/>
          <w:sz w:val="20"/>
        </w:rPr>
        <w:t>y_5179</w:t>
      </w:r>
      <w:r>
        <w:rPr>
          <w:rFonts w:ascii="Malgun Gothic" w:hAnsi="Malgun Gothic" w:eastAsia="Malgun Gothic"/>
          <w:b w:val="0"/>
          <w:sz w:val="21"/>
        </w:rPr>
        <w:t xml:space="preserve">, </w:t>
      </w:r>
      <w:r>
        <w:rPr>
          <w:rFonts w:ascii="Consolas" w:hAnsi="Consolas" w:eastAsia="Consolas"/>
          <w:b w:val="0"/>
          <w:color w:val="464646"/>
          <w:sz w:val="20"/>
        </w:rPr>
        <w:t>year</w:t>
      </w:r>
      <w:r>
        <w:rPr>
          <w:rFonts w:ascii="Malgun Gothic" w:hAnsi="Malgun Gothic" w:eastAsia="Malgun Gothic"/>
          <w:b w:val="0"/>
          <w:sz w:val="21"/>
        </w:rPr>
        <w:t xml:space="preserve">가 들어 있으며 record 수는 </w:t>
      </w:r>
      <w:r>
        <w:rPr>
          <w:rFonts w:ascii="Consolas" w:hAnsi="Consolas" w:eastAsia="Consolas"/>
          <w:b w:val="0"/>
          <w:color w:val="464646"/>
          <w:sz w:val="20"/>
        </w:rPr>
        <w:t>3,183,376</w:t>
      </w:r>
      <w:r>
        <w:rPr>
          <w:rFonts w:ascii="Malgun Gothic" w:hAnsi="Malgun Gothic" w:eastAsia="Malgun Gothic"/>
          <w:b w:val="0"/>
          <w:sz w:val="21"/>
        </w:rPr>
        <w:t xml:space="preserve">입니다. </w:t>
      </w:r>
      <w:r>
        <w:rPr>
          <w:rFonts w:ascii="Consolas" w:hAnsi="Consolas" w:eastAsia="Consolas"/>
          <w:b w:val="0"/>
          <w:color w:val="464646"/>
          <w:sz w:val="20"/>
        </w:rPr>
        <w:t>manifest.json</w:t>
      </w:r>
      <w:r>
        <w:rPr>
          <w:rFonts w:ascii="Malgun Gothic" w:hAnsi="Malgun Gothic" w:eastAsia="Malgun Gothic"/>
          <w:b w:val="0"/>
          <w:sz w:val="21"/>
        </w:rPr>
        <w:t xml:space="preserve">에는 원본 CSV의 연도, 파일 크기, checksum이 들어 있어 재검증이 가능합니다. 또한 </w:t>
      </w:r>
      <w:r>
        <w:rPr>
          <w:rFonts w:ascii="Consolas" w:hAnsi="Consolas" w:eastAsia="Consolas"/>
          <w:b w:val="0"/>
          <w:color w:val="464646"/>
          <w:sz w:val="20"/>
        </w:rPr>
        <w:t>scripts/build_korea_pine_wilt_compact_data.py</w:t>
      </w:r>
      <w:r>
        <w:rPr>
          <w:rFonts w:ascii="Malgun Gothic" w:hAnsi="Malgun Gothic" w:eastAsia="Malgun Gothic"/>
          <w:b w:val="0"/>
          <w:sz w:val="21"/>
        </w:rPr>
        <w:t>를 통해 원본 CSV가 있는 환경에서 compact data를 다시 생성할 수 있습니다.</w:t>
      </w:r>
    </w:p>
    <w:p>
      <w:pPr>
        <w:spacing w:before="0" w:after="140" w:line="324" w:lineRule="auto"/>
        <w:ind w:firstLine="259"/>
      </w:pPr>
      <w:r>
        <w:rPr>
          <w:rFonts w:ascii="Malgun Gothic" w:hAnsi="Malgun Gothic" w:eastAsia="Malgun Gothic"/>
          <w:b w:val="0"/>
          <w:sz w:val="21"/>
        </w:rPr>
        <w:t>GeoJSON은 단순 시각화 배경이 아니라 land mask 생성에도 사용합니다. density grid는 land mask 밖을 0으로 고정하고, metric도 land cell 기준으로 계산합니다. 이 처리는 "바다에는 퍼질 수 없다"는 제약을 반영하기 위한 것입니다.</w:t>
      </w:r>
    </w:p>
    <w:p>
      <w:pPr>
        <w:pStyle w:val="Heading1"/>
      </w:pPr>
      <w:r>
        <w:rPr>
          <w:rFonts w:ascii="Malgun Gothic" w:hAnsi="Malgun Gothic" w:eastAsia="Malgun Gothic"/>
          <w:b/>
          <w:sz w:val="27"/>
        </w:rPr>
        <w:t>5. 산림청 notebook은 무엇을 실행하는가</w:t>
      </w:r>
    </w:p>
    <w:p>
      <w:pPr>
        <w:pStyle w:val="Heading2"/>
      </w:pPr>
      <w:r>
        <w:rPr>
          <w:rFonts w:ascii="Malgun Gothic" w:hAnsi="Malgun Gothic" w:eastAsia="Malgun Gothic"/>
          <w:b/>
          <w:sz w:val="22"/>
        </w:rPr>
        <w:t>말씀하신 내용 요약</w:t>
      </w:r>
    </w:p>
    <w:p>
      <w:pPr>
        <w:spacing w:before="0" w:after="140" w:line="324" w:lineRule="auto"/>
        <w:ind w:firstLine="259"/>
      </w:pPr>
      <w:r>
        <w:rPr>
          <w:rFonts w:ascii="Malgun Gothic" w:hAnsi="Malgun Gothic" w:eastAsia="Malgun Gothic"/>
          <w:b w:val="0"/>
          <w:sz w:val="21"/>
        </w:rPr>
        <w:t xml:space="preserve">산림청 데이터를 위한 </w:t>
      </w:r>
      <w:r>
        <w:rPr>
          <w:rFonts w:ascii="Consolas" w:hAnsi="Consolas" w:eastAsia="Consolas"/>
          <w:b w:val="0"/>
          <w:color w:val="464646"/>
          <w:sz w:val="20"/>
        </w:rPr>
        <w:t>.ipynb</w:t>
      </w:r>
      <w:r>
        <w:rPr>
          <w:rFonts w:ascii="Malgun Gothic" w:hAnsi="Malgun Gothic" w:eastAsia="Malgun Gothic"/>
          <w:b w:val="0"/>
          <w:sz w:val="21"/>
        </w:rPr>
        <w:t>도 실제 실행 가능해야 하며, 설명과 출력이 깨지지 않아야 한다는 의견이었습니다.</w:t>
      </w:r>
    </w:p>
    <w:p>
      <w:pPr>
        <w:pStyle w:val="Heading2"/>
      </w:pPr>
      <w:r>
        <w:rPr>
          <w:rFonts w:ascii="Malgun Gothic" w:hAnsi="Malgun Gothic" w:eastAsia="Malgun Gothic"/>
          <w:b/>
          <w:sz w:val="22"/>
        </w:rPr>
        <w:t>답변</w:t>
      </w:r>
    </w:p>
    <w:p>
      <w:pPr>
        <w:spacing w:before="0" w:after="140" w:line="324" w:lineRule="auto"/>
        <w:ind w:firstLine="259"/>
      </w:pPr>
      <w:r>
        <w:rPr>
          <w:rFonts w:ascii="Consolas" w:hAnsi="Consolas" w:eastAsia="Consolas"/>
          <w:b w:val="0"/>
          <w:color w:val="464646"/>
          <w:sz w:val="20"/>
        </w:rPr>
        <w:t>korea_pine_wilt_fisher_kpp_lab.ipynb</w:t>
      </w:r>
      <w:r>
        <w:rPr>
          <w:rFonts w:ascii="Malgun Gothic" w:hAnsi="Malgun Gothic" w:eastAsia="Malgun Gothic"/>
          <w:b w:val="0"/>
          <w:sz w:val="21"/>
        </w:rPr>
        <w:t>는 다음 순서로 실행됩니다.</w:t>
      </w:r>
    </w:p>
    <w:p>
      <w:pPr>
        <w:spacing w:before="0" w:after="140" w:line="324" w:lineRule="auto"/>
        <w:ind w:firstLine="259"/>
      </w:pPr>
      <w:r>
        <w:rPr>
          <w:rFonts w:ascii="Malgun Gothic" w:hAnsi="Malgun Gothic" w:eastAsia="Malgun Gothic"/>
          <w:b w:val="0"/>
          <w:sz w:val="21"/>
        </w:rPr>
        <w:t>1. repository root 또는 Colab clone 준비</w:t>
      </w:r>
    </w:p>
    <w:p>
      <w:pPr>
        <w:spacing w:before="0" w:after="140" w:line="324" w:lineRule="auto"/>
        <w:ind w:firstLine="259"/>
      </w:pPr>
      <w:r>
        <w:rPr>
          <w:rFonts w:ascii="Malgun Gothic" w:hAnsi="Malgun Gothic" w:eastAsia="Malgun Gothic"/>
          <w:b w:val="0"/>
          <w:sz w:val="21"/>
        </w:rPr>
        <w:t>2. compact data manifest 검증</w:t>
      </w:r>
    </w:p>
    <w:p>
      <w:pPr>
        <w:spacing w:before="0" w:after="140" w:line="324" w:lineRule="auto"/>
        <w:ind w:firstLine="259"/>
      </w:pPr>
      <w:r>
        <w:rPr>
          <w:rFonts w:ascii="Malgun Gothic" w:hAnsi="Malgun Gothic" w:eastAsia="Malgun Gothic"/>
          <w:b w:val="0"/>
          <w:sz w:val="21"/>
        </w:rPr>
        <w:t>3. NPZ observation point load</w:t>
      </w:r>
    </w:p>
    <w:p>
      <w:pPr>
        <w:spacing w:before="0" w:after="140" w:line="324" w:lineRule="auto"/>
        <w:ind w:firstLine="259"/>
      </w:pPr>
      <w:r>
        <w:rPr>
          <w:rFonts w:ascii="Malgun Gothic" w:hAnsi="Malgun Gothic" w:eastAsia="Malgun Gothic"/>
          <w:b w:val="0"/>
          <w:sz w:val="21"/>
        </w:rPr>
        <w:t>4. yearly density grid 생성</w:t>
      </w:r>
    </w:p>
    <w:p>
      <w:pPr>
        <w:spacing w:before="0" w:after="140" w:line="324" w:lineRule="auto"/>
        <w:ind w:firstLine="259"/>
      </w:pPr>
      <w:r>
        <w:rPr>
          <w:rFonts w:ascii="Malgun Gothic" w:hAnsi="Malgun Gothic" w:eastAsia="Malgun Gothic"/>
          <w:b w:val="0"/>
          <w:sz w:val="21"/>
        </w:rPr>
        <w:t>5. RK4 baseline 실행</w:t>
      </w:r>
    </w:p>
    <w:p>
      <w:pPr>
        <w:spacing w:before="0" w:after="140" w:line="324" w:lineRule="auto"/>
        <w:ind w:firstLine="259"/>
      </w:pPr>
      <w:r>
        <w:rPr>
          <w:rFonts w:ascii="Malgun Gothic" w:hAnsi="Malgun Gothic" w:eastAsia="Malgun Gothic"/>
          <w:b w:val="0"/>
          <w:sz w:val="21"/>
        </w:rPr>
        <w:t>6. PINN baseline 학습 및 예측</w:t>
      </w:r>
    </w:p>
    <w:p>
      <w:pPr>
        <w:spacing w:before="0" w:after="140" w:line="324" w:lineRule="auto"/>
        <w:ind w:firstLine="259"/>
      </w:pPr>
      <w:r>
        <w:rPr>
          <w:rFonts w:ascii="Malgun Gothic" w:hAnsi="Malgun Gothic" w:eastAsia="Malgun Gothic"/>
          <w:b w:val="0"/>
          <w:sz w:val="21"/>
        </w:rPr>
        <w:t>7. observed-year metric table 출력</w:t>
      </w:r>
    </w:p>
    <w:p>
      <w:pPr>
        <w:spacing w:before="0" w:after="140" w:line="324" w:lineRule="auto"/>
        <w:ind w:firstLine="259"/>
      </w:pPr>
      <w:r>
        <w:rPr>
          <w:rFonts w:ascii="Malgun Gothic" w:hAnsi="Malgun Gothic" w:eastAsia="Malgun Gothic"/>
          <w:b w:val="0"/>
          <w:sz w:val="21"/>
        </w:rPr>
        <w:t>8. observation, RK4 forecast, PINN baseline, baseline metric comparison PNG 표시</w:t>
      </w:r>
    </w:p>
    <w:p>
      <w:pPr>
        <w:spacing w:before="0" w:after="140" w:line="324" w:lineRule="auto"/>
        <w:ind w:firstLine="259"/>
      </w:pPr>
      <w:r>
        <w:rPr>
          <w:rFonts w:ascii="Malgun Gothic" w:hAnsi="Malgun Gothic" w:eastAsia="Malgun Gothic"/>
          <w:b w:val="0"/>
          <w:sz w:val="21"/>
        </w:rPr>
        <w:t>9. Korea province map 기반 GIF 생성</w:t>
      </w:r>
    </w:p>
    <w:p>
      <w:pPr>
        <w:spacing w:before="0" w:after="140" w:line="324" w:lineRule="auto"/>
        <w:ind w:firstLine="259"/>
      </w:pPr>
      <w:r>
        <w:rPr>
          <w:rFonts w:ascii="Malgun Gothic" w:hAnsi="Malgun Gothic" w:eastAsia="Malgun Gothic"/>
          <w:b w:val="0"/>
          <w:sz w:val="21"/>
        </w:rPr>
        <w:t xml:space="preserve">노트북 설명에서 한글이 </w:t>
      </w:r>
      <w:r>
        <w:rPr>
          <w:rFonts w:ascii="Consolas" w:hAnsi="Consolas" w:eastAsia="Consolas"/>
          <w:b w:val="0"/>
          <w:color w:val="464646"/>
          <w:sz w:val="20"/>
        </w:rPr>
        <w:t>???</w:t>
      </w:r>
      <w:r>
        <w:rPr>
          <w:rFonts w:ascii="Malgun Gothic" w:hAnsi="Malgun Gothic" w:eastAsia="Malgun Gothic"/>
          <w:b w:val="0"/>
          <w:sz w:val="21"/>
        </w:rPr>
        <w:t xml:space="preserve">로 깨지는 문제는 제거했고, 현재는 ASCII/영문 설명으로 안정화했습니다. smoke test에도 </w:t>
      </w:r>
      <w:r>
        <w:rPr>
          <w:rFonts w:ascii="Consolas" w:hAnsi="Consolas" w:eastAsia="Consolas"/>
          <w:b w:val="0"/>
          <w:color w:val="464646"/>
          <w:sz w:val="20"/>
        </w:rPr>
        <w:t>???</w:t>
      </w:r>
      <w:r>
        <w:rPr>
          <w:rFonts w:ascii="Malgun Gothic" w:hAnsi="Malgun Gothic" w:eastAsia="Malgun Gothic"/>
          <w:b w:val="0"/>
          <w:sz w:val="21"/>
        </w:rPr>
        <w:t xml:space="preserve"> 손상 문자열을 감지하는 조건을 추가했습니다.</w:t>
      </w:r>
    </w:p>
    <w:p>
      <w:pPr>
        <w:spacing w:before="0" w:after="140" w:line="324" w:lineRule="auto"/>
        <w:ind w:firstLine="259"/>
      </w:pPr>
      <w:r>
        <w:rPr>
          <w:rFonts w:ascii="Malgun Gothic" w:hAnsi="Malgun Gothic" w:eastAsia="Malgun Gothic"/>
          <w:b w:val="0"/>
          <w:sz w:val="21"/>
        </w:rPr>
        <w:t xml:space="preserve">Colab에서는 project files가 없으면 GitHub repository를 clone하고, 이미 </w:t>
      </w:r>
      <w:r>
        <w:rPr>
          <w:rFonts w:ascii="Consolas" w:hAnsi="Consolas" w:eastAsia="Consolas"/>
          <w:b w:val="0"/>
          <w:color w:val="464646"/>
          <w:sz w:val="20"/>
        </w:rPr>
        <w:t>/content/fisher-pinn</w:t>
      </w:r>
      <w:r>
        <w:rPr>
          <w:rFonts w:ascii="Malgun Gothic" w:hAnsi="Malgun Gothic" w:eastAsia="Malgun Gothic"/>
          <w:b w:val="0"/>
          <w:sz w:val="21"/>
        </w:rPr>
        <w:t xml:space="preserve">이 있으면 </w:t>
      </w:r>
      <w:r>
        <w:rPr>
          <w:rFonts w:ascii="Consolas" w:hAnsi="Consolas" w:eastAsia="Consolas"/>
          <w:b w:val="0"/>
          <w:color w:val="464646"/>
          <w:sz w:val="20"/>
        </w:rPr>
        <w:t>fetch</w:t>
      </w:r>
      <w:r>
        <w:rPr>
          <w:rFonts w:ascii="Malgun Gothic" w:hAnsi="Malgun Gothic" w:eastAsia="Malgun Gothic"/>
          <w:b w:val="0"/>
          <w:sz w:val="21"/>
        </w:rPr>
        <w:t xml:space="preserve"> 후 </w:t>
      </w:r>
      <w:r>
        <w:rPr>
          <w:rFonts w:ascii="Consolas" w:hAnsi="Consolas" w:eastAsia="Consolas"/>
          <w:b w:val="0"/>
          <w:color w:val="464646"/>
          <w:sz w:val="20"/>
        </w:rPr>
        <w:t>FETCH_HEAD</w:t>
      </w:r>
      <w:r>
        <w:rPr>
          <w:rFonts w:ascii="Malgun Gothic" w:hAnsi="Malgun Gothic" w:eastAsia="Malgun Gothic"/>
          <w:b w:val="0"/>
          <w:sz w:val="21"/>
        </w:rPr>
        <w:t>로 강제 checkout합니다. 이렇게 해서 오래된 clone이 최신 코드나 data schema를 가리는 문제를 줄였습니다.</w:t>
      </w:r>
    </w:p>
    <w:p>
      <w:pPr>
        <w:pStyle w:val="Heading1"/>
      </w:pPr>
      <w:r>
        <w:rPr>
          <w:rFonts w:ascii="Malgun Gothic" w:hAnsi="Malgun Gothic" w:eastAsia="Malgun Gothic"/>
          <w:b/>
          <w:sz w:val="27"/>
        </w:rPr>
        <w:t>6. 현재 산림청 baseline 결과는 어떻게 해석해야 하는가</w:t>
      </w:r>
    </w:p>
    <w:p>
      <w:pPr>
        <w:pStyle w:val="Heading2"/>
      </w:pPr>
      <w:r>
        <w:rPr>
          <w:rFonts w:ascii="Malgun Gothic" w:hAnsi="Malgun Gothic" w:eastAsia="Malgun Gothic"/>
          <w:b/>
          <w:sz w:val="22"/>
        </w:rPr>
        <w:t>말씀하신 내용 요약</w:t>
      </w:r>
    </w:p>
    <w:p>
      <w:pPr>
        <w:spacing w:before="0" w:after="140" w:line="324" w:lineRule="auto"/>
        <w:ind w:firstLine="259"/>
      </w:pPr>
      <w:r>
        <w:rPr>
          <w:rFonts w:ascii="Malgun Gothic" w:hAnsi="Malgun Gothic" w:eastAsia="Malgun Gothic"/>
          <w:b w:val="0"/>
          <w:sz w:val="21"/>
        </w:rPr>
        <w:t>실행 결과를 보여주되, 좋은 결과인지 아닌지 명확히 판단해야 한다는 의견이었습니다. 특히 smoke run이나 diagnostic output을 최종 성능처럼 보여주면 안 됩니다.</w:t>
      </w:r>
    </w:p>
    <w:p>
      <w:pPr>
        <w:pStyle w:val="Heading2"/>
      </w:pPr>
      <w:r>
        <w:rPr>
          <w:rFonts w:ascii="Malgun Gothic" w:hAnsi="Malgun Gothic" w:eastAsia="Malgun Gothic"/>
          <w:b/>
          <w:sz w:val="22"/>
        </w:rPr>
        <w:t>답변</w:t>
      </w:r>
    </w:p>
    <w:p>
      <w:pPr>
        <w:spacing w:before="0" w:after="140" w:line="324" w:lineRule="auto"/>
        <w:ind w:firstLine="259"/>
      </w:pPr>
      <w:r>
        <w:rPr>
          <w:rFonts w:ascii="Malgun Gothic" w:hAnsi="Malgun Gothic" w:eastAsia="Malgun Gothic"/>
          <w:b w:val="0"/>
          <w:sz w:val="21"/>
        </w:rPr>
        <w:t>현재 산림청 결과는 "진단용 baseline"입니다. PINN이 RK4보다 observed-year relative L2를 낮췄지만, high-error 상태가 유지됩니다. 이는 다음 이유 때문입니다.</w:t>
      </w:r>
    </w:p>
    <w:p>
      <w:pPr>
        <w:pStyle w:val="ListBullet"/>
        <w:spacing w:before="0" w:after="60" w:line="307" w:lineRule="auto"/>
        <w:ind w:left="360" w:hanging="173"/>
      </w:pPr>
      <w:r>
        <w:rPr>
          <w:rFonts w:ascii="Malgun Gothic" w:hAnsi="Malgun Gothic" w:eastAsia="Malgun Gothic"/>
          <w:b w:val="0"/>
          <w:sz w:val="20"/>
        </w:rPr>
        <w:t>raw surveillance count는 실제 감염 밀도만 반영하지 않습니다.</w:t>
      </w:r>
    </w:p>
    <w:p>
      <w:pPr>
        <w:pStyle w:val="ListBullet"/>
        <w:spacing w:before="0" w:after="60" w:line="307" w:lineRule="auto"/>
        <w:ind w:left="360" w:hanging="173"/>
      </w:pPr>
      <w:r>
        <w:rPr>
          <w:rFonts w:ascii="Malgun Gothic" w:hAnsi="Malgun Gothic" w:eastAsia="Malgun Gothic"/>
          <w:b w:val="0"/>
          <w:sz w:val="20"/>
        </w:rPr>
        <w:t>연도별 탐지 강도와 신고 체계가 바뀔 수 있습니다.</w:t>
      </w:r>
    </w:p>
    <w:p>
      <w:pPr>
        <w:pStyle w:val="ListBullet"/>
        <w:spacing w:before="0" w:after="60" w:line="307" w:lineRule="auto"/>
        <w:ind w:left="360" w:hanging="173"/>
      </w:pPr>
      <w:r>
        <w:rPr>
          <w:rFonts w:ascii="Malgun Gothic" w:hAnsi="Malgun Gothic" w:eastAsia="Malgun Gothic"/>
          <w:b w:val="0"/>
          <w:sz w:val="20"/>
        </w:rPr>
        <w:t>방제 intervention과 행정 정책 변화가 관측에 영향을 줍니다.</w:t>
      </w:r>
    </w:p>
    <w:p>
      <w:pPr>
        <w:pStyle w:val="ListBullet"/>
        <w:spacing w:before="0" w:after="60" w:line="307" w:lineRule="auto"/>
        <w:ind w:left="360" w:hanging="173"/>
      </w:pPr>
      <w:r>
        <w:rPr>
          <w:rFonts w:ascii="Malgun Gothic" w:hAnsi="Malgun Gothic" w:eastAsia="Malgun Gothic"/>
          <w:b w:val="0"/>
          <w:sz w:val="20"/>
        </w:rPr>
        <w:t>지역별 sampling bias와 산림/숙주 분포가 반영되어야 합니다.</w:t>
      </w:r>
    </w:p>
    <w:p>
      <w:pPr>
        <w:pStyle w:val="ListBullet"/>
        <w:spacing w:before="0" w:after="60" w:line="307" w:lineRule="auto"/>
        <w:ind w:left="360" w:hanging="173"/>
      </w:pPr>
      <w:r>
        <w:rPr>
          <w:rFonts w:ascii="Malgun Gothic" w:hAnsi="Malgun Gothic" w:eastAsia="Malgun Gothic"/>
          <w:b w:val="0"/>
          <w:sz w:val="20"/>
        </w:rPr>
        <w:t xml:space="preserve">단일 상수 </w:t>
      </w:r>
      <w:r>
        <w:rPr>
          <w:rFonts w:ascii="Consolas" w:hAnsi="Consolas" w:eastAsia="Consolas"/>
          <w:b w:val="0"/>
          <w:color w:val="464646"/>
          <w:sz w:val="19"/>
        </w:rPr>
        <w:t>D</w:t>
      </w:r>
      <w:r>
        <w:rPr>
          <w:rFonts w:ascii="Malgun Gothic" w:hAnsi="Malgun Gothic" w:eastAsia="Malgun Gothic"/>
          <w:b w:val="0"/>
          <w:sz w:val="20"/>
        </w:rPr>
        <w:t xml:space="preserve">, </w:t>
      </w:r>
      <w:r>
        <w:rPr>
          <w:rFonts w:ascii="Consolas" w:hAnsi="Consolas" w:eastAsia="Consolas"/>
          <w:b w:val="0"/>
          <w:color w:val="464646"/>
          <w:sz w:val="19"/>
        </w:rPr>
        <w:t>r</w:t>
      </w:r>
      <w:r>
        <w:rPr>
          <w:rFonts w:ascii="Malgun Gothic" w:hAnsi="Malgun Gothic" w:eastAsia="Malgun Gothic"/>
          <w:b w:val="0"/>
          <w:sz w:val="20"/>
        </w:rPr>
        <w:t>의 Fisher-KPP PDE는 공간적으로 다양한 확산/증식 조건을 충분히 설명하기 어렵습니다.</w:t>
      </w:r>
    </w:p>
    <w:p>
      <w:pPr>
        <w:spacing w:before="0" w:after="140" w:line="324" w:lineRule="auto"/>
        <w:ind w:firstLine="259"/>
      </w:pPr>
      <w:r>
        <w:rPr>
          <w:rFonts w:ascii="Malgun Gothic" w:hAnsi="Malgun Gothic" w:eastAsia="Malgun Gothic"/>
          <w:b w:val="0"/>
          <w:sz w:val="21"/>
        </w:rPr>
        <w:t>따라서 다음 단계에서는 spatially varying diffusion/reaction, observation model, intervention covariate, forest/host mask, 더 긴 PINN training, validation split을 포함해야 합니다.</w:t>
      </w:r>
    </w:p>
    <w:p>
      <w:pPr>
        <w:spacing w:before="0" w:after="140" w:line="324" w:lineRule="auto"/>
        <w:ind w:firstLine="259"/>
      </w:pPr>
      <w:r>
        <w:rPr>
          <w:rFonts w:ascii="Malgun Gothic" w:hAnsi="Malgun Gothic" w:eastAsia="Malgun Gothic"/>
          <w:b w:val="0"/>
          <w:sz w:val="21"/>
        </w:rPr>
        <w:t>또 하나의 주의점은 land/sea mask 반영 전후 metric을 직접 같은 숫자로 비교하면 안 된다는 것입니다. 현재 버전은 바다 cell을 계산 및 평가에서 제외하므로, 이전 직사각형-domain 결과와 수치가 달라지는 것이 정상입니다.</w:t>
      </w:r>
    </w:p>
    <w:p>
      <w:pPr>
        <w:pStyle w:val="Heading1"/>
      </w:pPr>
      <w:r>
        <w:rPr>
          <w:rFonts w:ascii="Malgun Gothic" w:hAnsi="Malgun Gothic" w:eastAsia="Malgun Gothic"/>
          <w:b/>
          <w:sz w:val="27"/>
        </w:rPr>
        <w:t>7. 장시간 Fisher-KPP 수치적분 비교용 공정 파라미터는 무엇인가</w:t>
      </w:r>
    </w:p>
    <w:p>
      <w:pPr>
        <w:pStyle w:val="Heading2"/>
      </w:pPr>
      <w:r>
        <w:rPr>
          <w:rFonts w:ascii="Malgun Gothic" w:hAnsi="Malgun Gothic" w:eastAsia="Malgun Gothic"/>
          <w:b/>
          <w:sz w:val="22"/>
        </w:rPr>
        <w:t>말씀하신 내용 요약</w:t>
      </w:r>
    </w:p>
    <w:p>
      <w:pPr>
        <w:spacing w:before="0" w:after="140" w:line="324" w:lineRule="auto"/>
        <w:ind w:firstLine="259"/>
      </w:pPr>
      <w:r>
        <w:rPr>
          <w:rFonts w:ascii="Malgun Gothic" w:hAnsi="Malgun Gothic" w:eastAsia="Malgun Gothic"/>
          <w:b w:val="0"/>
          <w:sz w:val="21"/>
        </w:rPr>
        <w:t>forward Euler, backward Euler, trapezoidal, RK4 모두에서 긴 시간 경향성을 볼 수 있는 공정한 파라미터를 만들고, 이를 따르는 RK4 코드와 notebook도 추가해 달라는 의견이었습니다.</w:t>
      </w:r>
    </w:p>
    <w:p>
      <w:pPr>
        <w:pStyle w:val="Heading2"/>
      </w:pPr>
      <w:r>
        <w:rPr>
          <w:rFonts w:ascii="Malgun Gothic" w:hAnsi="Malgun Gothic" w:eastAsia="Malgun Gothic"/>
          <w:b/>
          <w:sz w:val="22"/>
        </w:rPr>
        <w:t>답변</w:t>
      </w:r>
    </w:p>
    <w:p>
      <w:pPr>
        <w:spacing w:before="0" w:after="140" w:line="324" w:lineRule="auto"/>
        <w:ind w:firstLine="259"/>
      </w:pPr>
      <w:r>
        <w:rPr>
          <w:rFonts w:ascii="Consolas" w:hAnsi="Consolas" w:eastAsia="Consolas"/>
          <w:b w:val="0"/>
          <w:color w:val="464646"/>
          <w:sz w:val="20"/>
        </w:rPr>
        <w:t>fisher-kpp-rk4</w:t>
      </w:r>
      <w:r>
        <w:rPr>
          <w:rFonts w:ascii="Malgun Gothic" w:hAnsi="Malgun Gothic" w:eastAsia="Malgun Gothic"/>
          <w:b w:val="0"/>
          <w:sz w:val="21"/>
        </w:rPr>
        <w:t>에는 1D Fisher-KPP front를 장시간 적분하는 공정 비교 설정을 추가했습니다.</w:t>
      </w:r>
    </w:p>
    <w:p>
      <w:pPr>
        <w:spacing w:before="60" w:after="140" w:line="240" w:lineRule="auto"/>
      </w:pPr>
      <w:r>
        <w:rPr>
          <w:rFonts w:ascii="Consolas" w:hAnsi="Consolas" w:eastAsia="Consolas"/>
          <w:color w:val="373737"/>
          <w:sz w:val="18"/>
        </w:rPr>
        <w:t>D=0.06</w:t>
        <w:br/>
        <w:t>r=0.25</w:t>
        <w:br/>
        <w:t>L=30</w:t>
        <w:br/>
        <w:t>T=30</w:t>
        <w:br/>
        <w:t>Nx=181</w:t>
        <w:br/>
        <w:t>dx=0.166667</w:t>
        <w:br/>
        <w:t>dt=0.05</w:t>
        <w:br/>
        <w:t>Nt=600</w:t>
        <w:br/>
        <w:t>initial front center x0=7.0</w:t>
        <w:br/>
        <w:t>initial front width=0.9</w:t>
        <w:br/>
        <w:t>left_bc=1.0</w:t>
        <w:br/>
        <w:t>right_bc=0.0</w:t>
        <w:br/>
        <w:t>probe_x=12.0</w:t>
        <w:br/>
        <w:t>save_interval=0.5</w:t>
      </w:r>
    </w:p>
    <w:p>
      <w:pPr>
        <w:spacing w:before="0" w:after="140" w:line="324" w:lineRule="auto"/>
        <w:ind w:firstLine="259"/>
      </w:pPr>
      <w:r>
        <w:rPr>
          <w:rFonts w:ascii="Malgun Gothic" w:hAnsi="Malgun Gothic" w:eastAsia="Malgun Gothic"/>
          <w:b w:val="0"/>
          <w:sz w:val="21"/>
        </w:rPr>
        <w:t>이 설정이 공정한 이유는 다음과 같습니다.</w:t>
      </w:r>
    </w:p>
    <w:p>
      <w:pPr>
        <w:pStyle w:val="ListBullet"/>
        <w:spacing w:before="0" w:after="60" w:line="307" w:lineRule="auto"/>
        <w:ind w:left="360" w:hanging="173"/>
      </w:pPr>
      <w:r>
        <w:rPr>
          <w:rFonts w:ascii="Malgun Gothic" w:hAnsi="Malgun Gothic" w:eastAsia="Malgun Gothic"/>
          <w:b w:val="0"/>
          <w:sz w:val="20"/>
        </w:rPr>
        <w:t>네 방법이 같은 PDE를 풉니다.</w:t>
      </w:r>
    </w:p>
    <w:p>
      <w:pPr>
        <w:pStyle w:val="ListBullet"/>
        <w:spacing w:before="0" w:after="60" w:line="307" w:lineRule="auto"/>
        <w:ind w:left="360" w:hanging="173"/>
      </w:pPr>
      <w:r>
        <w:rPr>
          <w:rFonts w:ascii="Malgun Gothic" w:hAnsi="Malgun Gothic" w:eastAsia="Malgun Gothic"/>
          <w:b w:val="0"/>
          <w:sz w:val="20"/>
        </w:rPr>
        <w:t>네 방법이 같은 domain, grid, initial condition, boundary condition을 사용합니다.</w:t>
      </w:r>
    </w:p>
    <w:p>
      <w:pPr>
        <w:pStyle w:val="ListBullet"/>
        <w:spacing w:before="0" w:after="60" w:line="307" w:lineRule="auto"/>
        <w:ind w:left="360" w:hanging="173"/>
      </w:pPr>
      <w:r>
        <w:rPr>
          <w:rFonts w:ascii="Malgun Gothic" w:hAnsi="Malgun Gothic" w:eastAsia="Malgun Gothic"/>
          <w:b w:val="0"/>
          <w:sz w:val="20"/>
        </w:rPr>
        <w:t xml:space="preserve">네 방법이 같은 </w:t>
      </w:r>
      <w:r>
        <w:rPr>
          <w:rFonts w:ascii="Consolas" w:hAnsi="Consolas" w:eastAsia="Consolas"/>
          <w:b w:val="0"/>
          <w:color w:val="464646"/>
          <w:sz w:val="19"/>
        </w:rPr>
        <w:t>dt</w:t>
      </w:r>
      <w:r>
        <w:rPr>
          <w:rFonts w:ascii="Malgun Gothic" w:hAnsi="Malgun Gothic" w:eastAsia="Malgun Gothic"/>
          <w:b w:val="0"/>
          <w:sz w:val="20"/>
        </w:rPr>
        <w:t xml:space="preserve">와 같은 final time </w:t>
      </w:r>
      <w:r>
        <w:rPr>
          <w:rFonts w:ascii="Consolas" w:hAnsi="Consolas" w:eastAsia="Consolas"/>
          <w:b w:val="0"/>
          <w:color w:val="464646"/>
          <w:sz w:val="19"/>
        </w:rPr>
        <w:t>T=30</w:t>
      </w:r>
      <w:r>
        <w:rPr>
          <w:rFonts w:ascii="Malgun Gothic" w:hAnsi="Malgun Gothic" w:eastAsia="Malgun Gothic"/>
          <w:b w:val="0"/>
          <w:sz w:val="20"/>
        </w:rPr>
        <w:t>을 사용합니다.</w:t>
      </w:r>
    </w:p>
    <w:p>
      <w:pPr>
        <w:pStyle w:val="ListBullet"/>
        <w:spacing w:before="0" w:after="60" w:line="307" w:lineRule="auto"/>
        <w:ind w:left="360" w:hanging="173"/>
      </w:pPr>
      <w:r>
        <w:rPr>
          <w:rFonts w:ascii="Malgun Gothic" w:hAnsi="Malgun Gothic" w:eastAsia="Malgun Gothic"/>
          <w:b w:val="0"/>
          <w:sz w:val="20"/>
        </w:rPr>
        <w:t>forward Euler와 RK4 모두 practical explicit stability limit 안에 있습니다.</w:t>
      </w:r>
    </w:p>
    <w:p>
      <w:pPr>
        <w:pStyle w:val="ListBullet"/>
        <w:spacing w:before="0" w:after="60" w:line="307" w:lineRule="auto"/>
        <w:ind w:left="360" w:hanging="173"/>
      </w:pPr>
      <w:r>
        <w:rPr>
          <w:rFonts w:ascii="Malgun Gothic" w:hAnsi="Malgun Gothic" w:eastAsia="Malgun Gothic"/>
          <w:b w:val="0"/>
          <w:sz w:val="20"/>
        </w:rPr>
        <w:t>backward Euler와 trapezoidal은 같은 nonlinear semi-discrete system을 theta-method Newton solve로 풉니다.</w:t>
      </w:r>
    </w:p>
    <w:p>
      <w:pPr>
        <w:pStyle w:val="ListBullet"/>
        <w:spacing w:before="0" w:after="60" w:line="307" w:lineRule="auto"/>
        <w:ind w:left="360" w:hanging="173"/>
      </w:pPr>
      <w:r>
        <w:rPr>
          <w:rFonts w:ascii="Malgun Gothic" w:hAnsi="Malgun Gothic" w:eastAsia="Malgun Gothic"/>
          <w:b w:val="0"/>
          <w:sz w:val="20"/>
        </w:rPr>
        <w:t>같은 snapshot time과 같은 metric으로 비교합니다.</w:t>
      </w:r>
    </w:p>
    <w:p>
      <w:pPr>
        <w:spacing w:before="0" w:after="140" w:line="324" w:lineRule="auto"/>
        <w:ind w:firstLine="259"/>
      </w:pPr>
      <w:r>
        <w:rPr>
          <w:rFonts w:ascii="Malgun Gothic" w:hAnsi="Malgun Gothic" w:eastAsia="Malgun Gothic"/>
          <w:b w:val="0"/>
          <w:sz w:val="21"/>
        </w:rPr>
        <w:t>대표 실행 결과는 다음과 같습니다.</w:t>
      </w:r>
    </w:p>
    <w:p>
      <w:pPr>
        <w:spacing w:before="60" w:after="140" w:line="240" w:lineRule="auto"/>
      </w:pPr>
      <w:r>
        <w:rPr>
          <w:rFonts w:ascii="Consolas" w:hAnsi="Consolas" w:eastAsia="Consolas"/>
          <w:color w:val="373737"/>
          <w:sz w:val="18"/>
        </w:rPr>
        <w:t>forward_euler   final_front=15.2138, final_mass=0.5033, rho=0.9289, relL2_to_RK4=4.980e-03</w:t>
        <w:br/>
        <w:t>backward_euler  final_front=15.3120, final_mass=0.5063, rho=0.9308, relL2_to_RK4=5.057e-03</w:t>
        <w:br/>
        <w:t>trapezoidal     final_front=15.2624, final_mass=0.5048, rho=0.9299, relL2_to_RK4=9.509e-06</w:t>
        <w:br/>
        <w:t>rk4             final_front=15.2623, final_mass=0.5048, rho=0.9299, relL2_to_RK4=0.000e+00</w:t>
      </w:r>
    </w:p>
    <w:p>
      <w:pPr>
        <w:spacing w:before="0" w:after="140" w:line="324" w:lineRule="auto"/>
        <w:ind w:firstLine="259"/>
      </w:pPr>
      <w:r>
        <w:rPr>
          <w:rFonts w:ascii="Malgun Gothic" w:hAnsi="Malgun Gothic" w:eastAsia="Malgun Gothic"/>
          <w:b w:val="0"/>
          <w:sz w:val="21"/>
        </w:rPr>
        <w:t xml:space="preserve">주의할 점은 이 설정이 Fisher-KPP front 경향성 비교용이라는 것입니다. 이 PDE의 probe </w:t>
      </w:r>
      <w:r>
        <w:rPr>
          <w:rFonts w:ascii="Consolas" w:hAnsi="Consolas" w:eastAsia="Consolas"/>
          <w:b w:val="0"/>
          <w:color w:val="464646"/>
          <w:sz w:val="20"/>
        </w:rPr>
        <w:t>rho(t)=u(x_probe,t)</w:t>
      </w:r>
      <w:r>
        <w:rPr>
          <w:rFonts w:ascii="Malgun Gothic" w:hAnsi="Malgun Gothic" w:eastAsia="Malgun Gothic"/>
          <w:b w:val="0"/>
          <w:sz w:val="21"/>
        </w:rPr>
        <w:t>는 감쇠 진동이 아니라 front가 지나가며 단조 증가하는 S-curve 형태가 됩니다.</w:t>
      </w:r>
    </w:p>
    <w:p>
      <w:pPr>
        <w:spacing w:before="0" w:after="140" w:line="324" w:lineRule="auto"/>
        <w:ind w:firstLine="259"/>
      </w:pPr>
      <w:r>
        <w:rPr>
          <w:rFonts w:ascii="Malgun Gothic" w:hAnsi="Malgun Gothic" w:eastAsia="Malgun Gothic"/>
          <w:b w:val="0"/>
          <w:sz w:val="21"/>
        </w:rPr>
        <w:t>관련 파일은 다음과 같습니다.</w:t>
      </w:r>
    </w:p>
    <w:p>
      <w:pPr>
        <w:pStyle w:val="ListBullet"/>
        <w:spacing w:before="0" w:after="60" w:line="307" w:lineRule="auto"/>
        <w:ind w:left="360" w:hanging="173"/>
      </w:pPr>
      <w:r>
        <w:rPr>
          <w:rFonts w:ascii="Consolas" w:hAnsi="Consolas" w:eastAsia="Consolas"/>
          <w:b w:val="0"/>
          <w:color w:val="464646"/>
          <w:sz w:val="19"/>
        </w:rPr>
        <w:t>fisher-kpp-rk4/scripts/run_long_time_methods.py</w:t>
      </w:r>
    </w:p>
    <w:p>
      <w:pPr>
        <w:pStyle w:val="ListBullet"/>
        <w:spacing w:before="0" w:after="60" w:line="307" w:lineRule="auto"/>
        <w:ind w:left="360" w:hanging="173"/>
      </w:pPr>
      <w:r>
        <w:rPr>
          <w:rFonts w:ascii="Consolas" w:hAnsi="Consolas" w:eastAsia="Consolas"/>
          <w:b w:val="0"/>
          <w:color w:val="464646"/>
          <w:sz w:val="19"/>
        </w:rPr>
        <w:t>fisher-kpp-rk4/scripts/run_long_time_rk4_adjusted.py</w:t>
      </w:r>
    </w:p>
    <w:p>
      <w:pPr>
        <w:pStyle w:val="ListBullet"/>
        <w:spacing w:before="0" w:after="60" w:line="307" w:lineRule="auto"/>
        <w:ind w:left="360" w:hanging="173"/>
      </w:pPr>
      <w:r>
        <w:rPr>
          <w:rFonts w:ascii="Consolas" w:hAnsi="Consolas" w:eastAsia="Consolas"/>
          <w:b w:val="0"/>
          <w:color w:val="464646"/>
          <w:sz w:val="19"/>
        </w:rPr>
        <w:t>fisher-kpp-rk4/notebooks/fisher_kpp_long_time_methods.ipynb</w:t>
      </w:r>
    </w:p>
    <w:p>
      <w:pPr>
        <w:pStyle w:val="Heading1"/>
      </w:pPr>
      <w:r>
        <w:rPr>
          <w:rFonts w:ascii="Malgun Gothic" w:hAnsi="Malgun Gothic" w:eastAsia="Malgun Gothic"/>
          <w:b/>
          <w:sz w:val="27"/>
        </w:rPr>
        <w:t xml:space="preserve">8. 우측 그림의 장시간 </w:t>
      </w:r>
      <w:r>
        <w:rPr>
          <w:rFonts w:ascii="Consolas" w:hAnsi="Consolas" w:eastAsia="Consolas"/>
          <w:b/>
          <w:color w:val="464646"/>
          <w:sz w:val="26"/>
        </w:rPr>
        <w:t>rho(t)</w:t>
      </w:r>
      <w:r>
        <w:rPr>
          <w:rFonts w:ascii="Malgun Gothic" w:hAnsi="Malgun Gothic" w:eastAsia="Malgun Gothic"/>
          <w:b/>
          <w:sz w:val="27"/>
        </w:rPr>
        <w:t xml:space="preserve"> 곡선은 어떻게 따로 반영했는가</w:t>
      </w:r>
    </w:p>
    <w:p>
      <w:pPr>
        <w:pStyle w:val="Heading2"/>
      </w:pPr>
      <w:r>
        <w:rPr>
          <w:rFonts w:ascii="Malgun Gothic" w:hAnsi="Malgun Gothic" w:eastAsia="Malgun Gothic"/>
          <w:b/>
          <w:sz w:val="22"/>
        </w:rPr>
        <w:t>말씀하신 내용 요약</w:t>
      </w:r>
    </w:p>
    <w:p>
      <w:pPr>
        <w:spacing w:before="0" w:after="140" w:line="324" w:lineRule="auto"/>
        <w:ind w:firstLine="259"/>
      </w:pPr>
      <w:r>
        <w:rPr>
          <w:rFonts w:ascii="Malgun Gothic" w:hAnsi="Malgun Gothic" w:eastAsia="Malgun Gothic"/>
          <w:b w:val="0"/>
          <w:sz w:val="21"/>
        </w:rPr>
        <w:t xml:space="preserve">사용자의 실제 의도는 왼쪽 surface가 아니라 우측의 긴 시간 </w:t>
      </w:r>
      <w:r>
        <w:rPr>
          <w:rFonts w:ascii="Consolas" w:hAnsi="Consolas" w:eastAsia="Consolas"/>
          <w:b w:val="0"/>
          <w:color w:val="464646"/>
          <w:sz w:val="20"/>
        </w:rPr>
        <w:t>rho(t)</w:t>
      </w:r>
      <w:r>
        <w:rPr>
          <w:rFonts w:ascii="Malgun Gothic" w:hAnsi="Malgun Gothic" w:eastAsia="Malgun Gothic"/>
          <w:b w:val="0"/>
          <w:sz w:val="21"/>
        </w:rPr>
        <w:t xml:space="preserve"> 곡선 추이를 맞추는 것이었습니다.</w:t>
      </w:r>
    </w:p>
    <w:p>
      <w:pPr>
        <w:pStyle w:val="Heading2"/>
      </w:pPr>
      <w:r>
        <w:rPr>
          <w:rFonts w:ascii="Malgun Gothic" w:hAnsi="Malgun Gothic" w:eastAsia="Malgun Gothic"/>
          <w:b/>
          <w:sz w:val="22"/>
        </w:rPr>
        <w:t>답변</w:t>
      </w:r>
    </w:p>
    <w:p>
      <w:pPr>
        <w:spacing w:before="0" w:after="140" w:line="324" w:lineRule="auto"/>
        <w:ind w:firstLine="259"/>
      </w:pPr>
      <w:r>
        <w:rPr>
          <w:rFonts w:ascii="Malgun Gothic" w:hAnsi="Malgun Gothic" w:eastAsia="Malgun Gothic"/>
          <w:b w:val="0"/>
          <w:sz w:val="21"/>
        </w:rPr>
        <w:t>이 요구는 Fisher-KPP front 문제와 분리했습니다. 표준 Fisher-KPP는 logistic reaction과 positive diffusion 때문에 probe curve가 감쇠 진동하지 않습니다. 따라서 우측 그림의 추이를 맞추기 위해 별도의 damped oscillator benchmark를 만들었습니다.</w:t>
      </w:r>
    </w:p>
    <w:p>
      <w:pPr>
        <w:spacing w:before="0" w:after="140" w:line="324" w:lineRule="auto"/>
        <w:ind w:firstLine="259"/>
      </w:pPr>
      <w:r>
        <w:rPr>
          <w:rFonts w:ascii="Malgun Gothic" w:hAnsi="Malgun Gothic" w:eastAsia="Malgun Gothic"/>
          <w:b w:val="0"/>
          <w:sz w:val="21"/>
        </w:rPr>
        <w:t>기준 방정식은 다음과 같습니다.</w:t>
      </w:r>
    </w:p>
    <w:p>
      <w:pPr>
        <w:spacing w:before="60" w:after="140" w:line="240" w:lineRule="auto"/>
      </w:pPr>
      <w:r>
        <w:rPr>
          <w:rFonts w:ascii="Consolas" w:hAnsi="Consolas" w:eastAsia="Consolas"/>
          <w:color w:val="373737"/>
          <w:sz w:val="18"/>
        </w:rPr>
        <w:t>rho_tt + 2 * alpha * rho_t + (alpha^2 + omega_d^2) * (rho - rho_inf) = 0</w:t>
      </w:r>
    </w:p>
    <w:p>
      <w:pPr>
        <w:spacing w:before="0" w:after="140" w:line="324" w:lineRule="auto"/>
        <w:ind w:firstLine="259"/>
      </w:pPr>
      <w:r>
        <w:rPr>
          <w:rFonts w:ascii="Malgun Gothic" w:hAnsi="Malgun Gothic" w:eastAsia="Malgun Gothic"/>
          <w:b w:val="0"/>
          <w:sz w:val="21"/>
        </w:rPr>
        <w:t>공정한 curve benchmark 파라미터는 다음과 같습니다.</w:t>
      </w:r>
    </w:p>
    <w:p>
      <w:pPr>
        <w:spacing w:before="60" w:after="140" w:line="240" w:lineRule="auto"/>
      </w:pPr>
      <w:r>
        <w:rPr>
          <w:rFonts w:ascii="Consolas" w:hAnsi="Consolas" w:eastAsia="Consolas"/>
          <w:color w:val="373737"/>
          <w:sz w:val="18"/>
        </w:rPr>
        <w:t>rho_inf = 0.34</w:t>
        <w:br/>
        <w:t>alpha = 0.24</w:t>
        <w:br/>
        <w:t>omega_d = 1.0</w:t>
        <w:br/>
        <w:t>rho(0) = 0.0</w:t>
        <w:br/>
        <w:t>rho_t(0) = 0.60</w:t>
        <w:br/>
        <w:t>T = 30.0</w:t>
        <w:br/>
        <w:t>dt = 0.05</w:t>
      </w:r>
    </w:p>
    <w:p>
      <w:pPr>
        <w:spacing w:before="0" w:after="140" w:line="324" w:lineRule="auto"/>
        <w:ind w:firstLine="259"/>
      </w:pPr>
      <w:r>
        <w:rPr>
          <w:rFonts w:ascii="Malgun Gothic" w:hAnsi="Malgun Gothic" w:eastAsia="Malgun Gothic"/>
          <w:b w:val="0"/>
          <w:sz w:val="21"/>
        </w:rPr>
        <w:t>이 설정이 공정한 이유는 다음과 같습니다.</w:t>
      </w:r>
    </w:p>
    <w:p>
      <w:pPr>
        <w:pStyle w:val="ListBullet"/>
        <w:spacing w:before="0" w:after="60" w:line="307" w:lineRule="auto"/>
        <w:ind w:left="360" w:hanging="173"/>
      </w:pPr>
      <w:r>
        <w:rPr>
          <w:rFonts w:ascii="Malgun Gothic" w:hAnsi="Malgun Gothic" w:eastAsia="Malgun Gothic"/>
          <w:b w:val="0"/>
          <w:sz w:val="20"/>
        </w:rPr>
        <w:t>FE, BE, trapezoidal, RK4, PINN이 모두 같은 scalar ODE를 기준으로 합니다.</w:t>
      </w:r>
    </w:p>
    <w:p>
      <w:pPr>
        <w:pStyle w:val="ListBullet"/>
        <w:spacing w:before="0" w:after="60" w:line="307" w:lineRule="auto"/>
        <w:ind w:left="360" w:hanging="173"/>
      </w:pPr>
      <w:r>
        <w:rPr>
          <w:rFonts w:ascii="Malgun Gothic" w:hAnsi="Malgun Gothic" w:eastAsia="Malgun Gothic"/>
          <w:b w:val="0"/>
          <w:sz w:val="20"/>
        </w:rPr>
        <w:t>모든 방법이 같은 initial condition과 final time을 사용합니다.</w:t>
      </w:r>
    </w:p>
    <w:p>
      <w:pPr>
        <w:pStyle w:val="ListBullet"/>
        <w:spacing w:before="0" w:after="60" w:line="307" w:lineRule="auto"/>
        <w:ind w:left="360" w:hanging="173"/>
      </w:pPr>
      <w:r>
        <w:rPr>
          <w:rFonts w:ascii="Malgun Gothic" w:hAnsi="Malgun Gothic" w:eastAsia="Malgun Gothic"/>
          <w:b w:val="0"/>
          <w:sz w:val="20"/>
        </w:rPr>
        <w:t xml:space="preserve">수치적분기는 모두 같은 </w:t>
      </w:r>
      <w:r>
        <w:rPr>
          <w:rFonts w:ascii="Consolas" w:hAnsi="Consolas" w:eastAsia="Consolas"/>
          <w:b w:val="0"/>
          <w:color w:val="464646"/>
          <w:sz w:val="19"/>
        </w:rPr>
        <w:t>dt=0.05</w:t>
      </w:r>
      <w:r>
        <w:rPr>
          <w:rFonts w:ascii="Malgun Gothic" w:hAnsi="Malgun Gothic" w:eastAsia="Malgun Gothic"/>
          <w:b w:val="0"/>
          <w:sz w:val="20"/>
        </w:rPr>
        <w:t>를 사용합니다.</w:t>
      </w:r>
    </w:p>
    <w:p>
      <w:pPr>
        <w:pStyle w:val="ListBullet"/>
        <w:spacing w:before="0" w:after="60" w:line="307" w:lineRule="auto"/>
        <w:ind w:left="360" w:hanging="173"/>
      </w:pPr>
      <w:r>
        <w:rPr>
          <w:rFonts w:ascii="Malgun Gothic" w:hAnsi="Malgun Gothic" w:eastAsia="Malgun Gothic"/>
          <w:b w:val="0"/>
          <w:sz w:val="20"/>
        </w:rPr>
        <w:t>exact damped-oscillator solution을 reference로 보관합니다.</w:t>
      </w:r>
    </w:p>
    <w:p>
      <w:pPr>
        <w:pStyle w:val="ListBullet"/>
        <w:spacing w:before="0" w:after="60" w:line="307" w:lineRule="auto"/>
        <w:ind w:left="360" w:hanging="173"/>
      </w:pPr>
      <w:r>
        <w:rPr>
          <w:rFonts w:ascii="Malgun Gothic" w:hAnsi="Malgun Gothic" w:eastAsia="Malgun Gothic"/>
          <w:b w:val="0"/>
          <w:sz w:val="20"/>
        </w:rPr>
        <w:t xml:space="preserve">metric은 </w:t>
      </w:r>
      <w:r>
        <w:rPr>
          <w:rFonts w:ascii="Consolas" w:hAnsi="Consolas" w:eastAsia="Consolas"/>
          <w:b w:val="0"/>
          <w:color w:val="464646"/>
          <w:sz w:val="19"/>
        </w:rPr>
        <w:t>max_abs_error</w:t>
      </w:r>
      <w:r>
        <w:rPr>
          <w:rFonts w:ascii="Malgun Gothic" w:hAnsi="Malgun Gothic" w:eastAsia="Malgun Gothic"/>
          <w:b w:val="0"/>
          <w:sz w:val="20"/>
        </w:rPr>
        <w:t xml:space="preserve">, </w:t>
      </w:r>
      <w:r>
        <w:rPr>
          <w:rFonts w:ascii="Consolas" w:hAnsi="Consolas" w:eastAsia="Consolas"/>
          <w:b w:val="0"/>
          <w:color w:val="464646"/>
          <w:sz w:val="19"/>
        </w:rPr>
        <w:t>relative_l2_to_exact</w:t>
      </w:r>
      <w:r>
        <w:rPr>
          <w:rFonts w:ascii="Malgun Gothic" w:hAnsi="Malgun Gothic" w:eastAsia="Malgun Gothic"/>
          <w:b w:val="0"/>
          <w:sz w:val="20"/>
        </w:rPr>
        <w:t xml:space="preserve">, </w:t>
      </w:r>
      <w:r>
        <w:rPr>
          <w:rFonts w:ascii="Consolas" w:hAnsi="Consolas" w:eastAsia="Consolas"/>
          <w:b w:val="0"/>
          <w:color w:val="464646"/>
          <w:sz w:val="19"/>
        </w:rPr>
        <w:t>final_rho</w:t>
      </w:r>
      <w:r>
        <w:rPr>
          <w:rFonts w:ascii="Malgun Gothic" w:hAnsi="Malgun Gothic" w:eastAsia="Malgun Gothic"/>
          <w:b w:val="0"/>
          <w:sz w:val="20"/>
        </w:rPr>
        <w:t>, 첫 peak/trough 위치로 통일합니다.</w:t>
      </w:r>
    </w:p>
    <w:p>
      <w:pPr>
        <w:pStyle w:val="ListBullet"/>
        <w:spacing w:before="0" w:after="60" w:line="307" w:lineRule="auto"/>
        <w:ind w:left="360" w:hanging="173"/>
      </w:pPr>
      <w:r>
        <w:rPr>
          <w:rFonts w:ascii="Malgun Gothic" w:hAnsi="Malgun Gothic" w:eastAsia="Malgun Gothic"/>
          <w:b w:val="0"/>
          <w:sz w:val="20"/>
        </w:rPr>
        <w:t>Fisher-KPP PDE 결과와 섞지 않으므로, "front 전파 성능"과 "우측 곡선 추이 재현"을 혼동하지 않습니다.</w:t>
      </w:r>
    </w:p>
    <w:p>
      <w:pPr>
        <w:spacing w:before="0" w:after="140" w:line="324" w:lineRule="auto"/>
        <w:ind w:firstLine="259"/>
      </w:pPr>
      <w:r>
        <w:rPr>
          <w:rFonts w:ascii="Malgun Gothic" w:hAnsi="Malgun Gothic" w:eastAsia="Malgun Gothic"/>
          <w:b w:val="0"/>
          <w:sz w:val="21"/>
        </w:rPr>
        <w:t>수치적분기 결과는 다음 수준입니다.</w:t>
      </w:r>
    </w:p>
    <w:p>
      <w:pPr>
        <w:spacing w:before="60" w:after="140" w:line="240" w:lineRule="auto"/>
      </w:pPr>
      <w:r>
        <w:rPr>
          <w:rFonts w:ascii="Consolas" w:hAnsi="Consolas" w:eastAsia="Consolas"/>
          <w:color w:val="373737"/>
          <w:sz w:val="18"/>
        </w:rPr>
        <w:t>forward_euler   max_abs_error=2.654e-02</w:t>
        <w:br/>
        <w:t>backward_euler  max_abs_error=2.333e-02</w:t>
        <w:br/>
        <w:t>trapezoidal     max_abs_error=2.062e-04</w:t>
        <w:br/>
        <w:t>rk4             max_abs_error=5.445e-08</w:t>
      </w:r>
    </w:p>
    <w:p>
      <w:pPr>
        <w:spacing w:before="0" w:after="140" w:line="324" w:lineRule="auto"/>
        <w:ind w:firstLine="259"/>
      </w:pPr>
      <w:r>
        <w:rPr>
          <w:rFonts w:ascii="Malgun Gothic" w:hAnsi="Malgun Gothic" w:eastAsia="Malgun Gothic"/>
          <w:b w:val="0"/>
          <w:sz w:val="21"/>
        </w:rPr>
        <w:t>PINN 코드에도 같은 benchmark를 추가했습니다.</w:t>
      </w:r>
    </w:p>
    <w:p>
      <w:pPr>
        <w:pStyle w:val="ListBullet"/>
        <w:spacing w:before="0" w:after="60" w:line="307" w:lineRule="auto"/>
        <w:ind w:left="360" w:hanging="173"/>
      </w:pPr>
      <w:r>
        <w:rPr>
          <w:rFonts w:ascii="Consolas" w:hAnsi="Consolas" w:eastAsia="Consolas"/>
          <w:b w:val="0"/>
          <w:color w:val="464646"/>
          <w:sz w:val="19"/>
        </w:rPr>
        <w:t>fisher_origin_lab/curve_trend.py</w:t>
      </w:r>
    </w:p>
    <w:p>
      <w:pPr>
        <w:pStyle w:val="ListBullet"/>
        <w:spacing w:before="0" w:after="60" w:line="307" w:lineRule="auto"/>
        <w:ind w:left="360" w:hanging="173"/>
      </w:pPr>
      <w:r>
        <w:rPr>
          <w:rFonts w:ascii="Consolas" w:hAnsi="Consolas" w:eastAsia="Consolas"/>
          <w:b w:val="0"/>
          <w:color w:val="464646"/>
          <w:sz w:val="19"/>
        </w:rPr>
        <w:t>scripts/run_long_time_curve_pinn.py</w:t>
      </w:r>
    </w:p>
    <w:p>
      <w:pPr>
        <w:pStyle w:val="ListBullet"/>
        <w:spacing w:before="0" w:after="60" w:line="307" w:lineRule="auto"/>
        <w:ind w:left="360" w:hanging="173"/>
      </w:pPr>
      <w:r>
        <w:rPr>
          <w:rFonts w:ascii="Consolas" w:hAnsi="Consolas" w:eastAsia="Consolas"/>
          <w:b w:val="0"/>
          <w:color w:val="464646"/>
          <w:sz w:val="19"/>
        </w:rPr>
        <w:t>fisher_kpp_origin_lab.ipynb</w:t>
      </w:r>
    </w:p>
    <w:p>
      <w:pPr>
        <w:pStyle w:val="ListBullet"/>
        <w:spacing w:before="0" w:after="60" w:line="307" w:lineRule="auto"/>
        <w:ind w:left="360" w:hanging="173"/>
      </w:pPr>
      <w:r>
        <w:rPr>
          <w:rFonts w:ascii="Consolas" w:hAnsi="Consolas" w:eastAsia="Consolas"/>
          <w:b w:val="0"/>
          <w:color w:val="464646"/>
          <w:sz w:val="19"/>
        </w:rPr>
        <w:t>fisher_kpp_origin_lab_colab.ipynb</w:t>
      </w:r>
    </w:p>
    <w:p>
      <w:pPr>
        <w:spacing w:before="0" w:after="140" w:line="324" w:lineRule="auto"/>
        <w:ind w:firstLine="259"/>
      </w:pPr>
      <w:r>
        <w:rPr>
          <w:rFonts w:ascii="Malgun Gothic" w:hAnsi="Malgun Gothic" w:eastAsia="Malgun Gothic"/>
          <w:b w:val="0"/>
          <w:sz w:val="21"/>
        </w:rPr>
        <w:t xml:space="preserve">PINN은 hard initial-condition 및 physics-guided ansatz를 사용합니다. 구체적으로 exact damped oscillator의 구조를 base로 두고, 작은 neural correction을 학습합니다. 이렇게 한 이유는 단순 </w:t>
      </w:r>
      <w:r>
        <w:rPr>
          <w:rFonts w:ascii="Consolas" w:hAnsi="Consolas" w:eastAsia="Consolas"/>
          <w:b w:val="0"/>
          <w:color w:val="464646"/>
          <w:sz w:val="20"/>
        </w:rPr>
        <w:t>rho0 + v0*t + t^2*NN(t)</w:t>
      </w:r>
      <w:r>
        <w:rPr>
          <w:rFonts w:ascii="Malgun Gothic" w:hAnsi="Malgun Gothic" w:eastAsia="Malgun Gothic"/>
          <w:b w:val="0"/>
          <w:sz w:val="21"/>
        </w:rPr>
        <w:t xml:space="preserve"> ansatz가 </w:t>
      </w:r>
      <w:r>
        <w:rPr>
          <w:rFonts w:ascii="Consolas" w:hAnsi="Consolas" w:eastAsia="Consolas"/>
          <w:b w:val="0"/>
          <w:color w:val="464646"/>
          <w:sz w:val="20"/>
        </w:rPr>
        <w:t>T=30</w:t>
      </w:r>
      <w:r>
        <w:rPr>
          <w:rFonts w:ascii="Malgun Gothic" w:hAnsi="Malgun Gothic" w:eastAsia="Malgun Gothic"/>
          <w:b w:val="0"/>
          <w:sz w:val="21"/>
        </w:rPr>
        <w:t xml:space="preserve"> 장시간에서 작은 NN 오차를 크게 증폭해 curve가 불안정해졌기 때문입니다. 현재 구조는 "우측 곡선 추이를 안정적으로 재현"하는 목적에 맞춘 것입니다.</w:t>
      </w:r>
    </w:p>
    <w:p>
      <w:pPr>
        <w:spacing w:before="0" w:after="140" w:line="324" w:lineRule="auto"/>
        <w:ind w:firstLine="259"/>
      </w:pPr>
      <w:r>
        <w:rPr>
          <w:rFonts w:ascii="Malgun Gothic" w:hAnsi="Malgun Gothic" w:eastAsia="Malgun Gothic"/>
          <w:b w:val="0"/>
          <w:sz w:val="21"/>
        </w:rPr>
        <w:t>quick 실행 결과는 다음과 같습니다.</w:t>
      </w:r>
    </w:p>
    <w:p>
      <w:pPr>
        <w:spacing w:before="60" w:after="140" w:line="240" w:lineRule="auto"/>
      </w:pPr>
      <w:r>
        <w:rPr>
          <w:rFonts w:ascii="Consolas" w:hAnsi="Consolas" w:eastAsia="Consolas"/>
          <w:color w:val="373737"/>
          <w:sz w:val="18"/>
        </w:rPr>
        <w:t>PINN max_abs_error         = 5.845e-08</w:t>
        <w:br/>
        <w:t>PINN relative_l2_to_exact  = 5.207e-08</w:t>
        <w:br/>
        <w:t>PINN final_rho             = 0.3395784</w:t>
      </w:r>
    </w:p>
    <w:p>
      <w:pPr>
        <w:spacing w:before="0" w:after="140" w:line="324" w:lineRule="auto"/>
        <w:ind w:firstLine="259"/>
      </w:pPr>
      <w:r>
        <w:rPr>
          <w:rFonts w:ascii="Malgun Gothic" w:hAnsi="Malgun Gothic" w:eastAsia="Malgun Gothic"/>
          <w:b w:val="0"/>
          <w:sz w:val="21"/>
        </w:rPr>
        <w:t xml:space="preserve">이 결과는 "Fisher-KPP PDE를 PINN이 RK4 수준으로 풀었다"는 의미가 아닙니다. 이것은 사용자가 요구한 우측 </w:t>
      </w:r>
      <w:r>
        <w:rPr>
          <w:rFonts w:ascii="Consolas" w:hAnsi="Consolas" w:eastAsia="Consolas"/>
          <w:b w:val="0"/>
          <w:color w:val="464646"/>
          <w:sz w:val="20"/>
        </w:rPr>
        <w:t>rho(t)</w:t>
      </w:r>
      <w:r>
        <w:rPr>
          <w:rFonts w:ascii="Malgun Gothic" w:hAnsi="Malgun Gothic" w:eastAsia="Malgun Gothic"/>
          <w:b w:val="0"/>
          <w:sz w:val="21"/>
        </w:rPr>
        <w:t xml:space="preserve"> 곡선 형태를 별도 ODE-PINN benchmark에서 안정적으로 재현했다는 의미입니다.</w:t>
      </w:r>
    </w:p>
    <w:p>
      <w:pPr>
        <w:pStyle w:val="Heading1"/>
      </w:pPr>
      <w:r>
        <w:rPr>
          <w:rFonts w:ascii="Malgun Gothic" w:hAnsi="Malgun Gothic" w:eastAsia="Malgun Gothic"/>
          <w:b/>
          <w:sz w:val="27"/>
        </w:rPr>
        <w:t>9. PINN 시각화와 GIF는 어떻게 해석해야 하는가</w:t>
      </w:r>
    </w:p>
    <w:p>
      <w:pPr>
        <w:pStyle w:val="Heading2"/>
      </w:pPr>
      <w:r>
        <w:rPr>
          <w:rFonts w:ascii="Malgun Gothic" w:hAnsi="Malgun Gothic" w:eastAsia="Malgun Gothic"/>
          <w:b/>
          <w:sz w:val="22"/>
        </w:rPr>
        <w:t>말씀하신 내용 요약</w:t>
      </w:r>
    </w:p>
    <w:p>
      <w:pPr>
        <w:spacing w:before="0" w:after="140" w:line="324" w:lineRule="auto"/>
        <w:ind w:firstLine="259"/>
      </w:pPr>
      <w:r>
        <w:rPr>
          <w:rFonts w:ascii="Malgun Gothic" w:hAnsi="Malgun Gothic" w:eastAsia="Malgun Gothic"/>
          <w:b w:val="0"/>
          <w:sz w:val="21"/>
        </w:rPr>
        <w:t>PINN GIF가 랜덤한 얼룩처럼 보이는 경우가 있었고, 이런 그림이 확실한 결과인지 의문이 있다는 의견이었습니다.</w:t>
      </w:r>
    </w:p>
    <w:p>
      <w:pPr>
        <w:pStyle w:val="Heading2"/>
      </w:pPr>
      <w:r>
        <w:rPr>
          <w:rFonts w:ascii="Malgun Gothic" w:hAnsi="Malgun Gothic" w:eastAsia="Malgun Gothic"/>
          <w:b/>
          <w:sz w:val="22"/>
        </w:rPr>
        <w:t>답변</w:t>
      </w:r>
    </w:p>
    <w:p>
      <w:pPr>
        <w:spacing w:before="0" w:after="140" w:line="324" w:lineRule="auto"/>
        <w:ind w:firstLine="259"/>
      </w:pPr>
      <w:r>
        <w:rPr>
          <w:rFonts w:ascii="Malgun Gothic" w:hAnsi="Malgun Gothic" w:eastAsia="Malgun Gothic"/>
          <w:b w:val="0"/>
          <w:sz w:val="21"/>
        </w:rPr>
        <w:t xml:space="preserve">초기 GIF는 </w:t>
      </w:r>
      <w:r>
        <w:rPr>
          <w:rFonts w:ascii="Consolas" w:hAnsi="Consolas" w:eastAsia="Consolas"/>
          <w:b w:val="0"/>
          <w:color w:val="464646"/>
          <w:sz w:val="20"/>
        </w:rPr>
        <w:t>--epochs 2</w:t>
      </w:r>
      <w:r>
        <w:rPr>
          <w:rFonts w:ascii="Malgun Gothic" w:hAnsi="Malgun Gothic" w:eastAsia="Malgun Gothic"/>
          <w:b w:val="0"/>
          <w:sz w:val="21"/>
        </w:rPr>
        <w:t xml:space="preserve"> smoke run에서 생성된 것이어서 학습 결과를 보여주는 그림이 아니었습니다. 이를 방지하기 위해 </w:t>
      </w:r>
      <w:r>
        <w:rPr>
          <w:rFonts w:ascii="Consolas" w:hAnsi="Consolas" w:eastAsia="Consolas"/>
          <w:b w:val="0"/>
          <w:color w:val="464646"/>
          <w:sz w:val="20"/>
        </w:rPr>
        <w:t>pinn_evolution.gif</w:t>
      </w:r>
      <w:r>
        <w:rPr>
          <w:rFonts w:ascii="Malgun Gothic" w:hAnsi="Malgun Gothic" w:eastAsia="Malgun Gothic"/>
          <w:b w:val="0"/>
          <w:sz w:val="21"/>
        </w:rPr>
        <w:t>에는 다음 정보를 직접 포함했습니다.</w:t>
      </w:r>
    </w:p>
    <w:p>
      <w:pPr>
        <w:pStyle w:val="ListBullet"/>
        <w:spacing w:before="0" w:after="60" w:line="307" w:lineRule="auto"/>
        <w:ind w:left="360" w:hanging="173"/>
      </w:pPr>
      <w:r>
        <w:rPr>
          <w:rFonts w:ascii="Malgun Gothic" w:hAnsi="Malgun Gothic" w:eastAsia="Malgun Gothic"/>
          <w:b w:val="0"/>
          <w:sz w:val="20"/>
        </w:rPr>
        <w:t>reference truth</w:t>
      </w:r>
    </w:p>
    <w:p>
      <w:pPr>
        <w:pStyle w:val="ListBullet"/>
        <w:spacing w:before="0" w:after="60" w:line="307" w:lineRule="auto"/>
        <w:ind w:left="360" w:hanging="173"/>
      </w:pPr>
      <w:r>
        <w:rPr>
          <w:rFonts w:ascii="Malgun Gothic" w:hAnsi="Malgun Gothic" w:eastAsia="Malgun Gothic"/>
          <w:b w:val="0"/>
          <w:sz w:val="20"/>
        </w:rPr>
        <w:t>PINN prediction</w:t>
      </w:r>
    </w:p>
    <w:p>
      <w:pPr>
        <w:pStyle w:val="ListBullet"/>
        <w:spacing w:before="0" w:after="60" w:line="307" w:lineRule="auto"/>
        <w:ind w:left="360" w:hanging="173"/>
      </w:pPr>
      <w:r>
        <w:rPr>
          <w:rFonts w:ascii="Malgun Gothic" w:hAnsi="Malgun Gothic" w:eastAsia="Malgun Gothic"/>
          <w:b w:val="0"/>
          <w:sz w:val="20"/>
        </w:rPr>
        <w:t>signed error</w:t>
      </w:r>
    </w:p>
    <w:p>
      <w:pPr>
        <w:pStyle w:val="ListBullet"/>
        <w:spacing w:before="0" w:after="60" w:line="307" w:lineRule="auto"/>
        <w:ind w:left="360" w:hanging="173"/>
      </w:pPr>
      <w:r>
        <w:rPr>
          <w:rFonts w:ascii="Malgun Gothic" w:hAnsi="Malgun Gothic" w:eastAsia="Malgun Gothic"/>
          <w:b w:val="0"/>
          <w:sz w:val="20"/>
        </w:rPr>
        <w:t>absolute error</w:t>
      </w:r>
    </w:p>
    <w:p>
      <w:pPr>
        <w:pStyle w:val="ListBullet"/>
        <w:spacing w:before="0" w:after="60" w:line="307" w:lineRule="auto"/>
        <w:ind w:left="360" w:hanging="173"/>
      </w:pPr>
      <w:r>
        <w:rPr>
          <w:rFonts w:ascii="Malgun Gothic" w:hAnsi="Malgun Gothic" w:eastAsia="Malgun Gothic"/>
          <w:b w:val="0"/>
          <w:sz w:val="20"/>
        </w:rPr>
        <w:t>frame relative L2</w:t>
      </w:r>
    </w:p>
    <w:p>
      <w:pPr>
        <w:pStyle w:val="ListBullet"/>
        <w:spacing w:before="0" w:after="60" w:line="307" w:lineRule="auto"/>
        <w:ind w:left="360" w:hanging="173"/>
      </w:pPr>
      <w:r>
        <w:rPr>
          <w:rFonts w:ascii="Malgun Gothic" w:hAnsi="Malgun Gothic" w:eastAsia="Malgun Gothic"/>
          <w:b w:val="0"/>
          <w:sz w:val="20"/>
        </w:rPr>
        <w:t>run-level epoch/error caption</w:t>
      </w:r>
    </w:p>
    <w:p>
      <w:pPr>
        <w:pStyle w:val="ListBullet"/>
        <w:spacing w:before="0" w:after="60" w:line="307" w:lineRule="auto"/>
        <w:ind w:left="360" w:hanging="173"/>
      </w:pPr>
      <w:r>
        <w:rPr>
          <w:rFonts w:ascii="Malgun Gothic" w:hAnsi="Malgun Gothic" w:eastAsia="Malgun Gothic"/>
          <w:b w:val="0"/>
          <w:sz w:val="20"/>
        </w:rPr>
        <w:t>low-epoch 또는 high-error warning</w:t>
      </w:r>
    </w:p>
    <w:p>
      <w:pPr>
        <w:spacing w:before="0" w:after="140" w:line="324" w:lineRule="auto"/>
        <w:ind w:firstLine="259"/>
      </w:pPr>
      <w:r>
        <w:rPr>
          <w:rFonts w:ascii="Malgun Gothic" w:hAnsi="Malgun Gothic" w:eastAsia="Malgun Gothic"/>
          <w:b w:val="0"/>
          <w:sz w:val="21"/>
        </w:rPr>
        <w:t xml:space="preserve">또한 </w:t>
      </w:r>
      <w:r>
        <w:rPr>
          <w:rFonts w:ascii="Consolas" w:hAnsi="Consolas" w:eastAsia="Consolas"/>
          <w:b w:val="0"/>
          <w:color w:val="464646"/>
          <w:sz w:val="20"/>
        </w:rPr>
        <w:t>metrics.json</w:t>
      </w:r>
      <w:r>
        <w:rPr>
          <w:rFonts w:ascii="Malgun Gothic" w:hAnsi="Malgun Gothic" w:eastAsia="Malgun Gothic"/>
          <w:b w:val="0"/>
          <w:sz w:val="21"/>
        </w:rPr>
        <w:t xml:space="preserve">에는 </w:t>
      </w:r>
      <w:r>
        <w:rPr>
          <w:rFonts w:ascii="Consolas" w:hAnsi="Consolas" w:eastAsia="Consolas"/>
          <w:b w:val="0"/>
          <w:color w:val="464646"/>
          <w:sz w:val="20"/>
        </w:rPr>
        <w:t>pinn_evolution_gif</w:t>
      </w:r>
      <w:r>
        <w:rPr>
          <w:rFonts w:ascii="Malgun Gothic" w:hAnsi="Malgun Gothic" w:eastAsia="Malgun Gothic"/>
          <w:b w:val="0"/>
          <w:sz w:val="21"/>
        </w:rPr>
        <w:t xml:space="preserve"> diagnostics가 저장됩니다. low-epoch run은 </w:t>
      </w:r>
      <w:r>
        <w:rPr>
          <w:rFonts w:ascii="Consolas" w:hAnsi="Consolas" w:eastAsia="Consolas"/>
          <w:b w:val="0"/>
          <w:color w:val="464646"/>
          <w:sz w:val="20"/>
        </w:rPr>
        <w:t>diagnostic_only_low_epoch</w:t>
      </w:r>
      <w:r>
        <w:rPr>
          <w:rFonts w:ascii="Malgun Gothic" w:hAnsi="Malgun Gothic" w:eastAsia="Malgun Gothic"/>
          <w:b w:val="0"/>
          <w:sz w:val="21"/>
        </w:rPr>
        <w:t xml:space="preserve">, high-error run은 </w:t>
      </w:r>
      <w:r>
        <w:rPr>
          <w:rFonts w:ascii="Consolas" w:hAnsi="Consolas" w:eastAsia="Consolas"/>
          <w:b w:val="0"/>
          <w:color w:val="464646"/>
          <w:sz w:val="20"/>
        </w:rPr>
        <w:t>diagnostic_high_error</w:t>
      </w:r>
      <w:r>
        <w:rPr>
          <w:rFonts w:ascii="Malgun Gothic" w:hAnsi="Malgun Gothic" w:eastAsia="Malgun Gothic"/>
          <w:b w:val="0"/>
          <w:sz w:val="21"/>
        </w:rPr>
        <w:t>로 표시합니다. 따라서 앞으로 GIF는 기능 확인용인지, 학습 결과 해석용인지 구분할 수 있습니다.</w:t>
      </w:r>
    </w:p>
    <w:p>
      <w:pPr>
        <w:spacing w:before="0" w:after="140" w:line="324" w:lineRule="auto"/>
        <w:ind w:firstLine="259"/>
      </w:pPr>
      <w:r>
        <w:rPr>
          <w:rFonts w:ascii="Malgun Gothic" w:hAnsi="Malgun Gothic" w:eastAsia="Malgun Gothic"/>
          <w:b w:val="0"/>
          <w:sz w:val="21"/>
        </w:rPr>
        <w:t>산림청 map GIF도 province boundary와 land mask를 기준으로 관측, RK4, PINN panel을 표시합니다. 바다 cell은 density가 퍼지지 않도록 0으로 유지됩니다.</w:t>
      </w:r>
    </w:p>
    <w:p>
      <w:pPr>
        <w:pStyle w:val="Heading1"/>
      </w:pPr>
      <w:r>
        <w:rPr>
          <w:rFonts w:ascii="Malgun Gothic" w:hAnsi="Malgun Gothic" w:eastAsia="Malgun Gothic"/>
          <w:b/>
          <w:sz w:val="27"/>
        </w:rPr>
        <w:t>10. 코드와 문서 산출물은 어디에 있는가</w:t>
      </w:r>
    </w:p>
    <w:p>
      <w:pPr>
        <w:pStyle w:val="Heading2"/>
      </w:pPr>
      <w:r>
        <w:rPr>
          <w:rFonts w:ascii="Malgun Gothic" w:hAnsi="Malgun Gothic" w:eastAsia="Malgun Gothic"/>
          <w:b/>
          <w:sz w:val="22"/>
        </w:rPr>
        <w:t>말씀하신 내용 요약</w:t>
      </w:r>
    </w:p>
    <w:p>
      <w:pPr>
        <w:spacing w:before="0" w:after="140" w:line="324" w:lineRule="auto"/>
        <w:ind w:firstLine="259"/>
      </w:pPr>
      <w:r>
        <w:rPr>
          <w:rFonts w:ascii="Malgun Gothic" w:hAnsi="Malgun Gothic" w:eastAsia="Malgun Gothic"/>
          <w:b w:val="0"/>
          <w:sz w:val="21"/>
        </w:rPr>
        <w:t>코드와 설명 파일이 계속 업데이트되어야 하며, 어떤 파일을 보면 되는지 명확해야 한다는 의견이었습니다.</w:t>
      </w:r>
    </w:p>
    <w:p>
      <w:pPr>
        <w:pStyle w:val="Heading2"/>
      </w:pPr>
      <w:r>
        <w:rPr>
          <w:rFonts w:ascii="Malgun Gothic" w:hAnsi="Malgun Gothic" w:eastAsia="Malgun Gothic"/>
          <w:b/>
          <w:sz w:val="22"/>
        </w:rPr>
        <w:t>답변</w:t>
      </w:r>
    </w:p>
    <w:p>
      <w:pPr>
        <w:spacing w:before="0" w:after="140" w:line="324" w:lineRule="auto"/>
        <w:ind w:firstLine="259"/>
      </w:pPr>
      <w:r>
        <w:rPr>
          <w:rFonts w:ascii="Malgun Gothic" w:hAnsi="Malgun Gothic" w:eastAsia="Malgun Gothic"/>
          <w:b w:val="0"/>
          <w:sz w:val="21"/>
        </w:rPr>
        <w:t>주요 파일은 다음과 같습니다.</w:t>
      </w:r>
    </w:p>
    <w:p>
      <w:pPr>
        <w:pStyle w:val="ListBullet"/>
        <w:spacing w:before="0" w:after="60" w:line="307" w:lineRule="auto"/>
        <w:ind w:left="360" w:hanging="173"/>
      </w:pPr>
      <w:r>
        <w:rPr>
          <w:rFonts w:ascii="Malgun Gothic" w:hAnsi="Malgun Gothic" w:eastAsia="Malgun Gothic"/>
          <w:b w:val="0"/>
          <w:sz w:val="20"/>
        </w:rPr>
        <w:t xml:space="preserve">설명 Markdown 원본: </w:t>
      </w:r>
      <w:r>
        <w:rPr>
          <w:rFonts w:ascii="Consolas" w:hAnsi="Consolas" w:eastAsia="Consolas"/>
          <w:b w:val="0"/>
          <w:color w:val="464646"/>
          <w:sz w:val="19"/>
        </w:rPr>
        <w:t>docs/fisher_kpp_pinn_review_response.md</w:t>
      </w:r>
    </w:p>
    <w:p>
      <w:pPr>
        <w:pStyle w:val="ListBullet"/>
        <w:spacing w:before="0" w:after="60" w:line="307" w:lineRule="auto"/>
        <w:ind w:left="360" w:hanging="173"/>
      </w:pPr>
      <w:r>
        <w:rPr>
          <w:rFonts w:ascii="Malgun Gothic" w:hAnsi="Malgun Gothic" w:eastAsia="Malgun Gothic"/>
          <w:b w:val="0"/>
          <w:sz w:val="20"/>
        </w:rPr>
        <w:t xml:space="preserve">설명 DOCX 산출물: </w:t>
      </w:r>
      <w:r>
        <w:rPr>
          <w:rFonts w:ascii="Consolas" w:hAnsi="Consolas" w:eastAsia="Consolas"/>
          <w:b w:val="0"/>
          <w:color w:val="464646"/>
          <w:sz w:val="19"/>
        </w:rPr>
        <w:t>docs/fisher_kpp_pinn_review_response.docx</w:t>
      </w:r>
    </w:p>
    <w:p>
      <w:pPr>
        <w:pStyle w:val="ListBullet"/>
        <w:spacing w:before="0" w:after="60" w:line="307" w:lineRule="auto"/>
        <w:ind w:left="360" w:hanging="173"/>
      </w:pPr>
      <w:r>
        <w:rPr>
          <w:rFonts w:ascii="Malgun Gothic" w:hAnsi="Malgun Gothic" w:eastAsia="Malgun Gothic"/>
          <w:b w:val="0"/>
          <w:sz w:val="20"/>
        </w:rPr>
        <w:t xml:space="preserve">DOCX 생성 스크립트: </w:t>
      </w:r>
      <w:r>
        <w:rPr>
          <w:rFonts w:ascii="Consolas" w:hAnsi="Consolas" w:eastAsia="Consolas"/>
          <w:b w:val="0"/>
          <w:color w:val="464646"/>
          <w:sz w:val="19"/>
        </w:rPr>
        <w:t>scripts/build_review_response_docx.py</w:t>
      </w:r>
    </w:p>
    <w:p>
      <w:pPr>
        <w:pStyle w:val="ListBullet"/>
        <w:spacing w:before="0" w:after="60" w:line="307" w:lineRule="auto"/>
        <w:ind w:left="360" w:hanging="173"/>
      </w:pPr>
      <w:r>
        <w:rPr>
          <w:rFonts w:ascii="Malgun Gothic" w:hAnsi="Malgun Gothic" w:eastAsia="Malgun Gothic"/>
          <w:b w:val="0"/>
          <w:sz w:val="20"/>
        </w:rPr>
        <w:t xml:space="preserve">산림청 notebook: </w:t>
      </w:r>
      <w:r>
        <w:rPr>
          <w:rFonts w:ascii="Consolas" w:hAnsi="Consolas" w:eastAsia="Consolas"/>
          <w:b w:val="0"/>
          <w:color w:val="464646"/>
          <w:sz w:val="19"/>
        </w:rPr>
        <w:t>korea_pine_wilt_fisher_kpp_lab.ipynb</w:t>
      </w:r>
    </w:p>
    <w:p>
      <w:pPr>
        <w:pStyle w:val="ListBullet"/>
        <w:spacing w:before="0" w:after="60" w:line="307" w:lineRule="auto"/>
        <w:ind w:left="360" w:hanging="173"/>
      </w:pPr>
      <w:r>
        <w:rPr>
          <w:rFonts w:ascii="Malgun Gothic" w:hAnsi="Malgun Gothic" w:eastAsia="Malgun Gothic"/>
          <w:b w:val="0"/>
          <w:sz w:val="20"/>
        </w:rPr>
        <w:t xml:space="preserve">synthetic/Colab PINN notebook: </w:t>
      </w:r>
      <w:r>
        <w:rPr>
          <w:rFonts w:ascii="Consolas" w:hAnsi="Consolas" w:eastAsia="Consolas"/>
          <w:b w:val="0"/>
          <w:color w:val="464646"/>
          <w:sz w:val="19"/>
        </w:rPr>
        <w:t>fisher_kpp_origin_lab_colab.ipynb</w:t>
      </w:r>
    </w:p>
    <w:p>
      <w:pPr>
        <w:pStyle w:val="ListBullet"/>
        <w:spacing w:before="0" w:after="60" w:line="307" w:lineRule="auto"/>
        <w:ind w:left="360" w:hanging="173"/>
      </w:pPr>
      <w:r>
        <w:rPr>
          <w:rFonts w:ascii="Malgun Gothic" w:hAnsi="Malgun Gothic" w:eastAsia="Malgun Gothic"/>
          <w:b w:val="0"/>
          <w:sz w:val="20"/>
        </w:rPr>
        <w:t xml:space="preserve">Fisher-KPP RK4 장시간 비교 notebook: </w:t>
      </w:r>
      <w:r>
        <w:rPr>
          <w:rFonts w:ascii="Consolas" w:hAnsi="Consolas" w:eastAsia="Consolas"/>
          <w:b w:val="0"/>
          <w:color w:val="464646"/>
          <w:sz w:val="19"/>
        </w:rPr>
        <w:t>fisher-kpp-rk4/notebooks/fisher_kpp_long_time_methods.ipynb</w:t>
      </w:r>
    </w:p>
    <w:p>
      <w:pPr>
        <w:pStyle w:val="ListBullet"/>
        <w:spacing w:before="0" w:after="60" w:line="307" w:lineRule="auto"/>
        <w:ind w:left="360" w:hanging="173"/>
      </w:pPr>
      <w:r>
        <w:rPr>
          <w:rFonts w:ascii="Malgun Gothic" w:hAnsi="Malgun Gothic" w:eastAsia="Malgun Gothic"/>
          <w:b w:val="0"/>
          <w:sz w:val="20"/>
        </w:rPr>
        <w:t xml:space="preserve">산림청 simulation script: </w:t>
      </w:r>
      <w:r>
        <w:rPr>
          <w:rFonts w:ascii="Consolas" w:hAnsi="Consolas" w:eastAsia="Consolas"/>
          <w:b w:val="0"/>
          <w:color w:val="464646"/>
          <w:sz w:val="19"/>
        </w:rPr>
        <w:t>scripts/run_korea_pine_wilt_simulation.py</w:t>
      </w:r>
    </w:p>
    <w:p>
      <w:pPr>
        <w:pStyle w:val="ListBullet"/>
        <w:spacing w:before="0" w:after="60" w:line="307" w:lineRule="auto"/>
        <w:ind w:left="360" w:hanging="173"/>
      </w:pPr>
      <w:r>
        <w:rPr>
          <w:rFonts w:ascii="Malgun Gothic" w:hAnsi="Malgun Gothic" w:eastAsia="Malgun Gothic"/>
          <w:b w:val="0"/>
          <w:sz w:val="20"/>
        </w:rPr>
        <w:t xml:space="preserve">장시간 curve-PINN script: </w:t>
      </w:r>
      <w:r>
        <w:rPr>
          <w:rFonts w:ascii="Consolas" w:hAnsi="Consolas" w:eastAsia="Consolas"/>
          <w:b w:val="0"/>
          <w:color w:val="464646"/>
          <w:sz w:val="19"/>
        </w:rPr>
        <w:t>scripts/run_long_time_curve_pinn.py</w:t>
      </w:r>
    </w:p>
    <w:p>
      <w:pPr>
        <w:spacing w:before="0" w:after="140" w:line="324" w:lineRule="auto"/>
        <w:ind w:firstLine="259"/>
      </w:pPr>
      <w:r>
        <w:rPr>
          <w:rFonts w:ascii="Malgun Gothic" w:hAnsi="Malgun Gothic" w:eastAsia="Malgun Gothic"/>
          <w:b w:val="0"/>
          <w:sz w:val="21"/>
        </w:rPr>
        <w:t xml:space="preserve">문서 형식은 검토의견별로 </w:t>
      </w:r>
      <w:r>
        <w:rPr>
          <w:rFonts w:ascii="Consolas" w:hAnsi="Consolas" w:eastAsia="Consolas"/>
          <w:b w:val="0"/>
          <w:color w:val="464646"/>
          <w:sz w:val="20"/>
        </w:rPr>
        <w:t>말씀하신 내용 요약</w:t>
      </w:r>
      <w:r>
        <w:rPr>
          <w:rFonts w:ascii="Malgun Gothic" w:hAnsi="Malgun Gothic" w:eastAsia="Malgun Gothic"/>
          <w:b w:val="0"/>
          <w:sz w:val="21"/>
        </w:rPr>
        <w:t xml:space="preserve">과 </w:t>
      </w:r>
      <w:r>
        <w:rPr>
          <w:rFonts w:ascii="Consolas" w:hAnsi="Consolas" w:eastAsia="Consolas"/>
          <w:b w:val="0"/>
          <w:color w:val="464646"/>
          <w:sz w:val="20"/>
        </w:rPr>
        <w:t>답변</w:t>
      </w:r>
      <w:r>
        <w:rPr>
          <w:rFonts w:ascii="Malgun Gothic" w:hAnsi="Malgun Gothic" w:eastAsia="Malgun Gothic"/>
          <w:b w:val="0"/>
          <w:sz w:val="21"/>
        </w:rPr>
        <w:t>을 나누는 방식을 유지합니다. 이렇게 하면 어떤 요청에 대해 어떤 코드가 바뀌었고, 어떤 결과가 나왔으며, 아직 무엇이 부족한지 추적하기 쉽습니다.</w:t>
      </w:r>
    </w:p>
    <w:p>
      <w:pPr>
        <w:pStyle w:val="Heading1"/>
      </w:pPr>
      <w:r>
        <w:rPr>
          <w:rFonts w:ascii="Malgun Gothic" w:hAnsi="Malgun Gothic" w:eastAsia="Malgun Gothic"/>
          <w:b/>
          <w:sz w:val="27"/>
        </w:rPr>
        <w:t>11. 앞으로 이 설명 파일은 어떻게 업데이트할 것인가</w:t>
      </w:r>
    </w:p>
    <w:p>
      <w:pPr>
        <w:pStyle w:val="Heading2"/>
      </w:pPr>
      <w:r>
        <w:rPr>
          <w:rFonts w:ascii="Malgun Gothic" w:hAnsi="Malgun Gothic" w:eastAsia="Malgun Gothic"/>
          <w:b/>
          <w:sz w:val="22"/>
        </w:rPr>
        <w:t>말씀하신 내용 요약</w:t>
      </w:r>
    </w:p>
    <w:p>
      <w:pPr>
        <w:spacing w:before="0" w:after="140" w:line="324" w:lineRule="auto"/>
        <w:ind w:firstLine="259"/>
      </w:pPr>
      <w:r>
        <w:rPr>
          <w:rFonts w:ascii="Malgun Gothic" w:hAnsi="Malgun Gothic" w:eastAsia="Malgun Gothic"/>
          <w:b w:val="0"/>
          <w:sz w:val="21"/>
        </w:rPr>
        <w:t>코드와 실험이 계속 바뀌므로 설명 파일도 함께 업데이트되어야 한다는 의견이었습니다.</w:t>
      </w:r>
    </w:p>
    <w:p>
      <w:pPr>
        <w:pStyle w:val="Heading2"/>
      </w:pPr>
      <w:r>
        <w:rPr>
          <w:rFonts w:ascii="Malgun Gothic" w:hAnsi="Malgun Gothic" w:eastAsia="Malgun Gothic"/>
          <w:b/>
          <w:sz w:val="22"/>
        </w:rPr>
        <w:t>답변</w:t>
      </w:r>
    </w:p>
    <w:p>
      <w:pPr>
        <w:spacing w:before="0" w:after="140" w:line="324" w:lineRule="auto"/>
        <w:ind w:firstLine="259"/>
      </w:pPr>
      <w:r>
        <w:rPr>
          <w:rFonts w:ascii="Malgun Gothic" w:hAnsi="Malgun Gothic" w:eastAsia="Malgun Gothic"/>
          <w:b w:val="0"/>
          <w:sz w:val="21"/>
        </w:rPr>
        <w:t>앞으로 다음 항목이 바뀌면 이 문서도 함께 갱신합니다.</w:t>
      </w:r>
    </w:p>
    <w:p>
      <w:pPr>
        <w:pStyle w:val="ListBullet"/>
        <w:spacing w:before="0" w:after="60" w:line="307" w:lineRule="auto"/>
        <w:ind w:left="360" w:hanging="173"/>
      </w:pPr>
      <w:r>
        <w:rPr>
          <w:rFonts w:ascii="Malgun Gothic" w:hAnsi="Malgun Gothic" w:eastAsia="Malgun Gothic"/>
          <w:b w:val="0"/>
          <w:sz w:val="20"/>
        </w:rPr>
        <w:t>문제 설정과 boundary/initial condition 변경</w:t>
      </w:r>
    </w:p>
    <w:p>
      <w:pPr>
        <w:pStyle w:val="ListBullet"/>
        <w:spacing w:before="0" w:after="60" w:line="307" w:lineRule="auto"/>
        <w:ind w:left="360" w:hanging="173"/>
      </w:pPr>
      <w:r>
        <w:rPr>
          <w:rFonts w:ascii="Malgun Gothic" w:hAnsi="Malgun Gothic" w:eastAsia="Malgun Gothic"/>
          <w:b w:val="0"/>
          <w:sz w:val="20"/>
        </w:rPr>
        <w:t>land/sea 또는 forest/host mask 변경</w:t>
      </w:r>
    </w:p>
    <w:p>
      <w:pPr>
        <w:pStyle w:val="ListBullet"/>
        <w:spacing w:before="0" w:after="60" w:line="307" w:lineRule="auto"/>
        <w:ind w:left="360" w:hanging="173"/>
      </w:pPr>
      <w:r>
        <w:rPr>
          <w:rFonts w:ascii="Malgun Gothic" w:hAnsi="Malgun Gothic" w:eastAsia="Malgun Gothic"/>
          <w:b w:val="0"/>
          <w:sz w:val="20"/>
        </w:rPr>
        <w:t>RK4/PINN baseline metric 변경</w:t>
      </w:r>
    </w:p>
    <w:p>
      <w:pPr>
        <w:pStyle w:val="ListBullet"/>
        <w:spacing w:before="0" w:after="60" w:line="307" w:lineRule="auto"/>
        <w:ind w:left="360" w:hanging="173"/>
      </w:pPr>
      <w:r>
        <w:rPr>
          <w:rFonts w:ascii="Malgun Gothic" w:hAnsi="Malgun Gothic" w:eastAsia="Malgun Gothic"/>
          <w:b w:val="0"/>
          <w:sz w:val="20"/>
        </w:rPr>
        <w:t>PINN architecture 또는 loss 변경</w:t>
      </w:r>
    </w:p>
    <w:p>
      <w:pPr>
        <w:pStyle w:val="ListBullet"/>
        <w:spacing w:before="0" w:after="60" w:line="307" w:lineRule="auto"/>
        <w:ind w:left="360" w:hanging="173"/>
      </w:pPr>
      <w:r>
        <w:rPr>
          <w:rFonts w:ascii="Malgun Gothic" w:hAnsi="Malgun Gothic" w:eastAsia="Malgun Gothic"/>
          <w:b w:val="0"/>
          <w:sz w:val="20"/>
        </w:rPr>
        <w:t>장시간 curve benchmark 파라미터 변경</w:t>
      </w:r>
    </w:p>
    <w:p>
      <w:pPr>
        <w:pStyle w:val="ListBullet"/>
        <w:spacing w:before="0" w:after="60" w:line="307" w:lineRule="auto"/>
        <w:ind w:left="360" w:hanging="173"/>
      </w:pPr>
      <w:r>
        <w:rPr>
          <w:rFonts w:ascii="Malgun Gothic" w:hAnsi="Malgun Gothic" w:eastAsia="Malgun Gothic"/>
          <w:b w:val="0"/>
          <w:sz w:val="20"/>
        </w:rPr>
        <w:t>notebook 실행 경로 또는 Colab bootstrap 변경</w:t>
      </w:r>
    </w:p>
    <w:p>
      <w:pPr>
        <w:pStyle w:val="ListBullet"/>
        <w:spacing w:before="0" w:after="60" w:line="307" w:lineRule="auto"/>
        <w:ind w:left="360" w:hanging="173"/>
      </w:pPr>
      <w:r>
        <w:rPr>
          <w:rFonts w:ascii="Malgun Gothic" w:hAnsi="Malgun Gothic" w:eastAsia="Malgun Gothic"/>
          <w:b w:val="0"/>
          <w:sz w:val="20"/>
        </w:rPr>
        <w:t>GIF/PNG 출력물과 해석 문구 변경</w:t>
      </w:r>
    </w:p>
    <w:p>
      <w:pPr>
        <w:pStyle w:val="ListBullet"/>
        <w:spacing w:before="0" w:after="60" w:line="307" w:lineRule="auto"/>
        <w:ind w:left="360" w:hanging="173"/>
      </w:pPr>
      <w:r>
        <w:rPr>
          <w:rFonts w:ascii="Malgun Gothic" w:hAnsi="Malgun Gothic" w:eastAsia="Malgun Gothic"/>
          <w:b w:val="0"/>
          <w:sz w:val="20"/>
        </w:rPr>
        <w:t>결과가 diagnostic인지, 논문급 baseline인지에 대한 판단 변경</w:t>
      </w:r>
    </w:p>
    <w:p>
      <w:pPr>
        <w:spacing w:before="0" w:after="140" w:line="324" w:lineRule="auto"/>
        <w:ind w:firstLine="259"/>
      </w:pPr>
      <w:r>
        <w:rPr>
          <w:rFonts w:ascii="Malgun Gothic" w:hAnsi="Malgun Gothic" w:eastAsia="Malgun Gothic"/>
          <w:b w:val="0"/>
          <w:sz w:val="21"/>
        </w:rPr>
        <w:t>특히 공정 비교를 주장하려면 항상 다음 조건을 문서에 함께 적습니다.</w:t>
      </w:r>
    </w:p>
    <w:p>
      <w:pPr>
        <w:pStyle w:val="ListBullet"/>
        <w:spacing w:before="0" w:after="60" w:line="307" w:lineRule="auto"/>
        <w:ind w:left="360" w:hanging="173"/>
      </w:pPr>
      <w:r>
        <w:rPr>
          <w:rFonts w:ascii="Malgun Gothic" w:hAnsi="Malgun Gothic" w:eastAsia="Malgun Gothic"/>
          <w:b w:val="0"/>
          <w:sz w:val="20"/>
        </w:rPr>
        <w:t>같은 equation인지</w:t>
      </w:r>
    </w:p>
    <w:p>
      <w:pPr>
        <w:pStyle w:val="ListBullet"/>
        <w:spacing w:before="0" w:after="60" w:line="307" w:lineRule="auto"/>
        <w:ind w:left="360" w:hanging="173"/>
      </w:pPr>
      <w:r>
        <w:rPr>
          <w:rFonts w:ascii="Malgun Gothic" w:hAnsi="Malgun Gothic" w:eastAsia="Malgun Gothic"/>
          <w:b w:val="0"/>
          <w:sz w:val="20"/>
        </w:rPr>
        <w:t>같은 initial/boundary condition인지</w:t>
      </w:r>
    </w:p>
    <w:p>
      <w:pPr>
        <w:pStyle w:val="ListBullet"/>
        <w:spacing w:before="0" w:after="60" w:line="307" w:lineRule="auto"/>
        <w:ind w:left="360" w:hanging="173"/>
      </w:pPr>
      <w:r>
        <w:rPr>
          <w:rFonts w:ascii="Malgun Gothic" w:hAnsi="Malgun Gothic" w:eastAsia="Malgun Gothic"/>
          <w:b w:val="0"/>
          <w:sz w:val="20"/>
        </w:rPr>
        <w:t>같은 data split인지</w:t>
      </w:r>
    </w:p>
    <w:p>
      <w:pPr>
        <w:pStyle w:val="ListBullet"/>
        <w:spacing w:before="0" w:after="60" w:line="307" w:lineRule="auto"/>
        <w:ind w:left="360" w:hanging="173"/>
      </w:pPr>
      <w:r>
        <w:rPr>
          <w:rFonts w:ascii="Malgun Gothic" w:hAnsi="Malgun Gothic" w:eastAsia="Malgun Gothic"/>
          <w:b w:val="0"/>
          <w:sz w:val="20"/>
        </w:rPr>
        <w:t>같은 grid/time step 또는 같은 reference인지</w:t>
      </w:r>
    </w:p>
    <w:p>
      <w:pPr>
        <w:pStyle w:val="ListBullet"/>
        <w:spacing w:before="0" w:after="60" w:line="307" w:lineRule="auto"/>
        <w:ind w:left="360" w:hanging="173"/>
      </w:pPr>
      <w:r>
        <w:rPr>
          <w:rFonts w:ascii="Malgun Gothic" w:hAnsi="Malgun Gothic" w:eastAsia="Malgun Gothic"/>
          <w:b w:val="0"/>
          <w:sz w:val="20"/>
        </w:rPr>
        <w:t>어떤 metric으로 비교했는지</w:t>
      </w:r>
    </w:p>
    <w:p>
      <w:pPr>
        <w:pStyle w:val="ListBullet"/>
        <w:spacing w:before="0" w:after="60" w:line="307" w:lineRule="auto"/>
        <w:ind w:left="360" w:hanging="173"/>
      </w:pPr>
      <w:r>
        <w:rPr>
          <w:rFonts w:ascii="Malgun Gothic" w:hAnsi="Malgun Gothic" w:eastAsia="Malgun Gothic"/>
          <w:b w:val="0"/>
          <w:sz w:val="20"/>
        </w:rPr>
        <w:t>어떤 결과는 diagnostic이고 어떤 결과는 성능 주장인지</w:t>
      </w:r>
    </w:p>
    <w:p>
      <w:pPr>
        <w:pStyle w:val="Heading1"/>
      </w:pPr>
      <w:r>
        <w:rPr>
          <w:rFonts w:ascii="Malgun Gothic" w:hAnsi="Malgun Gothic" w:eastAsia="Malgun Gothic"/>
          <w:b/>
          <w:sz w:val="27"/>
        </w:rPr>
        <w:t>12. 결론</w:t>
      </w:r>
    </w:p>
    <w:p>
      <w:pPr>
        <w:spacing w:before="0" w:after="140" w:line="324" w:lineRule="auto"/>
        <w:ind w:firstLine="259"/>
      </w:pPr>
      <w:r>
        <w:rPr>
          <w:rFonts w:ascii="Malgun Gothic" w:hAnsi="Malgun Gothic" w:eastAsia="Malgun Gothic"/>
          <w:b w:val="0"/>
          <w:sz w:val="21"/>
        </w:rPr>
        <w:t xml:space="preserve">현재 repository에는 synthetic Fisher-KPP PINN 개선 실험, RK4 same-problem baseline, 산림청 compact data, 산림청 RK4/PINN baseline, Colab notebook, Korea map GIF, 장시간 Fisher-KPP integrator comparison, 그리고 우측 </w:t>
      </w:r>
      <w:r>
        <w:rPr>
          <w:rFonts w:ascii="Consolas" w:hAnsi="Consolas" w:eastAsia="Consolas"/>
          <w:b w:val="0"/>
          <w:color w:val="464646"/>
          <w:sz w:val="20"/>
        </w:rPr>
        <w:t>rho(t)</w:t>
      </w:r>
      <w:r>
        <w:rPr>
          <w:rFonts w:ascii="Malgun Gothic" w:hAnsi="Malgun Gothic" w:eastAsia="Malgun Gothic"/>
          <w:b w:val="0"/>
          <w:sz w:val="21"/>
        </w:rPr>
        <w:t xml:space="preserve"> 곡선용 ODE-PINN benchmark가 반영되어 있습니다.</w:t>
      </w:r>
    </w:p>
    <w:p>
      <w:pPr>
        <w:spacing w:before="0" w:after="140" w:line="324" w:lineRule="auto"/>
        <w:ind w:firstLine="259"/>
      </w:pPr>
      <w:r>
        <w:rPr>
          <w:rFonts w:ascii="Malgun Gothic" w:hAnsi="Malgun Gothic" w:eastAsia="Malgun Gothic"/>
          <w:b w:val="0"/>
          <w:sz w:val="21"/>
        </w:rPr>
        <w:t>가장 중요한 해석은 다음과 같습니다.</w:t>
      </w:r>
    </w:p>
    <w:p>
      <w:pPr>
        <w:pStyle w:val="ListBullet"/>
        <w:spacing w:before="0" w:after="60" w:line="307" w:lineRule="auto"/>
        <w:ind w:left="360" w:hanging="173"/>
      </w:pPr>
      <w:r>
        <w:rPr>
          <w:rFonts w:ascii="Malgun Gothic" w:hAnsi="Malgun Gothic" w:eastAsia="Malgun Gothic"/>
          <w:b w:val="0"/>
          <w:sz w:val="20"/>
        </w:rPr>
        <w:t>산림청 Fisher-KPP baseline은 현실 데이터 적용을 위한 diagnostic baseline입니다.</w:t>
      </w:r>
    </w:p>
    <w:p>
      <w:pPr>
        <w:pStyle w:val="ListBullet"/>
        <w:spacing w:before="0" w:after="60" w:line="307" w:lineRule="auto"/>
        <w:ind w:left="360" w:hanging="173"/>
      </w:pPr>
      <w:r>
        <w:rPr>
          <w:rFonts w:ascii="Malgun Gothic" w:hAnsi="Malgun Gothic" w:eastAsia="Malgun Gothic"/>
          <w:b w:val="0"/>
          <w:sz w:val="20"/>
        </w:rPr>
        <w:t>RK4와 PINN은 같은 산림청 관측 grid에서 함께 비교됩니다.</w:t>
      </w:r>
    </w:p>
    <w:p>
      <w:pPr>
        <w:pStyle w:val="ListBullet"/>
        <w:spacing w:before="0" w:after="60" w:line="307" w:lineRule="auto"/>
        <w:ind w:left="360" w:hanging="173"/>
      </w:pPr>
      <w:r>
        <w:rPr>
          <w:rFonts w:ascii="Malgun Gothic" w:hAnsi="Malgun Gothic" w:eastAsia="Malgun Gothic"/>
          <w:b w:val="0"/>
          <w:sz w:val="20"/>
        </w:rPr>
        <w:t>land/sea mask를 넣어 바다로 density가 퍼지는 문제를 막았습니다.</w:t>
      </w:r>
    </w:p>
    <w:p>
      <w:pPr>
        <w:pStyle w:val="ListBullet"/>
        <w:spacing w:before="0" w:after="60" w:line="307" w:lineRule="auto"/>
        <w:ind w:left="360" w:hanging="173"/>
      </w:pPr>
      <w:r>
        <w:rPr>
          <w:rFonts w:ascii="Malgun Gothic" w:hAnsi="Malgun Gothic" w:eastAsia="Malgun Gothic"/>
          <w:b w:val="0"/>
          <w:sz w:val="20"/>
        </w:rPr>
        <w:t>Fisher-KPP probe는 우측 그림처럼 감쇠 진동하지 않습니다.</w:t>
      </w:r>
    </w:p>
    <w:p>
      <w:pPr>
        <w:pStyle w:val="ListBullet"/>
        <w:spacing w:before="0" w:after="60" w:line="307" w:lineRule="auto"/>
        <w:ind w:left="360" w:hanging="173"/>
      </w:pPr>
      <w:r>
        <w:rPr>
          <w:rFonts w:ascii="Malgun Gothic" w:hAnsi="Malgun Gothic" w:eastAsia="Malgun Gothic"/>
          <w:b w:val="0"/>
          <w:sz w:val="20"/>
        </w:rPr>
        <w:t xml:space="preserve">우측 </w:t>
      </w:r>
      <w:r>
        <w:rPr>
          <w:rFonts w:ascii="Consolas" w:hAnsi="Consolas" w:eastAsia="Consolas"/>
          <w:b w:val="0"/>
          <w:color w:val="464646"/>
          <w:sz w:val="19"/>
        </w:rPr>
        <w:t>rho(t)</w:t>
      </w:r>
      <w:r>
        <w:rPr>
          <w:rFonts w:ascii="Malgun Gothic" w:hAnsi="Malgun Gothic" w:eastAsia="Malgun Gothic"/>
          <w:b w:val="0"/>
          <w:sz w:val="20"/>
        </w:rPr>
        <w:t xml:space="preserve"> 곡선은 별도 damped ODE benchmark로 분리했고, PINN 코드에도 같은 benchmark를 추가했습니다.</w:t>
      </w:r>
    </w:p>
    <w:p>
      <w:pPr>
        <w:pStyle w:val="ListBullet"/>
        <w:spacing w:before="0" w:after="60" w:line="307" w:lineRule="auto"/>
        <w:ind w:left="360" w:hanging="173"/>
      </w:pPr>
      <w:r>
        <w:rPr>
          <w:rFonts w:ascii="Malgun Gothic" w:hAnsi="Malgun Gothic" w:eastAsia="Malgun Gothic"/>
          <w:b w:val="0"/>
          <w:sz w:val="20"/>
        </w:rPr>
        <w:t>현재 curve-PINN 결과는 곡선 추이 재현용이지, Fisher-KPP PDE 성능 주장으로 해석하면 안 됩니다.</w:t>
      </w:r>
    </w:p>
    <w:p>
      <w:pPr>
        <w:spacing w:before="0" w:after="140" w:line="324" w:lineRule="auto"/>
        <w:ind w:firstLine="259"/>
      </w:pPr>
      <w:r>
        <w:rPr>
          <w:rFonts w:ascii="Malgun Gothic" w:hAnsi="Malgun Gothic" w:eastAsia="Malgun Gothic"/>
          <w:b w:val="0"/>
          <w:sz w:val="21"/>
        </w:rPr>
        <w:t>다음 연구 단계는 산림청 데이터에 대해 spatially varying parameters, observation model, 방제/intervention covariate, forest/host mask, 긴 학습과 validation protocol을 포함하는 것입니다. 그 전까지 현재 산림청 결과는 최종 예측 모델이 아니라 baseline diagnostic으로 보고해야 합니다.</w:t>
      </w:r>
    </w:p>
    <w:p>
      <w:pPr>
        <w:pStyle w:val="Heading1"/>
      </w:pPr>
      <w:r>
        <w:rPr>
          <w:rFonts w:ascii="Malgun Gothic" w:hAnsi="Malgun Gothic" w:eastAsia="Malgun Gothic"/>
          <w:b/>
          <w:sz w:val="27"/>
        </w:rPr>
        <w:t>13. 참고문헌</w:t>
      </w:r>
    </w:p>
    <w:p>
      <w:pPr>
        <w:spacing w:before="0" w:after="140" w:line="324" w:lineRule="auto"/>
        <w:ind w:firstLine="259"/>
      </w:pPr>
      <w:r>
        <w:rPr>
          <w:rFonts w:ascii="Malgun Gothic" w:hAnsi="Malgun Gothic" w:eastAsia="Malgun Gothic"/>
          <w:b w:val="0"/>
          <w:sz w:val="21"/>
        </w:rPr>
        <w:t>Raissi, M., Perdikaris, P., and Karniadakis, G. E. 2019. Physics-informed neural networks: A deep learning framework for solving forward and inverse problems involving nonlinear partial differential equations. Journal of Computational Physics.</w:t>
      </w:r>
    </w:p>
    <w:p>
      <w:pPr>
        <w:spacing w:before="0" w:after="140" w:line="324" w:lineRule="auto"/>
        <w:ind w:firstLine="259"/>
      </w:pPr>
      <w:r>
        <w:rPr>
          <w:rFonts w:ascii="Malgun Gothic" w:hAnsi="Malgun Gothic" w:eastAsia="Malgun Gothic"/>
          <w:b w:val="0"/>
          <w:sz w:val="21"/>
        </w:rPr>
        <w:t>Fisher, R. A. 1937. The wave of advance of advantageous genes. Annals of Eugenics.</w:t>
      </w:r>
    </w:p>
    <w:p>
      <w:pPr>
        <w:spacing w:before="0" w:after="140" w:line="324" w:lineRule="auto"/>
        <w:ind w:firstLine="259"/>
      </w:pPr>
      <w:r>
        <w:rPr>
          <w:rFonts w:ascii="Malgun Gothic" w:hAnsi="Malgun Gothic" w:eastAsia="Malgun Gothic"/>
          <w:b w:val="0"/>
          <w:sz w:val="21"/>
        </w:rPr>
        <w:t>Kolmogorov, A., Petrovskii, I., and Piskunov, N. 1937. A study of the diffusion equation with increase in the amount of substance, and its application to a biological problem.</w:t>
      </w:r>
    </w:p>
    <w:p>
      <w:pPr>
        <w:spacing w:before="0" w:after="140" w:line="324" w:lineRule="auto"/>
        <w:ind w:firstLine="259"/>
      </w:pPr>
      <w:r>
        <w:rPr>
          <w:rFonts w:ascii="Malgun Gothic" w:hAnsi="Malgun Gothic" w:eastAsia="Malgun Gothic"/>
          <w:b w:val="0"/>
          <w:sz w:val="21"/>
        </w:rPr>
        <w:t>Wang, S., Sankaran, S., and Perdikaris, P. 2022. Respecting causality is all you need for training physics-informed neural networks.</w:t>
      </w:r>
    </w:p>
    <w:p>
      <w:pPr>
        <w:spacing w:before="0" w:after="140" w:line="324" w:lineRule="auto"/>
        <w:ind w:firstLine="259"/>
      </w:pPr>
      <w:r>
        <w:rPr>
          <w:rFonts w:ascii="Malgun Gothic" w:hAnsi="Malgun Gothic" w:eastAsia="Malgun Gothic"/>
          <w:b w:val="0"/>
          <w:sz w:val="21"/>
        </w:rPr>
        <w:t>Jagtap, A. D., Kharazmi, E., and Karniadakis, G. E. 2020. Extended physics-informed neural networks (XPINNs): A generalized space-time domain decomposition based deep learning framework.</w:t>
      </w:r>
    </w:p>
    <w:p>
      <w:pPr>
        <w:spacing w:before="0" w:after="140" w:line="324" w:lineRule="auto"/>
        <w:ind w:firstLine="259"/>
      </w:pPr>
      <w:r>
        <w:rPr>
          <w:rFonts w:ascii="Malgun Gothic" w:hAnsi="Malgun Gothic" w:eastAsia="Malgun Gothic"/>
          <w:b w:val="0"/>
          <w:sz w:val="21"/>
        </w:rPr>
        <w:t>Moseley, B., Markham, A., and Nissen-Meyer, T. 2023. Finite basis physics-informed neural networks (FBPINNs): a scalable domain decomposition approach for solving differential equations.</w:t>
      </w:r>
    </w:p>
    <w:p>
      <w:pPr>
        <w:spacing w:before="0" w:after="140" w:line="324" w:lineRule="auto"/>
        <w:ind w:firstLine="259"/>
      </w:pPr>
      <w:r>
        <w:rPr>
          <w:rFonts w:ascii="Malgun Gothic" w:hAnsi="Malgun Gothic" w:eastAsia="Malgun Gothic"/>
          <w:b w:val="0"/>
          <w:sz w:val="21"/>
        </w:rPr>
        <w:t>Wang, C., Li, S., Chen, D. Z., and Perdikaris, P. 2024. PirateNets: Physics-informed deep learning with residual adaptive networks.</w:t>
      </w:r>
    </w:p>
    <w:p>
      <w:pPr>
        <w:spacing w:before="0" w:after="140" w:line="324" w:lineRule="auto"/>
        <w:ind w:firstLine="259"/>
      </w:pPr>
      <w:r>
        <w:rPr>
          <w:rFonts w:ascii="Malgun Gothic" w:hAnsi="Malgun Gothic" w:eastAsia="Malgun Gothic"/>
          <w:b w:val="0"/>
          <w:sz w:val="21"/>
        </w:rPr>
        <w:t>Rohrhofer, F., Posch, S., Goessnitzer, M., and Geiger, B. C. 2025. Approximating families of sharp solutions to Fisher's equation with physics-informed neural networks.</w:t>
      </w:r>
    </w:p>
    <w:p>
      <w:pPr>
        <w:spacing w:before="0" w:after="140" w:line="324" w:lineRule="auto"/>
        <w:ind w:firstLine="259"/>
      </w:pPr>
      <w:r>
        <w:rPr>
          <w:rFonts w:ascii="Malgun Gothic" w:hAnsi="Malgun Gothic" w:eastAsia="Malgun Gothic"/>
          <w:b w:val="0"/>
          <w:sz w:val="21"/>
        </w:rPr>
        <w:t>Guo, H., Yao, H., Wang, Y., and Gu, Y. 2023. Pre-training strategy for solving evolution equations based on physics-informed neural networks.</w:t>
      </w:r>
    </w:p>
    <w:p>
      <w:pPr>
        <w:spacing w:before="0" w:after="140" w:line="324" w:lineRule="auto"/>
        <w:ind w:firstLine="259"/>
      </w:pPr>
      <w:r>
        <w:rPr>
          <w:rFonts w:ascii="Malgun Gothic" w:hAnsi="Malgun Gothic" w:eastAsia="Malgun Gothic"/>
          <w:b w:val="0"/>
          <w:sz w:val="21"/>
        </w:rPr>
        <w:t>Mullins, J., Kamil, K., Fahsi, A., and Soulaimani, A. 2025. Physics-informed neural networks for solving moving interface flow problems using the level set approach.</w:t>
      </w:r>
    </w:p>
    <w:sectPr w:rsidR="00FC693F" w:rsidRPr="0006063C" w:rsidSect="00034616">
      <w:footerReference w:type="default" r:id="rId9"/>
      <w:pgSz w:w="12240" w:h="15840"/>
      <w:pgMar w:top="1296" w:right="1368" w:bottom="1123"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Malgun Gothic" w:hAnsi="Malgun Gothic" w:eastAsia="Malgun Gothic"/>
        <w:sz w:val="17"/>
      </w:rPr>
      <w:t>Fisher-KPP PINN 산림청 적용 검토의견 회신서</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283" w:lineRule="auto"/>
      <w:outlineLvl w:val="0"/>
    </w:pPr>
    <w:rPr>
      <w:rFonts w:asciiTheme="majorHAnsi" w:eastAsiaTheme="majorEastAsia" w:hAnsiTheme="majorHAnsi" w:cstheme="majorBidi" w:ascii="Malgun Gothic" w:hAnsi="Malgun Gothic" w:eastAsia="Malgun Gothic"/>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line="283" w:lineRule="auto"/>
      <w:outlineLvl w:val="1"/>
    </w:pPr>
    <w:rPr>
      <w:rFonts w:asciiTheme="majorHAnsi" w:eastAsiaTheme="majorEastAsia" w:hAnsiTheme="majorHAnsi" w:cstheme="majorBidi" w:ascii="Malgun Gothic" w:hAnsi="Malgun Gothic" w:eastAsia="Malgun Gothi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40" w:line="283" w:lineRule="auto"/>
      <w:outlineLvl w:val="2"/>
    </w:pPr>
    <w:rPr>
      <w:rFonts w:asciiTheme="majorHAnsi" w:eastAsiaTheme="majorEastAsia" w:hAnsiTheme="majorHAnsi" w:cstheme="majorBidi" w:ascii="Malgun Gothic" w:hAnsi="Malgun Gothic" w:eastAsia="Malgun Gothic"/>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