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i w:val="0"/>
          <w:color w:val="2E74B5"/>
          <w:sz w:val="60"/>
        </w:rPr>
        <w:t>포켓몬 카드 리셀(재판매) 시장 조사보고서</w:t>
      </w:r>
    </w:p>
    <w:p>
      <w:pPr>
        <w:jc w:val="center"/>
      </w:pPr>
      <w:r>
        <w:rPr>
          <w:rFonts w:ascii="맑은 고딕" w:hAnsi="맑은 고딕" w:eastAsia="맑은 고딕"/>
          <w:b w:val="0"/>
          <w:i/>
          <w:sz w:val="36"/>
        </w:rPr>
        <w:t>- 글로벌 2차 유통·그레이딩·플랫폼 생태계를 중심으로 -</w:t>
      </w:r>
    </w:p>
    <w:p/>
    <w:p/>
    <w:p>
      <w:pPr>
        <w:jc w:val="center"/>
      </w:pPr>
      <w:r>
        <w:rPr>
          <w:rFonts w:ascii="맑은 고딕" w:hAnsi="맑은 고딕" w:eastAsia="맑은 고딕"/>
          <w:b w:val="0"/>
          <w:i w:val="0"/>
          <w:sz w:val="30"/>
        </w:rPr>
        <w:t>작성일: 2026년 8월 6일</w:t>
      </w:r>
    </w:p>
    <w:p>
      <w:pPr>
        <w:jc w:val="center"/>
      </w:pPr>
      <w:r>
        <w:rPr>
          <w:rFonts w:ascii="맑은 고딕" w:hAnsi="맑은 고딕" w:eastAsia="맑은 고딕"/>
          <w:b w:val="0"/>
          <w:i w:val="0"/>
          <w:sz w:val="30"/>
        </w:rPr>
        <w:t>작성자: 춘식이 (AI 조사 지원)</w:t>
      </w:r>
    </w:p>
    <w:p>
      <w:pPr>
        <w:jc w:val="center"/>
      </w:pPr>
      <w:r>
        <w:rPr>
          <w:rFonts w:ascii="맑은 고딕" w:hAnsi="맑은 고딕" w:eastAsia="맑은 고딕"/>
          <w:b w:val="0"/>
          <w:i w:val="0"/>
          <w:sz w:val="30"/>
        </w:rPr>
        <w:t>문서 구분: 조사 보고서</w:t>
      </w:r>
    </w:p>
    <w:p>
      <w:r>
        <w:br w:type="page"/>
      </w:r>
    </w:p>
    <w:p>
      <w:r>
        <w:rPr>
          <w:rFonts w:ascii="맑은 고딕" w:hAnsi="맑은 고딕" w:eastAsia="맑은 고딕"/>
          <w:b/>
          <w:i w:val="0"/>
          <w:color w:val="2E74B5"/>
          <w:sz w:val="42"/>
        </w:rPr>
        <w:t>목차</w:t>
      </w:r>
    </w:p>
    <w:p>
      <w:pPr>
        <w:ind w:left="454"/>
      </w:pPr>
      <w:r>
        <w:rPr>
          <w:rFonts w:ascii="맑은 고딕" w:hAnsi="맑은 고딕" w:eastAsia="맑은 고딕"/>
          <w:b w:val="0"/>
          <w:i w:val="0"/>
          <w:sz w:val="30"/>
        </w:rPr>
        <w:t>1. 조사 개요</w:t>
      </w:r>
    </w:p>
    <w:p>
      <w:pPr>
        <w:ind w:left="454"/>
      </w:pPr>
      <w:r>
        <w:rPr>
          <w:rFonts w:ascii="맑은 고딕" w:hAnsi="맑은 고딕" w:eastAsia="맑은 고딕"/>
          <w:b w:val="0"/>
          <w:i w:val="0"/>
          <w:sz w:val="30"/>
        </w:rPr>
        <w:t>2. 조사 방법 및 범위</w:t>
      </w:r>
    </w:p>
    <w:p>
      <w:pPr>
        <w:ind w:left="454"/>
      </w:pPr>
      <w:r>
        <w:rPr>
          <w:rFonts w:ascii="맑은 고딕" w:hAnsi="맑은 고딕" w:eastAsia="맑은 고딕"/>
          <w:b w:val="0"/>
          <w:i w:val="0"/>
          <w:sz w:val="30"/>
        </w:rPr>
        <w:t>3. 포켓몬 카드 리셀 시장 현황</w:t>
      </w:r>
    </w:p>
    <w:p>
      <w:pPr>
        <w:ind w:left="454"/>
      </w:pPr>
      <w:r>
        <w:rPr>
          <w:rFonts w:ascii="맑은 고딕" w:hAnsi="맑은 고딕" w:eastAsia="맑은 고딕"/>
          <w:b w:val="0"/>
          <w:i w:val="0"/>
          <w:sz w:val="30"/>
        </w:rPr>
        <w:t>4. 주요 트렌드 및 동향</w:t>
      </w:r>
    </w:p>
    <w:p>
      <w:pPr>
        <w:ind w:left="907"/>
      </w:pPr>
      <w:r>
        <w:rPr>
          <w:rFonts w:ascii="맑은 고딕" w:hAnsi="맑은 고딕" w:eastAsia="맑은 고딕"/>
          <w:b w:val="0"/>
          <w:i w:val="0"/>
          <w:sz w:val="30"/>
        </w:rPr>
        <w:t>4.1 가격 동향: 급등 후 조정 국면</w:t>
      </w:r>
    </w:p>
    <w:p>
      <w:pPr>
        <w:ind w:left="907"/>
      </w:pPr>
      <w:r>
        <w:rPr>
          <w:rFonts w:ascii="맑은 고딕" w:hAnsi="맑은 고딕" w:eastAsia="맑은 고딕"/>
          <w:b w:val="0"/>
          <w:i w:val="0"/>
          <w:sz w:val="30"/>
        </w:rPr>
        <w:t>4.2 그레이딩(PSA·BGS·SGC·CGC) 생태계</w:t>
      </w:r>
    </w:p>
    <w:p>
      <w:pPr>
        <w:ind w:left="907"/>
      </w:pPr>
      <w:r>
        <w:rPr>
          <w:rFonts w:ascii="맑은 고딕" w:hAnsi="맑은 고딕" w:eastAsia="맑은 고딕"/>
          <w:b w:val="0"/>
          <w:i w:val="0"/>
          <w:sz w:val="30"/>
        </w:rPr>
        <w:t>4.3 유통 플랫폼 지형</w:t>
      </w:r>
    </w:p>
    <w:p>
      <w:pPr>
        <w:ind w:left="907"/>
      </w:pPr>
      <w:r>
        <w:rPr>
          <w:rFonts w:ascii="맑은 고딕" w:hAnsi="맑은 고딕" w:eastAsia="맑은 고딕"/>
          <w:b w:val="0"/>
          <w:i w:val="0"/>
          <w:sz w:val="30"/>
        </w:rPr>
        <w:t>4.4 한국 리셀 시장 동향</w:t>
      </w:r>
    </w:p>
    <w:p>
      <w:pPr>
        <w:ind w:left="454"/>
      </w:pPr>
      <w:r>
        <w:rPr>
          <w:rFonts w:ascii="맑은 고딕" w:hAnsi="맑은 고딕" w:eastAsia="맑은 고딕"/>
          <w:b w:val="0"/>
          <w:i w:val="0"/>
          <w:sz w:val="30"/>
        </w:rPr>
        <w:t>5. 쟁점 사항</w:t>
      </w:r>
    </w:p>
    <w:p>
      <w:pPr>
        <w:ind w:left="907"/>
      </w:pPr>
      <w:r>
        <w:rPr>
          <w:rFonts w:ascii="맑은 고딕" w:hAnsi="맑은 고딕" w:eastAsia="맑은 고딕"/>
          <w:b w:val="0"/>
          <w:i w:val="0"/>
          <w:sz w:val="30"/>
        </w:rPr>
        <w:t>5.1 위조·변조 카드 급증</w:t>
      </w:r>
    </w:p>
    <w:p>
      <w:pPr>
        <w:ind w:left="907"/>
      </w:pPr>
      <w:r>
        <w:rPr>
          <w:rFonts w:ascii="맑은 고딕" w:hAnsi="맑은 고딕" w:eastAsia="맑은 고딕"/>
          <w:b w:val="0"/>
          <w:i w:val="0"/>
          <w:sz w:val="30"/>
        </w:rPr>
        <w:t>5.2 그레이딩 신뢰성 논란</w:t>
      </w:r>
    </w:p>
    <w:p>
      <w:pPr>
        <w:ind w:left="907"/>
      </w:pPr>
      <w:r>
        <w:rPr>
          <w:rFonts w:ascii="맑은 고딕" w:hAnsi="맑은 고딕" w:eastAsia="맑은 고딕"/>
          <w:b w:val="0"/>
          <w:i w:val="0"/>
          <w:sz w:val="30"/>
        </w:rPr>
        <w:t>5.3 과잉 생산과 '버블' 논쟁</w:t>
      </w:r>
    </w:p>
    <w:p>
      <w:pPr>
        <w:ind w:left="454"/>
      </w:pPr>
      <w:r>
        <w:rPr>
          <w:rFonts w:ascii="맑은 고딕" w:hAnsi="맑은 고딕" w:eastAsia="맑은 고딕"/>
          <w:b w:val="0"/>
          <w:i w:val="0"/>
          <w:sz w:val="30"/>
        </w:rPr>
        <w:t>6. 사례</w:t>
      </w:r>
    </w:p>
    <w:p>
      <w:pPr>
        <w:ind w:left="907"/>
      </w:pPr>
      <w:r>
        <w:rPr>
          <w:rFonts w:ascii="맑은 고딕" w:hAnsi="맑은 고딕" w:eastAsia="맑은 고딕"/>
          <w:b w:val="0"/>
          <w:i w:val="0"/>
          <w:sz w:val="30"/>
        </w:rPr>
        <w:t>6.1 피카츄 일러스트레이터(Pikachu Illustrator) 최고가 경신</w:t>
      </w:r>
    </w:p>
    <w:p>
      <w:pPr>
        <w:ind w:left="907"/>
      </w:pPr>
      <w:r>
        <w:rPr>
          <w:rFonts w:ascii="맑은 고딕" w:hAnsi="맑은 고딕" w:eastAsia="맑은 고딕"/>
          <w:b w:val="0"/>
          <w:i w:val="0"/>
          <w:sz w:val="30"/>
        </w:rPr>
        <w:t>6.2 파나틱스 콜렉트(Fanatics Collect)의 시장 재편</w:t>
      </w:r>
    </w:p>
    <w:p>
      <w:pPr>
        <w:ind w:left="454"/>
      </w:pPr>
      <w:r>
        <w:rPr>
          <w:rFonts w:ascii="맑은 고딕" w:hAnsi="맑은 고딕" w:eastAsia="맑은 고딕"/>
          <w:b w:val="0"/>
          <w:i w:val="0"/>
          <w:sz w:val="30"/>
        </w:rPr>
        <w:t>7. 결론 및 시사점</w:t>
      </w:r>
    </w:p>
    <w:p>
      <w:pPr>
        <w:ind w:left="454"/>
      </w:pPr>
      <w:r>
        <w:rPr>
          <w:rFonts w:ascii="맑은 고딕" w:hAnsi="맑은 고딕" w:eastAsia="맑은 고딕"/>
          <w:b w:val="0"/>
          <w:i w:val="0"/>
          <w:sz w:val="30"/>
        </w:rPr>
        <w:t>참고 자료(출처)</w:t>
      </w:r>
    </w:p>
    <w:p>
      <w:r>
        <w:br w:type="page"/>
      </w:r>
    </w:p>
    <w:p>
      <w:r>
        <w:rPr>
          <w:rFonts w:ascii="맑은 고딕" w:hAnsi="맑은 고딕" w:eastAsia="맑은 고딕"/>
          <w:b/>
          <w:i w:val="0"/>
          <w:color w:val="2E74B5"/>
          <w:sz w:val="42"/>
        </w:rPr>
        <w:t>1. 조사 개요</w:t>
      </w:r>
    </w:p>
    <w:p>
      <w:r>
        <w:rPr>
          <w:rFonts w:ascii="맑은 고딕" w:hAnsi="맑은 고딕" w:eastAsia="맑은 고딕"/>
          <w:b w:val="0"/>
          <w:i w:val="0"/>
          <w:sz w:val="30"/>
        </w:rPr>
        <w:t>본 보고서는 2026년 8월 현재 시점을 기준으로 포켓몬 트레이딩 카드 게임(TCG)의 리셀(재판매) 및 2차(secondary) 시장 동향을 조사·정리한 것이다. 포켓몬 30주년을 맞아 빈티지 카드의 초고가 경매 낙찰, 모던 카드의 과잉 발행에 따른 가격 조정, 그레이딩(감정) 서비스의 신뢰성 논쟁이 동시에 벌어지고 있는 시점에서, 가격 동향·유통 플랫폼·그레이딩 생태계·주요 쟁점을 균형 있게 파악하는 것을 목적으로 한다.</w:t>
      </w:r>
    </w:p>
    <w:p>
      <w:r>
        <w:rPr>
          <w:rFonts w:ascii="맑은 고딕" w:hAnsi="맑은 고딕" w:eastAsia="맑은 고딕"/>
          <w:b/>
          <w:i w:val="0"/>
          <w:color w:val="2E74B5"/>
          <w:sz w:val="42"/>
        </w:rPr>
        <w:t>2. 조사 방법 및 범위</w:t>
      </w:r>
    </w:p>
    <w:p>
      <w:r>
        <w:rPr>
          <w:rFonts w:ascii="맑은 고딕" w:hAnsi="맑은 고딕" w:eastAsia="맑은 고딕"/>
          <w:b w:val="0"/>
          <w:i w:val="0"/>
          <w:sz w:val="30"/>
        </w:rPr>
        <w:t>웹 검색을 통해 시장 조사 기관 리포트, 언론 보도, 카드 시세 트래킹 서비스(Blog), 커뮤니티·포럼 게시물 등 공개 자료를 수집하고, 핵심 수치가 포함된 페이지는 직접 열람하여 사실관계를 재확인했다. 조사 범위는 글로벌 시장(북미·아시아 중심)을 기본으로 하되, 국내(한국) 리셀 시장의 최근 동향도 별도 절로 포함했다. 시장 규모·그레이딩 통계 등 출처마다 수치 편차가 있거나 신뢰도가 낮다고 판단된 일부 수치(예: 특정 블로그의 '리셀 거래액 OO억 달러' 식 추정치)는 근거가 약하다고 보아 보고서에서 제외했다.</w:t>
      </w:r>
    </w:p>
    <w:p>
      <w:r>
        <w:rPr>
          <w:rFonts w:ascii="맑은 고딕" w:hAnsi="맑은 고딕" w:eastAsia="맑은 고딕"/>
          <w:b/>
          <w:i w:val="0"/>
          <w:color w:val="2E74B5"/>
          <w:sz w:val="42"/>
        </w:rPr>
        <w:t>3. 포켓몬 카드 리셀 시장 현황</w:t>
      </w:r>
    </w:p>
    <w:p>
      <w:r>
        <w:rPr>
          <w:rFonts w:ascii="맑은 고딕" w:hAnsi="맑은 고딕" w:eastAsia="맑은 고딕"/>
          <w:b w:val="0"/>
          <w:i w:val="0"/>
          <w:sz w:val="30"/>
        </w:rPr>
        <w:t>시장 조사기관 Mordor Intelligence에 따르면 트레이딩 카드 게임(TCG) 시장 전체 규모는 2026년 기준 약 151.1억 달러로 추산되며, 연평균 성장률(CAGR) 10.03%로 2031년까지 약 243.6억 달러 규모로 성장할 것으로 전망된다. 이 중 스포츠카드가 아닌 캐릭터/IP 기반 카드(포켓몬이 대표적으로 속하는 범주)가 전체의 60.78%를 차지해 가장 큰 비중을 이루며, 지역별로는 아시아·태평양이 가장 크고 가장 빠르게 성장하는 시장(CAGR 11.04%)으로 나타났고 북미가 26.94%의 점유율로 뒤를 잇는다.</w:t>
      </w:r>
    </w:p>
    <w:p>
      <w:r>
        <w:rPr>
          <w:rFonts w:ascii="맑은 고딕" w:hAnsi="맑은 고딕" w:eastAsia="맑은 고딕"/>
          <w:b w:val="0"/>
          <w:i w:val="0"/>
          <w:sz w:val="30"/>
        </w:rPr>
        <w:t>카드 감정(그레이딩) 시장도 함께 커지고 있다. 스포츠 콜렉터블 전문 매체 Sports Illustrated(SI.com) 집계에 따르면 2024년 한 해 PSA·CGC·SGC·Beckett 4대 그레이딩사를 통해 감정된 카드는 2,000만 장을 넘었고, 이는 전년 대비 16% 증가한 수치다. 이 중 PSA 한 곳에서만 1,534만 장이 감정됐으며(스포츠카드 910만 장, TCG·논스포츠 카드 623만 장), TCG·논스포츠 부문 성장률은 전년 대비 0%로 정체된 반면 스포츠카드는 25% 성장해 대조를 보였다. CGC는 감정 물량의 84%가 TCG·논스포츠 카드(약 195만 장)로 포켓몬을 포함한 TCG 카드 그레이딩의 상당 부분을 차지하고 있다.</w:t>
      </w:r>
    </w:p>
    <w:p>
      <w:r>
        <w:rPr>
          <w:rFonts w:ascii="맑은 고딕" w:hAnsi="맑은 고딕" w:eastAsia="맑은 고딕"/>
          <w:b/>
          <w:i w:val="0"/>
          <w:color w:val="2E74B5"/>
          <w:sz w:val="42"/>
        </w:rPr>
        <w:t>4. 주요 트렌드 및 동향</w:t>
      </w:r>
    </w:p>
    <w:p>
      <w:r>
        <w:rPr>
          <w:rFonts w:ascii="맑은 고딕" w:hAnsi="맑은 고딕" w:eastAsia="맑은 고딕"/>
          <w:b/>
          <w:i w:val="0"/>
          <w:sz w:val="36"/>
        </w:rPr>
        <w:t>4.1 가격 동향: 급등 후 조정 국면</w:t>
      </w:r>
    </w:p>
    <w:p>
      <w:r>
        <w:rPr>
          <w:rFonts w:ascii="맑은 고딕" w:hAnsi="맑은 고딕" w:eastAsia="맑은 고딕"/>
          <w:b w:val="0"/>
          <w:i w:val="0"/>
          <w:sz w:val="30"/>
        </w:rPr>
        <w:t>게임 전문 매체 TheGamer의 시세 추적 데이터(Collectr 기준) 분석에 따르면, 2025년 3~5월 사이 소드&amp;실드(Sword &amp; Shield) 시기 카드들은 2024년 10월 대비 여전히 65% 높은 가격을 유지하면서도 고점 대비로는 평균 15% 하락했다. 스칼렛&amp;바이올렛(Scarlet &amp; Violet) 시기 카드는 2024년 10월 대비 58% 상승한 상태에서 고점 대비 평균 26% 조정됐으며, 개별 카드 중에서는 '리피아 V'가 고점 대비 37%, '아르세우스 VSTAR'가 약 33% 하락해 낙폭이 컸다.</w:t>
      </w:r>
    </w:p>
    <w:p>
      <w:r>
        <w:rPr>
          <w:rFonts w:ascii="맑은 고딕" w:hAnsi="맑은 고딕" w:eastAsia="맑은 고딕"/>
          <w:b w:val="0"/>
          <w:i w:val="0"/>
          <w:sz w:val="30"/>
        </w:rPr>
        <w:t>카드 시세 분석 매체 PokéWallet은 2025년 시장 조정의 폭을 카드 유형별로 정리했는데, 풀아트(Full Art) 카드는 고점 대비 20~40%, 얼터너티브 아트는 30~50%, 스페셜 일러스트레이션 레어(SIR)는 25~45%, 울트라레어는 15~35%, 인구수(population)가 많은 그레이딩 카드는 30~50%까지 하락한 것으로 나타났다. 엘리트 트레이너 박스나 부스터 박스 등 실봉 제품도 한때 즉시 매진되던 것과 달리 정가(MSRP) 근처 혹은 그 이하에서 거래되는 사례가 늘었다. 조정의 원인으로는 포켓몬 컴퍼니의 과잉 생산, 지나치게 많은 특수 레어 등급(변형 카드) 남발에 따른 희소성 희석, 거시경제적 소비 위축, '묻지마 투자' 심리의 냉각이 꼽혔다. 통상 이런 조정 국면은 6~18개월 지속되는 경향이 있다는 것이 해당 매체의 분석이다.</w:t>
      </w:r>
    </w:p>
    <w:p>
      <w:r>
        <w:rPr>
          <w:rFonts w:ascii="맑은 고딕" w:hAnsi="맑은 고딕" w:eastAsia="맑은 고딕"/>
          <w:b w:val="0"/>
          <w:i w:val="0"/>
          <w:sz w:val="30"/>
        </w:rPr>
        <w:t>반면 빈티지 카드는 다른 흐름을 보인다. 1999년 초판(1st Edition) 베이스 세트 리자몽(Charizard)은 PSA 10 등급 기준 2017년 2만 달러 미만에서 2021년 31만 달러 이상까지 치솟았고, 2026년 2월에는 히스토리 경매(Heritage Auctions)에서 55만 달러에 낙찰되며 2022년에 세워진 종전 최고가 42만 달러 기록을 경신했다. PSA가 감정한 5,325장 중 최고 등급인 PSA 10은 124장(약 2.3%)에 불과해, 최고 등급과 그 아래 등급 간 가격 격차가 크게 벌어지는 구조다.</w:t>
      </w:r>
    </w:p>
    <w:p>
      <w:r>
        <w:rPr>
          <w:rFonts w:ascii="맑은 고딕" w:hAnsi="맑은 고딕" w:eastAsia="맑은 고딕"/>
          <w:b/>
          <w:i w:val="0"/>
          <w:sz w:val="36"/>
        </w:rPr>
        <w:t>4.2 그레이딩(PSA·BGS·SGC·CGC) 생태계</w:t>
      </w:r>
    </w:p>
    <w:p>
      <w:r>
        <w:rPr>
          <w:rFonts w:ascii="맑은 고딕" w:hAnsi="맑은 고딕" w:eastAsia="맑은 고딕"/>
          <w:b w:val="0"/>
          <w:i w:val="0"/>
          <w:sz w:val="30"/>
        </w:rPr>
        <w:t>그레이딩은 리셀 가치를 좌우하는 핵심 변수로 자리 잡았다. 카드 시세 안내 매체 PokemonPriceTracker에 따르면, 모던 리자몽 ex 카드는 원판(raw) 상태로 약 80달러에 거래되지만 PSA 10 등급을 받으면 약 250달러까지 오르는 등 그레이딩 여부에 따른 가격 프리미엄이 뚜렷하다. PSA는 경쟁 그레이딩사 대비 재판매가가 10~30% 높게 형성되는 것으로 알려져 있어 시장에서 사실상 표준 브랜드로 인식되고 있으며, 이 때문에 대체재로 SGC·CGC·BGS(Beckett) 등이 함께 이용되고 있다.</w:t>
      </w:r>
    </w:p>
    <w:p>
      <w:r>
        <w:rPr>
          <w:rFonts w:ascii="맑은 고딕" w:hAnsi="맑은 고딕" w:eastAsia="맑은 고딕"/>
          <w:b/>
          <w:i w:val="0"/>
          <w:sz w:val="36"/>
        </w:rPr>
        <w:t>4.3 유통 플랫폼 지형</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74B5"/>
          </w:tcPr>
          <w:p>
            <w:r>
              <w:rPr>
                <w:rFonts w:ascii="맑은 고딕" w:hAnsi="맑은 고딕" w:eastAsia="맑은 고딕"/>
                <w:b/>
                <w:i w:val="0"/>
                <w:color w:val="FFFFFF"/>
                <w:sz w:val="30"/>
              </w:rPr>
              <w:t>플랫폼</w:t>
            </w:r>
          </w:p>
        </w:tc>
        <w:tc>
          <w:tcPr>
            <w:tcW w:type="dxa" w:w="3135"/>
            <w:shd w:val="clear" w:color="auto" w:fill="2E74B5"/>
          </w:tcPr>
          <w:p>
            <w:r>
              <w:rPr>
                <w:rFonts w:ascii="맑은 고딕" w:hAnsi="맑은 고딕" w:eastAsia="맑은 고딕"/>
                <w:b/>
                <w:i w:val="0"/>
                <w:color w:val="FFFFFF"/>
                <w:sz w:val="30"/>
              </w:rPr>
              <w:t>특징</w:t>
            </w:r>
          </w:p>
        </w:tc>
        <w:tc>
          <w:tcPr>
            <w:tcW w:type="dxa" w:w="3135"/>
            <w:shd w:val="clear" w:color="auto" w:fill="2E74B5"/>
          </w:tcPr>
          <w:p>
            <w:r>
              <w:rPr>
                <w:rFonts w:ascii="맑은 고딕" w:hAnsi="맑은 고딕" w:eastAsia="맑은 고딕"/>
                <w:b/>
                <w:i w:val="0"/>
                <w:color w:val="FFFFFF"/>
                <w:sz w:val="30"/>
              </w:rPr>
              <w:t>수수료(추정)</w:t>
            </w:r>
          </w:p>
        </w:tc>
      </w:tr>
      <w:tr>
        <w:tc>
          <w:tcPr>
            <w:tcW w:type="dxa" w:w="3135"/>
          </w:tcPr>
          <w:p>
            <w:r>
              <w:rPr>
                <w:rFonts w:ascii="맑은 고딕" w:hAnsi="맑은 고딕" w:eastAsia="맑은 고딕"/>
                <w:b w:val="0"/>
                <w:i w:val="0"/>
                <w:sz w:val="30"/>
              </w:rPr>
              <w:t>eBay</w:t>
            </w:r>
          </w:p>
        </w:tc>
        <w:tc>
          <w:tcPr>
            <w:tcW w:type="dxa" w:w="3135"/>
          </w:tcPr>
          <w:p>
            <w:r>
              <w:rPr>
                <w:rFonts w:ascii="맑은 고딕" w:hAnsi="맑은 고딕" w:eastAsia="맑은 고딕"/>
                <w:b w:val="0"/>
                <w:i w:val="0"/>
                <w:sz w:val="30"/>
              </w:rPr>
              <w:t>거래량 기준 최대 플랫폼. 그레이딩 카드·고가품에 강점</w:t>
            </w:r>
          </w:p>
        </w:tc>
        <w:tc>
          <w:tcPr>
            <w:tcW w:type="dxa" w:w="3135"/>
          </w:tcPr>
          <w:p>
            <w:r>
              <w:rPr>
                <w:rFonts w:ascii="맑은 고딕" w:hAnsi="맑은 고딕" w:eastAsia="맑은 고딕"/>
                <w:b w:val="0"/>
                <w:i w:val="0"/>
                <w:sz w:val="30"/>
              </w:rPr>
              <w:t>약 15~16%</w:t>
            </w:r>
          </w:p>
        </w:tc>
      </w:tr>
      <w:tr>
        <w:tc>
          <w:tcPr>
            <w:tcW w:type="dxa" w:w="3135"/>
          </w:tcPr>
          <w:p>
            <w:r>
              <w:rPr>
                <w:rFonts w:ascii="맑은 고딕" w:hAnsi="맑은 고딕" w:eastAsia="맑은 고딕"/>
                <w:b w:val="0"/>
                <w:i w:val="0"/>
                <w:sz w:val="30"/>
              </w:rPr>
              <w:t>TCGplayer(이베이 계열)</w:t>
            </w:r>
          </w:p>
        </w:tc>
        <w:tc>
          <w:tcPr>
            <w:tcW w:type="dxa" w:w="3135"/>
          </w:tcPr>
          <w:p>
            <w:r>
              <w:rPr>
                <w:rFonts w:ascii="맑은 고딕" w:hAnsi="맑은 고딕" w:eastAsia="맑은 고딕"/>
                <w:b w:val="0"/>
                <w:i w:val="0"/>
                <w:sz w:val="30"/>
              </w:rPr>
              <w:t>원판(raw) 모던 싱글 카드 거래의 중심지, 분쟁율 낮음</w:t>
            </w:r>
          </w:p>
        </w:tc>
        <w:tc>
          <w:tcPr>
            <w:tcW w:type="dxa" w:w="3135"/>
          </w:tcPr>
          <w:p>
            <w:r>
              <w:rPr>
                <w:rFonts w:ascii="맑은 고딕" w:hAnsi="맑은 고딕" w:eastAsia="맑은 고딕"/>
                <w:b w:val="0"/>
                <w:i w:val="0"/>
                <w:sz w:val="30"/>
              </w:rPr>
              <w:t>약 13%</w:t>
            </w:r>
          </w:p>
        </w:tc>
      </w:tr>
      <w:tr>
        <w:tc>
          <w:tcPr>
            <w:tcW w:type="dxa" w:w="3135"/>
          </w:tcPr>
          <w:p>
            <w:r>
              <w:rPr>
                <w:rFonts w:ascii="맑은 고딕" w:hAnsi="맑은 고딕" w:eastAsia="맑은 고딕"/>
                <w:b w:val="0"/>
                <w:i w:val="0"/>
                <w:sz w:val="30"/>
              </w:rPr>
              <w:t>Whatnot</w:t>
            </w:r>
          </w:p>
        </w:tc>
        <w:tc>
          <w:tcPr>
            <w:tcW w:type="dxa" w:w="3135"/>
          </w:tcPr>
          <w:p>
            <w:r>
              <w:rPr>
                <w:rFonts w:ascii="맑은 고딕" w:hAnsi="맑은 고딕" w:eastAsia="맑은 고딕"/>
                <w:b w:val="0"/>
                <w:i w:val="0"/>
                <w:sz w:val="30"/>
              </w:rPr>
              <w:t>라이브 커머스형 경매. 실봉 제품·팩 오픈 방송에 특화, 성장세 가장 가파름</w:t>
            </w:r>
          </w:p>
        </w:tc>
        <w:tc>
          <w:tcPr>
            <w:tcW w:type="dxa" w:w="3135"/>
          </w:tcPr>
          <w:p>
            <w:r>
              <w:rPr>
                <w:rFonts w:ascii="맑은 고딕" w:hAnsi="맑은 고딕" w:eastAsia="맑은 고딕"/>
                <w:b w:val="0"/>
                <w:i w:val="0"/>
                <w:sz w:val="30"/>
              </w:rPr>
              <w:t>약 11%(최저 수준)</w:t>
            </w:r>
          </w:p>
        </w:tc>
      </w:tr>
      <w:tr>
        <w:tc>
          <w:tcPr>
            <w:tcW w:type="dxa" w:w="3135"/>
          </w:tcPr>
          <w:p>
            <w:r>
              <w:rPr>
                <w:rFonts w:ascii="맑은 고딕" w:hAnsi="맑은 고딕" w:eastAsia="맑은 고딕"/>
                <w:b w:val="0"/>
                <w:i w:val="0"/>
                <w:sz w:val="30"/>
              </w:rPr>
              <w:t>Fanatics Collect(구 PWCC)</w:t>
            </w:r>
          </w:p>
        </w:tc>
        <w:tc>
          <w:tcPr>
            <w:tcW w:type="dxa" w:w="3135"/>
          </w:tcPr>
          <w:p>
            <w:r>
              <w:rPr>
                <w:rFonts w:ascii="맑은 고딕" w:hAnsi="맑은 고딕" w:eastAsia="맑은 고딕"/>
                <w:b w:val="0"/>
                <w:i w:val="0"/>
                <w:sz w:val="30"/>
              </w:rPr>
              <w:t>고가 카드(500달러 이상) 경매·보관(볼팅)·그레이딩 위탁에 특화</w:t>
            </w:r>
          </w:p>
        </w:tc>
        <w:tc>
          <w:tcPr>
            <w:tcW w:type="dxa" w:w="3135"/>
          </w:tcPr>
          <w:p>
            <w:r>
              <w:rPr>
                <w:rFonts w:ascii="맑은 고딕" w:hAnsi="맑은 고딕" w:eastAsia="맑은 고딕"/>
                <w:b w:val="0"/>
                <w:i w:val="0"/>
                <w:sz w:val="30"/>
              </w:rPr>
              <w:t>약 14~15%</w:t>
            </w:r>
          </w:p>
        </w:tc>
      </w:tr>
    </w:tbl>
    <w:p/>
    <w:p>
      <w:r>
        <w:rPr>
          <w:rFonts w:ascii="맑은 고딕" w:hAnsi="맑은 고딕" w:eastAsia="맑은 고딕"/>
          <w:b w:val="0"/>
          <w:i w:val="0"/>
          <w:sz w:val="30"/>
        </w:rPr>
        <w:t>TCGplayer는 2022년 8월 이베이(eBay)가 2억 9,500만 달러에 인수한 온라인 트레이딩카드 전문 마켓플레이스로, 현재 이베이 생태계 안에서 원판 싱글 카드 거래의 핵심 축을 담당하고 있다. 한편 스포츠·트레이딩카드 경매업체 PWCC는 2024년 파나틱스(Fanatics)에 인수된 뒤 브랜드를 'Fanatics Collect'로 전환했으며, 위클리 옥션·프리미어 옥션·고정가 마켓플레이스 등 다양한 판매 방식과 함께 PSA·CGC·Beckett·SGC 등 여러 그레이딩사와 제휴한 위탁 감정, 카드 실물 보관(볼팅) 서비스를 제공한다.</w:t>
      </w:r>
    </w:p>
    <w:p>
      <w:r>
        <w:rPr>
          <w:rFonts w:ascii="맑은 고딕" w:hAnsi="맑은 고딕" w:eastAsia="맑은 고딕"/>
          <w:b w:val="0"/>
          <w:i w:val="0"/>
          <w:sz w:val="30"/>
        </w:rPr>
        <w:t>가장 두드러진 변화는 라이브 커머스형 경매 플랫폼 Whatnot의 급성장이다. Whatnot은 기업가치 115억 달러로 평가받는 라이브 쇼핑 플랫폼으로, 포켓몬은 이 플랫폼에서 시청자 수 기준 가장 큰 카테고리로 꼽힌다. 평범한 일요일 오전에도 TCG 콘텐츠 시청자가 1만 3천 명에 달하고 이 중 1만 1천 명이 포켓몬 세트 팩을 실시간으로 구매하는 사례가 보고된 바 있다. 다만 취재 매체 Kantopost는 이런 라이브 경매·팩 오프닝 방식이 '카지노 같다'는 이용자 반응을 전하며 충동구매·과열 경쟁 우려도 함께 제기했다.</w:t>
      </w:r>
    </w:p>
    <w:p>
      <w:r>
        <w:rPr>
          <w:rFonts w:ascii="맑은 고딕" w:hAnsi="맑은 고딕" w:eastAsia="맑은 고딕"/>
          <w:b/>
          <w:i w:val="0"/>
          <w:sz w:val="36"/>
        </w:rPr>
        <w:t>4.4 한국 리셀 시장 동향</w:t>
      </w:r>
    </w:p>
    <w:p>
      <w:r>
        <w:rPr>
          <w:rFonts w:ascii="맑은 고딕" w:hAnsi="맑은 고딕" w:eastAsia="맑은 고딕"/>
          <w:b w:val="0"/>
          <w:i w:val="0"/>
          <w:sz w:val="30"/>
        </w:rPr>
        <w:t>한국경제 보도(2026년 4월)에 따르면 포켓몬 30주년을 계기로 국내에서도 리셀 열풍이 확산되고 있다. 2025년 롯데 행사에서 무료로 배포됐던 '뮤츠의 타임캡슐' 카드는 당근마켓 등 중고거래 플랫폼에서 21만 원, 정품 인증(감정)을 받은 경우 50만~60만 원 선에 거래되고 있다. 정가 3만 원에 판매된 '닌자단 스피너' 카드도 5만~10만 원에 리셀되는 등 프리미엄이 붙었다. 거래는 크림(KREAM)·당근마켓 등에서 주로 이뤄지며, 서울 용산의 한 포켓몬 카드 매장은 개점 당일 600명 이상이 몰리고 하루 방문객이 2,000명에 이르는 등 오프라인 수요도 뜨겁다. 이마트·롯데마트 등 주요 유통업체는 '1인 1개' 구매 제한을 두고 있으며, 주 수요층은 어린 시절 포켓몬을 즐겼던 20~40대와 향후 가치 상승을 노리는 젊은 수집층이 혼재해 있다.</w:t>
      </w:r>
    </w:p>
    <w:p>
      <w:r>
        <w:rPr>
          <w:rFonts w:ascii="맑은 고딕" w:hAnsi="맑은 고딕" w:eastAsia="맑은 고딕"/>
          <w:b/>
          <w:i w:val="0"/>
          <w:color w:val="2E74B5"/>
          <w:sz w:val="42"/>
        </w:rPr>
        <w:t>5. 쟁점 사항</w:t>
      </w:r>
    </w:p>
    <w:p>
      <w:r>
        <w:rPr>
          <w:rFonts w:ascii="맑은 고딕" w:hAnsi="맑은 고딕" w:eastAsia="맑은 고딕"/>
          <w:b/>
          <w:i w:val="0"/>
          <w:sz w:val="36"/>
        </w:rPr>
        <w:t>5.1 위조·변조 카드 급증</w:t>
      </w:r>
    </w:p>
    <w:p>
      <w:r>
        <w:rPr>
          <w:rFonts w:ascii="맑은 고딕" w:hAnsi="맑은 고딕" w:eastAsia="맑은 고딕"/>
          <w:b w:val="0"/>
          <w:i w:val="0"/>
          <w:sz w:val="30"/>
        </w:rPr>
        <w:t>PSA가 2026년 5월 7일 공개한 사기 방지 보고서(Sports Collectors Digest 보도)에 따르면, PSA는 2025년 한 해 시장가 기준 약 2억 달러 상당의 위조·사기 콜렉터블 유통을 사전에 차단했으며, 이를 PSA 10 등급 기준 가치로 환산하면 10억 달러를 넘을 수 있다고 추산했다. 전체 위조 콜렉터블 적발 건수는 전년 대비 45.3% 증가했고, 그중에서도 포켓몬 카드의 위조·변조 적발 건수는 전년 대비 125% 급증해 단일 종목 중 가장 많이 위조되는 트레이딩카드로 지목됐다. 트레이딩카드게임(TCG) 전체가 사기 사례의 56.3%를 차지해 스포츠카드(43.1%)를 앞질렀다.</w:t>
      </w:r>
    </w:p>
    <w:p>
      <w:r>
        <w:rPr>
          <w:rFonts w:ascii="맑은 고딕" w:hAnsi="맑은 고딕" w:eastAsia="맑은 고딕"/>
          <w:b/>
          <w:i w:val="0"/>
          <w:sz w:val="36"/>
        </w:rPr>
        <w:t>5.2 그레이딩 신뢰성 논란</w:t>
      </w:r>
    </w:p>
    <w:p>
      <w:r>
        <w:rPr>
          <w:rFonts w:ascii="맑은 고딕" w:hAnsi="맑은 고딕" w:eastAsia="맑은 고딕"/>
          <w:b w:val="0"/>
          <w:i w:val="0"/>
          <w:sz w:val="30"/>
        </w:rPr>
        <w:t>2025년 12월 한 수집가가 동일한 모던 카드 약 30장을 PSA에 제출해 대부분 PSA 9 등급을 받았고, 이 중 일부를 PSA의 바이백(buyback) 프로그램을 통해 PSA 9 시세(장당 약 35달러)로 판매했다. 그런데 이후 같은 인증번호의 카드 11장이 별도 통보 없이 PSA 10으로 재감정된 사실이 알려지며 논란이 됐다(Yahoo Sports 보도). PSA 측은 '내부 품질관리 검토 과정에서 재감정이 이뤄졌다'고 해명했으나 고의성 논란은 해소되지 않았다. 이 사건 이후 PSA 슬랩(등급 카드)의 이베이 재판매가가 모던 포켓몬 카드를 중심으로 10~20% 하락했고, 일부 수집가는 경쟁사 Beckett·SGC로 제출처를 옮겨 두 회사의 물량이 약 15% 늘어난 것으로 전해진다. PSA가 카드 감정자이자 동시에 바이백 프로그램을 통한 매수자 역할도 겸한다는 구조적 이해상충 문제도 함께 지적됐다.</w:t>
      </w:r>
    </w:p>
    <w:p>
      <w:r>
        <w:rPr>
          <w:rFonts w:ascii="맑은 고딕" w:hAnsi="맑은 고딕" w:eastAsia="맑은 고딕"/>
          <w:b/>
          <w:i w:val="0"/>
          <w:sz w:val="36"/>
        </w:rPr>
        <w:t>5.3 과잉 생산과 '버블' 논쟁</w:t>
      </w:r>
    </w:p>
    <w:p>
      <w:r>
        <w:rPr>
          <w:rFonts w:ascii="맑은 고딕" w:hAnsi="맑은 고딕" w:eastAsia="맑은 고딕"/>
          <w:b w:val="0"/>
          <w:i w:val="0"/>
          <w:sz w:val="30"/>
        </w:rPr>
        <w:t>2024년 이후 포켓몬 컴퍼니의 생산량 확대가 모던 카드 가격 하락의 핵심 배경으로 지목된다. 앞서 4.1절에서 다룬 것처럼 소드&amp;실드·스칼렛&amp;바이올렛 시기 카드가 고점 대비 15~26% 조정된 것을 두고 '거품이 꺼지기 시작했다'는 시각과 '건강한 정상화 국면'이라는 시각이 언론·업계에서 엇갈리고 있다. 다만 빈티지·트로피 카드·상징적 일러스트레이션 카드는 이 조정에서 비교적 자유로워, 시장이 '아무 카드나 오르는' 국면에서 '희소성과 완성도가 있는 카드만 오르는' 국면으로 재편되고 있다는 분석이 우세하다.</w:t>
      </w:r>
    </w:p>
    <w:p>
      <w:r>
        <w:rPr>
          <w:rFonts w:ascii="맑은 고딕" w:hAnsi="맑은 고딕" w:eastAsia="맑은 고딕"/>
          <w:b/>
          <w:i w:val="0"/>
          <w:color w:val="2E74B5"/>
          <w:sz w:val="42"/>
        </w:rPr>
        <w:t>6. 사례</w:t>
      </w:r>
    </w:p>
    <w:p>
      <w:r>
        <w:rPr>
          <w:rFonts w:ascii="맑은 고딕" w:hAnsi="맑은 고딕" w:eastAsia="맑은 고딕"/>
          <w:b/>
          <w:i w:val="0"/>
          <w:sz w:val="36"/>
        </w:rPr>
        <w:t>6.1 피카츄 일러스트레이터(Pikachu Illustrator) 최고가 경신</w:t>
      </w:r>
    </w:p>
    <w:p>
      <w:r>
        <w:rPr>
          <w:rFonts w:ascii="맑은 고딕" w:hAnsi="맑은 고딕" w:eastAsia="맑은 고딕"/>
          <w:b w:val="0"/>
          <w:i w:val="0"/>
          <w:sz w:val="30"/>
        </w:rPr>
        <w:t>2026년 2월 17일(41일간의 경매 끝에), 유튜버 겸 복서 로건 폴(Logan Paul)이 소유했던 PSA 10 등급의 '피카츄 일러스트레이터' 카드가 골딘 옥션(Goldin Auctions)에서 1,649만 달러(약 220억 원)에 낙찰됐다. 이는 기네스 세계기록이 공식 인정한 역대 최고가 트레이딩카드 판매 기록으로, 포켓몬 카드뿐 아니라 전체 트레이딩카드 부문 최고 기록이다. 낙찰자는 전 백악관 공보국장 앤서니 스카라무치의 아들이자 벤처투자자인 A.J. 스카라무치로, 향후 출범 예정인 콜렉터블 플랫폼 'TreasureTrove'에서 이 카드를 활용할 계획이라고 밝혔다. 로건 폴은 2021년 이 카드를 527만 5,000달러에 매입해 당시 기네스 기록을 세운 바 있어, 5년 만에 약 3.1배의 시세 차익을 실현한 셈이다. 피카츄 일러스트레이터는 1998년 일본 코로코로 코믹 삽화 공모전 수상작에게 증정된 비매품으로, 현존 수량이 40장 미만으로 추정되며 로건 폴이 보유했던 카드는 PSA 10 등급을 받은 유일한 개체로 알려져 있다.</w:t>
      </w:r>
    </w:p>
    <w:p>
      <w:r>
        <w:rPr>
          <w:rFonts w:ascii="맑은 고딕" w:hAnsi="맑은 고딕" w:eastAsia="맑은 고딕"/>
          <w:b/>
          <w:i w:val="0"/>
          <w:sz w:val="36"/>
        </w:rPr>
        <w:t>6.2 파나틱스 콜렉트(Fanatics Collect)의 시장 재편</w:t>
      </w:r>
    </w:p>
    <w:p>
      <w:r>
        <w:rPr>
          <w:rFonts w:ascii="맑은 고딕" w:hAnsi="맑은 고딕" w:eastAsia="맑은 고딕"/>
          <w:b w:val="0"/>
          <w:i w:val="0"/>
          <w:sz w:val="30"/>
        </w:rPr>
        <w:t>스포츠·엔터테인먼트 커머스 기업 파나틱스(Fanatics)는 2024년 대형 트레이딩카드 경매업체 PWCC를 인수한 뒤 'Fanatics Collect'로 브랜드를 전환했다. 옥션·고정가 마켓플레이스·볼팅(실물 보관)·그레이딩 위탁 접수를 한 플랫폼에서 제공하는 종합 서비스로 재편되며 포켓몬 카드를 포함한 고가 카드 유통의 주요 축으로 자리 잡고 있다. 이 같은 대형 자본의 진입은 그레이딩·경매·보관까지 수직 계열화된 인프라가 리셀 시장에 자리 잡고 있음을 보여주는 사례로 볼 수 있다.</w:t>
      </w:r>
    </w:p>
    <w:p>
      <w:r>
        <w:rPr>
          <w:rFonts w:ascii="맑은 고딕" w:hAnsi="맑은 고딕" w:eastAsia="맑은 고딕"/>
          <w:b/>
          <w:i w:val="0"/>
          <w:color w:val="2E74B5"/>
          <w:sz w:val="42"/>
        </w:rPr>
        <w:t>7. 결론 및 시사점</w:t>
      </w:r>
    </w:p>
    <w:p>
      <w:pPr>
        <w:pStyle w:val="ListBullet"/>
      </w:pPr>
      <w:r>
        <w:rPr>
          <w:rFonts w:ascii="맑은 고딕" w:hAnsi="맑은 고딕" w:eastAsia="맑은 고딕"/>
          <w:b w:val="0"/>
          <w:i w:val="0"/>
          <w:sz w:val="30"/>
        </w:rPr>
        <w:t>포켓몬 카드 리셀 시장은 30주년 효과와 함께 빈티지·상징적 카드는 사상 최고가를 경신하는 한편, 모던 카드는 과잉 생산의 여파로 조정을 받는 '이중 구조'가 뚜렷해지고 있다.</w:t>
      </w:r>
    </w:p>
    <w:p>
      <w:pPr>
        <w:pStyle w:val="ListBullet"/>
      </w:pPr>
      <w:r>
        <w:rPr>
          <w:rFonts w:ascii="맑은 고딕" w:hAnsi="맑은 고딕" w:eastAsia="맑은 고딕"/>
          <w:b w:val="0"/>
          <w:i w:val="0"/>
          <w:sz w:val="30"/>
        </w:rPr>
        <w:t>그레이딩(PSA 등)은 리셀 가치를 결정하는 핵심 인프라로 자리 잡았지만, 2025~2026년 불거진 재감정 논란과 위조 카드 급증(전년 대비 125%)은 신뢰 기반 시장의 구조적 리스크를 드러냈다.</w:t>
      </w:r>
    </w:p>
    <w:p>
      <w:pPr>
        <w:pStyle w:val="ListBullet"/>
      </w:pPr>
      <w:r>
        <w:rPr>
          <w:rFonts w:ascii="맑은 고딕" w:hAnsi="맑은 고딕" w:eastAsia="맑은 고딕"/>
          <w:b w:val="0"/>
          <w:i w:val="0"/>
          <w:sz w:val="30"/>
        </w:rPr>
        <w:t>eBay·TCGplayer 중심의 전통적 온라인 마켓플레이스에 더해, Whatnot 같은 라이브 커머스형 경매와 Fanatics Collect 같은 수직 계열화된 종합 플랫폼이 빠르게 영향력을 넓히고 있다.</w:t>
      </w:r>
    </w:p>
    <w:p>
      <w:pPr>
        <w:pStyle w:val="ListBullet"/>
      </w:pPr>
      <w:r>
        <w:rPr>
          <w:rFonts w:ascii="맑은 고딕" w:hAnsi="맑은 고딕" w:eastAsia="맑은 고딕"/>
          <w:b w:val="0"/>
          <w:i w:val="0"/>
          <w:sz w:val="30"/>
        </w:rPr>
        <w:t>한국을 포함한 아시아·태평양 지역은 TCG 시장 전체에서 가장 빠르게 성장하는 권역으로, 국내에서도 감정·리셀 문화가 빠르게 확산되는 초기 단계에 있다.</w:t>
      </w:r>
    </w:p>
    <w:p>
      <w:pPr>
        <w:pStyle w:val="ListBullet"/>
      </w:pPr>
      <w:r>
        <w:rPr>
          <w:rFonts w:ascii="맑은 고딕" w:hAnsi="맑은 고딕" w:eastAsia="맑은 고딕"/>
          <w:b w:val="0"/>
          <w:i w:val="0"/>
          <w:sz w:val="30"/>
        </w:rPr>
        <w:t>투자·리셀 목적으로 접근할 경우 그레이딩 상태·희소성이 검증된 빈티지·시그니처 카드와, 유행에 따라 등락이 큰 모던 특수레어 카드를 구분해 리스크를 관리할 필요가 있으며, 위조 카드 증가 추세를 감안해 신뢰할 수 있는 플랫폼·그레이딩사를 통한 거래가 중요해지고 있다.</w:t>
      </w:r>
    </w:p>
    <w:p>
      <w:r>
        <w:rPr>
          <w:rFonts w:ascii="맑은 고딕" w:hAnsi="맑은 고딕" w:eastAsia="맑은 고딕"/>
          <w:b/>
          <w:i w:val="0"/>
          <w:color w:val="2E74B5"/>
          <w:sz w:val="42"/>
        </w:rPr>
        <w:t>참고 자료(출처)</w:t>
      </w:r>
    </w:p>
    <w:p>
      <w:r>
        <w:rPr>
          <w:rFonts w:ascii="맑은 고딕" w:hAnsi="맑은 고딕" w:eastAsia="맑은 고딕"/>
          <w:b w:val="0"/>
          <w:i w:val="0"/>
          <w:sz w:val="30"/>
        </w:rPr>
        <w:t>1. Mordor Intelligence, "Trading Card Game Market Outlook &amp; Share Analysis, 2031"</w:t>
      </w:r>
    </w:p>
    <w:p>
      <w:pPr>
        <w:ind w:left="340"/>
      </w:pPr>
      <w:hyperlink r:id="rId9">
        <w:r>
          <w:rPr>
            <w:color w:val="0563C1"/>
            <w:u w:val="single"/>
            <w:rFonts w:eastAsia="맑은 고딕"/>
            <w:sz w:val="30"/>
          </w:rPr>
          <w:t>https://www.mordorintelligence.com/industry-reports/trading-card-game-market</w:t>
        </w:r>
      </w:hyperlink>
    </w:p>
    <w:p>
      <w:r>
        <w:rPr>
          <w:rFonts w:ascii="맑은 고딕" w:hAnsi="맑은 고딕" w:eastAsia="맑은 고딕"/>
          <w:b w:val="0"/>
          <w:i w:val="0"/>
          <w:sz w:val="30"/>
        </w:rPr>
        <w:t>2. SI.com (Sports Illustrated Collectibles), "20 Million Cards Were Graded In 2024"</w:t>
      </w:r>
    </w:p>
    <w:p>
      <w:pPr>
        <w:ind w:left="340"/>
      </w:pPr>
      <w:hyperlink r:id="rId10">
        <w:r>
          <w:rPr>
            <w:color w:val="0563C1"/>
            <w:u w:val="single"/>
            <w:rFonts w:eastAsia="맑은 고딕"/>
            <w:sz w:val="30"/>
          </w:rPr>
          <w:t>https://www.si.com/collectibles/20-million-cards-were-graded-in-2024</w:t>
        </w:r>
      </w:hyperlink>
    </w:p>
    <w:p>
      <w:r>
        <w:rPr>
          <w:rFonts w:ascii="맑은 고딕" w:hAnsi="맑은 고딕" w:eastAsia="맑은 고딕"/>
          <w:b w:val="0"/>
          <w:i w:val="0"/>
          <w:sz w:val="30"/>
        </w:rPr>
        <w:t>3. TheGamer, "It Looks Like The Pokemon TCG Bubble Might Be Starting To Burst As Single Prices Tumble"</w:t>
      </w:r>
    </w:p>
    <w:p>
      <w:pPr>
        <w:ind w:left="340"/>
      </w:pPr>
      <w:hyperlink r:id="rId11">
        <w:r>
          <w:rPr>
            <w:color w:val="0563C1"/>
            <w:u w:val="single"/>
            <w:rFonts w:eastAsia="맑은 고딕"/>
            <w:sz w:val="30"/>
          </w:rPr>
          <w:t>https://www.thegamer.com/it-looks-like-the-pokemon-tcg-bubble-might-be-starting-to-burst/</w:t>
        </w:r>
      </w:hyperlink>
    </w:p>
    <w:p>
      <w:r>
        <w:rPr>
          <w:rFonts w:ascii="맑은 고딕" w:hAnsi="맑은 고딕" w:eastAsia="맑은 고딕"/>
          <w:b w:val="0"/>
          <w:i w:val="0"/>
          <w:sz w:val="30"/>
        </w:rPr>
        <w:t>4. PokéWallet Blog, "Pokémon TCG Market Crash 2025: Price Corrections, Causes &amp; Opportunities Analysis"</w:t>
      </w:r>
    </w:p>
    <w:p>
      <w:pPr>
        <w:ind w:left="340"/>
      </w:pPr>
      <w:hyperlink r:id="rId12">
        <w:r>
          <w:rPr>
            <w:color w:val="0563C1"/>
            <w:u w:val="single"/>
            <w:rFonts w:eastAsia="맑은 고딕"/>
            <w:sz w:val="30"/>
          </w:rPr>
          <w:t>https://www.pokewallet.io/blog/pokemon-tcg-market-crash-2025-analysis</w:t>
        </w:r>
      </w:hyperlink>
    </w:p>
    <w:p>
      <w:r>
        <w:rPr>
          <w:rFonts w:ascii="맑은 고딕" w:hAnsi="맑은 고딕" w:eastAsia="맑은 고딕"/>
          <w:b w:val="0"/>
          <w:i w:val="0"/>
          <w:sz w:val="30"/>
        </w:rPr>
        <w:t>5. PokemonPriceTracker, "Selling Pokemon Cards in 2026: Best Platforms &amp; Pricing"</w:t>
      </w:r>
    </w:p>
    <w:p>
      <w:pPr>
        <w:ind w:left="340"/>
      </w:pPr>
      <w:hyperlink r:id="rId13">
        <w:r>
          <w:rPr>
            <w:color w:val="0563C1"/>
            <w:u w:val="single"/>
            <w:rFonts w:eastAsia="맑은 고딕"/>
            <w:sz w:val="30"/>
          </w:rPr>
          <w:t>https://www.pokemonpricetracker.com/blog/posts/selling-pokemon-cards-in-2026-best-platforms-pricing</w:t>
        </w:r>
      </w:hyperlink>
    </w:p>
    <w:p>
      <w:r>
        <w:rPr>
          <w:rFonts w:ascii="맑은 고딕" w:hAnsi="맑은 고딕" w:eastAsia="맑은 고딕"/>
          <w:b w:val="0"/>
          <w:i w:val="0"/>
          <w:sz w:val="30"/>
        </w:rPr>
        <w:t>6. PokemonPriceTracker, "Base Set Charizard: Complete Price History &amp; 2026 Analysis"</w:t>
      </w:r>
    </w:p>
    <w:p>
      <w:pPr>
        <w:ind w:left="340"/>
      </w:pPr>
      <w:hyperlink r:id="rId14">
        <w:r>
          <w:rPr>
            <w:color w:val="0563C1"/>
            <w:u w:val="single"/>
            <w:rFonts w:eastAsia="맑은 고딕"/>
            <w:sz w:val="30"/>
          </w:rPr>
          <w:t>https://www.pokemonpricetracker.com/blog/posts/base-set-charizard-complete-price-history-2026-analysis</w:t>
        </w:r>
      </w:hyperlink>
    </w:p>
    <w:p>
      <w:r>
        <w:rPr>
          <w:rFonts w:ascii="맑은 고딕" w:hAnsi="맑은 고딕" w:eastAsia="맑은 고딕"/>
          <w:b w:val="0"/>
          <w:i w:val="0"/>
          <w:sz w:val="30"/>
        </w:rPr>
        <w:t>7. Yahoo Sports, "Rare 1st Edition Charizard card sells for record $550k"</w:t>
      </w:r>
    </w:p>
    <w:p>
      <w:pPr>
        <w:ind w:left="340"/>
      </w:pPr>
      <w:hyperlink r:id="rId15">
        <w:r>
          <w:rPr>
            <w:color w:val="0563C1"/>
            <w:u w:val="single"/>
            <w:rFonts w:eastAsia="맑은 고딕"/>
            <w:sz w:val="30"/>
          </w:rPr>
          <w:t>https://sports.yahoo.com/articles/rare-1st-edition-charizard-pok-050000904.html</w:t>
        </w:r>
      </w:hyperlink>
    </w:p>
    <w:p>
      <w:r>
        <w:rPr>
          <w:rFonts w:ascii="맑은 고딕" w:hAnsi="맑은 고딕" w:eastAsia="맑은 고딕"/>
          <w:b w:val="0"/>
          <w:i w:val="0"/>
          <w:sz w:val="30"/>
        </w:rPr>
        <w:t>8. ABC7 Los Angeles, "Logan Paul's Pikachu Illustrator Pokémon card sells for record $16.5M at auction"</w:t>
      </w:r>
    </w:p>
    <w:p>
      <w:pPr>
        <w:ind w:left="340"/>
      </w:pPr>
      <w:hyperlink r:id="rId16">
        <w:r>
          <w:rPr>
            <w:color w:val="0563C1"/>
            <w:u w:val="single"/>
            <w:rFonts w:eastAsia="맑은 고딕"/>
            <w:sz w:val="30"/>
          </w:rPr>
          <w:t>https://abc7.com/post/logan-pauls-pikachu-illustrator-pokmon-card-sells-record-165m-auction/18609638/</w:t>
        </w:r>
      </w:hyperlink>
    </w:p>
    <w:p>
      <w:r>
        <w:rPr>
          <w:rFonts w:ascii="맑은 고딕" w:hAnsi="맑은 고딕" w:eastAsia="맑은 고딕"/>
          <w:b w:val="0"/>
          <w:i w:val="0"/>
          <w:sz w:val="30"/>
        </w:rPr>
        <w:t>9. Sports Collectors Digest, "Fraud, counterfeit trading cards rampant in hobby, PSA report shows"</w:t>
      </w:r>
    </w:p>
    <w:p>
      <w:pPr>
        <w:ind w:left="340"/>
      </w:pPr>
      <w:hyperlink r:id="rId17">
        <w:r>
          <w:rPr>
            <w:color w:val="0563C1"/>
            <w:u w:val="single"/>
            <w:rFonts w:eastAsia="맑은 고딕"/>
            <w:sz w:val="30"/>
          </w:rPr>
          <w:t>https://sportscollectorsdigest.com/fraud-counterfeit-trading-cards-rampant-in-hobby-psa-report-shows</w:t>
        </w:r>
      </w:hyperlink>
    </w:p>
    <w:p>
      <w:r>
        <w:rPr>
          <w:rFonts w:ascii="맑은 고딕" w:hAnsi="맑은 고딕" w:eastAsia="맑은 고딕"/>
          <w:b w:val="0"/>
          <w:i w:val="0"/>
          <w:sz w:val="30"/>
        </w:rPr>
        <w:t>10. Yahoo Sports, "The PSA Grading Scandal: How Fraud Allegations Are Reshaping Trust in Sports Cards"</w:t>
      </w:r>
    </w:p>
    <w:p>
      <w:pPr>
        <w:ind w:left="340"/>
      </w:pPr>
      <w:hyperlink r:id="rId18">
        <w:r>
          <w:rPr>
            <w:color w:val="0563C1"/>
            <w:u w:val="single"/>
            <w:rFonts w:eastAsia="맑은 고딕"/>
            <w:sz w:val="30"/>
          </w:rPr>
          <w:t>https://sports.yahoo.com/articles/psa-grading-scandal-fraud-allegations-181418572.html</w:t>
        </w:r>
      </w:hyperlink>
    </w:p>
    <w:p>
      <w:r>
        <w:rPr>
          <w:rFonts w:ascii="맑은 고딕" w:hAnsi="맑은 고딕" w:eastAsia="맑은 고딕"/>
          <w:b w:val="0"/>
          <w:i w:val="0"/>
          <w:sz w:val="30"/>
        </w:rPr>
        <w:t>11. Fanatics Collect Newsroom, "PWCC is Now Fanatics Collect"</w:t>
      </w:r>
    </w:p>
    <w:p>
      <w:pPr>
        <w:ind w:left="340"/>
      </w:pPr>
      <w:hyperlink r:id="rId19">
        <w:r>
          <w:rPr>
            <w:color w:val="0563C1"/>
            <w:u w:val="single"/>
            <w:rFonts w:eastAsia="맑은 고딕"/>
            <w:sz w:val="30"/>
          </w:rPr>
          <w:t>https://www.fanaticscollect.com/newsroom/pwcc-is-now-fanatics-collect</w:t>
        </w:r>
      </w:hyperlink>
    </w:p>
    <w:p>
      <w:r>
        <w:rPr>
          <w:rFonts w:ascii="맑은 고딕" w:hAnsi="맑은 고딕" w:eastAsia="맑은 고딕"/>
          <w:b w:val="0"/>
          <w:i w:val="0"/>
          <w:sz w:val="30"/>
        </w:rPr>
        <w:t>12. Sacra, "Whatnot revenue, valuation &amp; funding"</w:t>
      </w:r>
    </w:p>
    <w:p>
      <w:pPr>
        <w:ind w:left="340"/>
      </w:pPr>
      <w:hyperlink r:id="rId20">
        <w:r>
          <w:rPr>
            <w:color w:val="0563C1"/>
            <w:u w:val="single"/>
            <w:rFonts w:eastAsia="맑은 고딕"/>
            <w:sz w:val="30"/>
          </w:rPr>
          <w:t>https://sacra.com/c/whatnot/</w:t>
        </w:r>
      </w:hyperlink>
    </w:p>
    <w:p>
      <w:r>
        <w:rPr>
          <w:rFonts w:ascii="맑은 고딕" w:hAnsi="맑은 고딕" w:eastAsia="맑은 고딕"/>
          <w:b w:val="0"/>
          <w:i w:val="0"/>
          <w:sz w:val="30"/>
        </w:rPr>
        <w:t>13. Kantopost, "'It felt more like a casino': How livestream shopping is reshaping Pokémon card collecting"</w:t>
      </w:r>
    </w:p>
    <w:p>
      <w:pPr>
        <w:ind w:left="340"/>
      </w:pPr>
      <w:hyperlink r:id="rId21">
        <w:r>
          <w:rPr>
            <w:color w:val="0563C1"/>
            <w:u w:val="single"/>
            <w:rFonts w:eastAsia="맑은 고딕"/>
            <w:sz w:val="30"/>
          </w:rPr>
          <w:t>https://www.kantopost.com/pokemon-tcg/whatnot-card-collecting-investigation/</w:t>
        </w:r>
      </w:hyperlink>
    </w:p>
    <w:p>
      <w:r>
        <w:rPr>
          <w:rFonts w:ascii="맑은 고딕" w:hAnsi="맑은 고딕" w:eastAsia="맑은 고딕"/>
          <w:b w:val="0"/>
          <w:i w:val="0"/>
          <w:sz w:val="30"/>
        </w:rPr>
        <w:t>14. 한국경제, "공짜 카드가 60만원에 팔린다…때아닌 포켓몬 재테크 열풍"</w:t>
      </w:r>
    </w:p>
    <w:p>
      <w:pPr>
        <w:ind w:left="340"/>
      </w:pPr>
      <w:hyperlink r:id="rId22">
        <w:r>
          <w:rPr>
            <w:color w:val="0563C1"/>
            <w:u w:val="single"/>
            <w:rFonts w:eastAsia="맑은 고딕"/>
            <w:sz w:val="30"/>
          </w:rPr>
          <w:t>https://www.hankyung.com/article/202604308759g</w:t>
        </w:r>
      </w:hyperlink>
    </w:p>
    <w:p>
      <w:r>
        <w:rPr>
          <w:rFonts w:ascii="맑은 고딕" w:hAnsi="맑은 고딕" w:eastAsia="맑은 고딕"/>
          <w:b w:val="0"/>
          <w:i w:val="0"/>
          <w:sz w:val="30"/>
        </w:rPr>
        <w:t>15. TCGplayer 개요 (Wikipedia)</w:t>
      </w:r>
    </w:p>
    <w:p>
      <w:pPr>
        <w:ind w:left="340"/>
      </w:pPr>
      <w:hyperlink r:id="rId23">
        <w:r>
          <w:rPr>
            <w:color w:val="0563C1"/>
            <w:u w:val="single"/>
            <w:rFonts w:eastAsia="맑은 고딕"/>
            <w:sz w:val="30"/>
          </w:rPr>
          <w:t>https://en.wikipedia.org/wiki/TCGplayer</w:t>
        </w:r>
      </w:hyperlink>
    </w:p>
    <w:p>
      <w:pPr>
        <w:jc w:val="center"/>
      </w:pPr>
      <w:r>
        <w:rPr>
          <w:rFonts w:ascii="맑은 고딕" w:hAnsi="맑은 고딕" w:eastAsia="맑은 고딕"/>
          <w:b w:val="0"/>
          <w:i w:val="0"/>
          <w:sz w:val="30"/>
        </w:rPr>
        <w:t>- 끝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ordorintelligence.com/industry-reports/trading-card-game-market" TargetMode="External"/><Relationship Id="rId10" Type="http://schemas.openxmlformats.org/officeDocument/2006/relationships/hyperlink" Target="https://www.si.com/collectibles/20-million-cards-were-graded-in-2024" TargetMode="External"/><Relationship Id="rId11" Type="http://schemas.openxmlformats.org/officeDocument/2006/relationships/hyperlink" Target="https://www.thegamer.com/it-looks-like-the-pokemon-tcg-bubble-might-be-starting-to-burst/" TargetMode="External"/><Relationship Id="rId12" Type="http://schemas.openxmlformats.org/officeDocument/2006/relationships/hyperlink" Target="https://www.pokewallet.io/blog/pokemon-tcg-market-crash-2025-analysis" TargetMode="External"/><Relationship Id="rId13" Type="http://schemas.openxmlformats.org/officeDocument/2006/relationships/hyperlink" Target="https://www.pokemonpricetracker.com/blog/posts/selling-pokemon-cards-in-2026-best-platforms-pricing" TargetMode="External"/><Relationship Id="rId14" Type="http://schemas.openxmlformats.org/officeDocument/2006/relationships/hyperlink" Target="https://www.pokemonpricetracker.com/blog/posts/base-set-charizard-complete-price-history-2026-analysis" TargetMode="External"/><Relationship Id="rId15" Type="http://schemas.openxmlformats.org/officeDocument/2006/relationships/hyperlink" Target="https://sports.yahoo.com/articles/rare-1st-edition-charizard-pok-050000904.html" TargetMode="External"/><Relationship Id="rId16" Type="http://schemas.openxmlformats.org/officeDocument/2006/relationships/hyperlink" Target="https://abc7.com/post/logan-pauls-pikachu-illustrator-pokmon-card-sells-record-165m-auction/18609638/" TargetMode="External"/><Relationship Id="rId17" Type="http://schemas.openxmlformats.org/officeDocument/2006/relationships/hyperlink" Target="https://sportscollectorsdigest.com/fraud-counterfeit-trading-cards-rampant-in-hobby-psa-report-shows" TargetMode="External"/><Relationship Id="rId18" Type="http://schemas.openxmlformats.org/officeDocument/2006/relationships/hyperlink" Target="https://sports.yahoo.com/articles/psa-grading-scandal-fraud-allegations-181418572.html" TargetMode="External"/><Relationship Id="rId19" Type="http://schemas.openxmlformats.org/officeDocument/2006/relationships/hyperlink" Target="https://www.fanaticscollect.com/newsroom/pwcc-is-now-fanatics-collect" TargetMode="External"/><Relationship Id="rId20" Type="http://schemas.openxmlformats.org/officeDocument/2006/relationships/hyperlink" Target="https://sacra.com/c/whatnot/" TargetMode="External"/><Relationship Id="rId21" Type="http://schemas.openxmlformats.org/officeDocument/2006/relationships/hyperlink" Target="https://www.kantopost.com/pokemon-tcg/whatnot-card-collecting-investigation/" TargetMode="External"/><Relationship Id="rId22" Type="http://schemas.openxmlformats.org/officeDocument/2006/relationships/hyperlink" Target="https://www.hankyung.com/article/202604308759g" TargetMode="External"/><Relationship Id="rId23" Type="http://schemas.openxmlformats.org/officeDocument/2006/relationships/hyperlink" Target="https://en.wikipedia.org/wiki/TCGplay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포켓몬 카드 리셀(재판매) 시장 조사보고서</dc:title>
  <dc:subject/>
  <dc:creator>춘식이 (AI 조사 지원)</dc:creator>
  <cp:keywords/>
  <dc:description>generated by python-docx</dc:description>
  <cp:lastModifiedBy/>
  <cp:revision>1</cp:revision>
  <dcterms:created xsi:type="dcterms:W3CDTF">2013-12-23T23:15:00Z</dcterms:created>
  <dcterms:modified xsi:type="dcterms:W3CDTF">2013-12-23T23:15:00Z</dcterms:modified>
  <cp:category/>
</cp:coreProperties>
</file>